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0339D1">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0339D1">
              <w:rPr>
                <w:rFonts w:ascii="Times New Roman" w:hAnsi="Times New Roman" w:cs="Times New Roman"/>
                <w:sz w:val="28"/>
                <w:szCs w:val="28"/>
              </w:rPr>
              <w:t>28</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w:t>
            </w:r>
            <w:r w:rsidR="000339D1">
              <w:rPr>
                <w:rFonts w:ascii="Times New Roman" w:hAnsi="Times New Roman" w:cs="Times New Roman"/>
                <w:sz w:val="28"/>
                <w:szCs w:val="28"/>
              </w:rPr>
              <w:t>л</w:t>
            </w:r>
            <w:r w:rsidR="00CD6C5B" w:rsidRPr="00CD6C5B">
              <w:rPr>
                <w:rFonts w:ascii="Times New Roman" w:hAnsi="Times New Roman" w:cs="Times New Roman"/>
                <w:sz w:val="28"/>
                <w:szCs w:val="28"/>
              </w:rPr>
              <w:t>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0339D1" w:rsidRPr="000339D1">
        <w:t>приобретение программного обеспечения для предотвращения</w:t>
      </w:r>
      <w:proofErr w:type="gramEnd"/>
      <w:r w:rsidR="000339D1" w:rsidRPr="000339D1">
        <w:t xml:space="preserve"> утечек конфиденциальной информации (DLP-системы)</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7072C0">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7072C0">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7072C0">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7072C0">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7072C0">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7072C0">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7072C0">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7072C0">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7072C0">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7072C0">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7072C0">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7072C0">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0339D1">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0339D1" w:rsidRPr="000339D1">
        <w:rPr>
          <w:rFonts w:ascii="Times New Roman" w:hAnsi="Times New Roman"/>
          <w:bCs/>
          <w:spacing w:val="-6"/>
          <w:sz w:val="28"/>
          <w:szCs w:val="28"/>
        </w:rPr>
        <w:t>приобретение программного обеспечения для предотвращения утечек конфиденциальной информации (DLP-системы)</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0339D1">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0339D1" w:rsidRPr="000339D1">
        <w:rPr>
          <w:rFonts w:ascii="Times New Roman" w:hAnsi="Times New Roman"/>
          <w:bCs/>
          <w:spacing w:val="-6"/>
          <w:sz w:val="28"/>
          <w:szCs w:val="28"/>
        </w:rPr>
        <w:t>приобретение программного обеспечения для предотвращения утечек конфиденциальной информации (DLP-системы)</w:t>
      </w:r>
      <w:r w:rsidR="00892D96" w:rsidRPr="00CD6C5B">
        <w:rPr>
          <w:rFonts w:ascii="Times New Roman" w:hAnsi="Times New Roman"/>
          <w:sz w:val="28"/>
          <w:szCs w:val="28"/>
        </w:rPr>
        <w:t>.</w:t>
      </w:r>
    </w:p>
    <w:p w:rsidR="008F7715" w:rsidRPr="000339D1"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Pr="00CD6C5B">
        <w:rPr>
          <w:sz w:val="28"/>
          <w:szCs w:val="28"/>
        </w:rPr>
        <w:t xml:space="preserve"> </w:t>
      </w:r>
      <w:r w:rsidR="000339D1" w:rsidRPr="000339D1">
        <w:rPr>
          <w:sz w:val="28"/>
          <w:szCs w:val="28"/>
        </w:rPr>
        <w:t xml:space="preserve">в течение месяца </w:t>
      </w:r>
      <w:proofErr w:type="gramStart"/>
      <w:r w:rsidR="000339D1" w:rsidRPr="000339D1">
        <w:rPr>
          <w:sz w:val="28"/>
          <w:szCs w:val="28"/>
        </w:rPr>
        <w:t>с даты заключения</w:t>
      </w:r>
      <w:proofErr w:type="gramEnd"/>
      <w:r w:rsidR="000339D1" w:rsidRPr="000339D1">
        <w:rPr>
          <w:sz w:val="28"/>
          <w:szCs w:val="28"/>
        </w:rPr>
        <w:t xml:space="preserve"> договора</w:t>
      </w:r>
    </w:p>
    <w:p w:rsidR="002F552B" w:rsidRPr="00CD6C5B" w:rsidRDefault="002F552B" w:rsidP="005C0EFF">
      <w:pPr>
        <w:tabs>
          <w:tab w:val="left" w:pos="1134"/>
        </w:tabs>
        <w:ind w:firstLine="709"/>
        <w:contextualSpacing/>
        <w:jc w:val="both"/>
        <w:rPr>
          <w:sz w:val="28"/>
          <w:szCs w:val="28"/>
        </w:rPr>
      </w:pPr>
      <w:r w:rsidRPr="000339D1">
        <w:rPr>
          <w:sz w:val="28"/>
          <w:szCs w:val="28"/>
        </w:rPr>
        <w:t>Место выполнения</w:t>
      </w:r>
      <w:r w:rsidR="00892D96" w:rsidRPr="000339D1">
        <w:rPr>
          <w:sz w:val="28"/>
          <w:szCs w:val="28"/>
        </w:rPr>
        <w:t xml:space="preserve">: в соответствии </w:t>
      </w:r>
      <w:r w:rsidR="00D753A3" w:rsidRPr="000339D1">
        <w:rPr>
          <w:sz w:val="28"/>
          <w:szCs w:val="28"/>
        </w:rPr>
        <w:t xml:space="preserve">с </w:t>
      </w:r>
      <w:r w:rsidR="00B03ED7" w:rsidRPr="000339D1">
        <w:rPr>
          <w:sz w:val="28"/>
          <w:szCs w:val="28"/>
        </w:rPr>
        <w:t>Проект</w:t>
      </w:r>
      <w:r w:rsidR="00D753A3" w:rsidRPr="000339D1">
        <w:rPr>
          <w:sz w:val="28"/>
          <w:szCs w:val="28"/>
        </w:rPr>
        <w:t>ом договора</w:t>
      </w:r>
      <w:r w:rsidR="00892D96" w:rsidRPr="000339D1">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D6C5B">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9E35C7" w:rsidRDefault="007A7615" w:rsidP="000339D1">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0339D1" w:rsidRPr="000339D1">
        <w:rPr>
          <w:rFonts w:ascii="Times New Roman" w:hAnsi="Times New Roman"/>
          <w:sz w:val="28"/>
          <w:szCs w:val="28"/>
        </w:rPr>
        <w:t xml:space="preserve">2 926 773 (два миллиона девятьсот двадцать шесть тысяч семьсот семьдесят три) рубля 33 копейки, НДС не облагается в </w:t>
      </w:r>
      <w:proofErr w:type="spellStart"/>
      <w:r w:rsidR="000339D1" w:rsidRPr="000339D1">
        <w:rPr>
          <w:rFonts w:ascii="Times New Roman" w:hAnsi="Times New Roman"/>
          <w:sz w:val="28"/>
          <w:szCs w:val="28"/>
        </w:rPr>
        <w:t>соотвествии</w:t>
      </w:r>
      <w:proofErr w:type="spellEnd"/>
      <w:r w:rsidR="000339D1" w:rsidRPr="000339D1">
        <w:rPr>
          <w:rFonts w:ascii="Times New Roman" w:hAnsi="Times New Roman"/>
          <w:sz w:val="28"/>
          <w:szCs w:val="28"/>
        </w:rPr>
        <w:t xml:space="preserve"> с </w:t>
      </w:r>
      <w:proofErr w:type="spellStart"/>
      <w:r w:rsidR="000339D1" w:rsidRPr="000339D1">
        <w:rPr>
          <w:rFonts w:ascii="Times New Roman" w:hAnsi="Times New Roman"/>
          <w:sz w:val="28"/>
          <w:szCs w:val="28"/>
        </w:rPr>
        <w:t>пп</w:t>
      </w:r>
      <w:proofErr w:type="spellEnd"/>
      <w:r w:rsidR="000339D1" w:rsidRPr="000339D1">
        <w:rPr>
          <w:rFonts w:ascii="Times New Roman" w:hAnsi="Times New Roman"/>
          <w:sz w:val="28"/>
          <w:szCs w:val="28"/>
        </w:rPr>
        <w:t>. 26 п. 2 ст. 149 НК РФ</w:t>
      </w:r>
    </w:p>
    <w:p w:rsidR="000339D1" w:rsidRPr="000339D1" w:rsidRDefault="000339D1" w:rsidP="000339D1">
      <w:pPr>
        <w:tabs>
          <w:tab w:val="left" w:pos="0"/>
        </w:tabs>
        <w:jc w:val="both"/>
        <w:rPr>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4"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lastRenderedPageBreak/>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0339D1">
        <w:rPr>
          <w:rFonts w:ascii="Times New Roman" w:hAnsi="Times New Roman"/>
          <w:spacing w:val="-6"/>
          <w:sz w:val="28"/>
          <w:szCs w:val="28"/>
        </w:rPr>
        <w:t>12</w:t>
      </w:r>
      <w:r w:rsidR="008F7715"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0339D1">
        <w:rPr>
          <w:rFonts w:ascii="Times New Roman" w:hAnsi="Times New Roman"/>
          <w:spacing w:val="-6"/>
          <w:sz w:val="28"/>
          <w:szCs w:val="28"/>
        </w:rPr>
        <w:t>26</w:t>
      </w:r>
      <w:r w:rsidR="00615303"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0339D1"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0339D1">
        <w:rPr>
          <w:rFonts w:ascii="Times New Roman" w:hAnsi="Times New Roman"/>
          <w:sz w:val="28"/>
          <w:szCs w:val="28"/>
        </w:rPr>
        <w:t>Обеспечение</w:t>
      </w:r>
      <w:r w:rsidR="00023700" w:rsidRPr="000339D1">
        <w:rPr>
          <w:rFonts w:ascii="Times New Roman" w:hAnsi="Times New Roman"/>
          <w:spacing w:val="-6"/>
          <w:sz w:val="28"/>
          <w:szCs w:val="28"/>
        </w:rPr>
        <w:t xml:space="preserve"> исполнения обязательств по договору:</w:t>
      </w:r>
      <w:r w:rsidR="00701576" w:rsidRPr="000339D1">
        <w:rPr>
          <w:rFonts w:ascii="Times New Roman" w:hAnsi="Times New Roman"/>
          <w:spacing w:val="-6"/>
          <w:sz w:val="28"/>
          <w:szCs w:val="28"/>
        </w:rPr>
        <w:t xml:space="preserve"> не требуется.</w:t>
      </w:r>
      <w:r w:rsidR="00EF6369" w:rsidRPr="000339D1">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5" w:name="_Toc398564571"/>
      <w:bookmarkStart w:id="16" w:name="_Toc399408081"/>
      <w:bookmarkStart w:id="17" w:name="_Toc412098808"/>
      <w:bookmarkStart w:id="18" w:name="_Toc418846633"/>
      <w:r w:rsidRPr="00CD6C5B">
        <w:rPr>
          <w:b/>
          <w:sz w:val="28"/>
          <w:szCs w:val="28"/>
        </w:rPr>
        <w:lastRenderedPageBreak/>
        <w:t>ЧАСТЬ 1</w:t>
      </w:r>
      <w:bookmarkEnd w:id="15"/>
      <w:bookmarkEnd w:id="16"/>
      <w:bookmarkEnd w:id="17"/>
      <w:bookmarkEnd w:id="18"/>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19" w:name="_Toc395190383"/>
      <w:bookmarkStart w:id="20" w:name="_Ref396490008"/>
      <w:bookmarkStart w:id="21" w:name="_Toc412098809"/>
      <w:bookmarkStart w:id="22" w:name="_Toc418846634"/>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19"/>
      <w:bookmarkEnd w:id="20"/>
      <w:bookmarkEnd w:id="21"/>
      <w:bookmarkEnd w:id="22"/>
    </w:p>
    <w:p w:rsidR="00EA3525" w:rsidRPr="00CD6C5B" w:rsidRDefault="00EA3525" w:rsidP="00200AC6">
      <w:pPr>
        <w:pStyle w:val="10"/>
        <w:numPr>
          <w:ilvl w:val="1"/>
          <w:numId w:val="19"/>
        </w:numPr>
        <w:spacing w:before="120" w:after="120"/>
        <w:ind w:left="0" w:firstLine="567"/>
        <w:jc w:val="both"/>
        <w:rPr>
          <w:sz w:val="28"/>
          <w:szCs w:val="28"/>
        </w:rPr>
      </w:pPr>
      <w:bookmarkStart w:id="43" w:name="_Ref394995094"/>
      <w:bookmarkStart w:id="44" w:name="_Toc395190384"/>
      <w:bookmarkStart w:id="45" w:name="_Toc412098810"/>
      <w:bookmarkStart w:id="46"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3"/>
      <w:bookmarkEnd w:id="44"/>
      <w:bookmarkEnd w:id="45"/>
      <w:bookmarkEnd w:id="46"/>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7" w:name="_Toc412098811"/>
      <w:bookmarkStart w:id="48" w:name="_Toc418846636"/>
      <w:r w:rsidRPr="00CD6C5B">
        <w:rPr>
          <w:sz w:val="28"/>
          <w:szCs w:val="28"/>
        </w:rPr>
        <w:t>Т</w:t>
      </w:r>
      <w:r w:rsidR="00934E2A" w:rsidRPr="00CD6C5B">
        <w:rPr>
          <w:sz w:val="28"/>
          <w:szCs w:val="28"/>
        </w:rPr>
        <w:t xml:space="preserve">ребования к участникам </w:t>
      </w:r>
      <w:bookmarkEnd w:id="47"/>
      <w:r w:rsidR="003605CE" w:rsidRPr="00CD6C5B">
        <w:rPr>
          <w:rFonts w:eastAsia="Calibri"/>
          <w:sz w:val="28"/>
          <w:szCs w:val="28"/>
          <w:lang w:eastAsia="en-US"/>
        </w:rPr>
        <w:t>запроса предложений</w:t>
      </w:r>
      <w:r w:rsidR="005B0F84" w:rsidRPr="00CD6C5B">
        <w:rPr>
          <w:b/>
          <w:bCs/>
          <w:i/>
          <w:iCs w:val="0"/>
        </w:rPr>
        <w:t>:</w:t>
      </w:r>
      <w:bookmarkEnd w:id="4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0941"/>
          </w:p>
        </w:tc>
        <w:bookmarkEnd w:id="49"/>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0"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0"/>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1"/>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1536"/>
          </w:p>
        </w:tc>
        <w:bookmarkEnd w:id="52"/>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7"/>
          </w:p>
        </w:tc>
        <w:bookmarkEnd w:id="53"/>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7691183"/>
          </w:p>
        </w:tc>
        <w:bookmarkEnd w:id="54"/>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222"/>
          </w:p>
        </w:tc>
        <w:bookmarkEnd w:id="55"/>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17379066"/>
          </w:p>
        </w:tc>
        <w:bookmarkEnd w:id="56"/>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200AC6" w:rsidRPr="00CD6C5B" w:rsidRDefault="00200AC6" w:rsidP="000339D1">
            <w:pPr>
              <w:pStyle w:val="a0"/>
              <w:numPr>
                <w:ilvl w:val="0"/>
                <w:numId w:val="0"/>
              </w:numPr>
              <w:spacing w:line="240" w:lineRule="auto"/>
            </w:pP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7" w:name="_Ref405791900"/>
            <w:r w:rsidRPr="00CD6C5B">
              <w:rPr>
                <w:rFonts w:ascii="Times New Roman" w:eastAsia="Times New Roman" w:hAnsi="Times New Roman"/>
                <w:sz w:val="24"/>
                <w:szCs w:val="24"/>
                <w:lang w:eastAsia="ru-RU"/>
              </w:rPr>
              <w:t>копии разрешающих документов на осуществление видов деятельности, видов работ, требуемые для выполнения договора, а именно:</w:t>
            </w:r>
            <w:bookmarkEnd w:id="57"/>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0339D1">
        <w:trPr>
          <w:trHeight w:val="3148"/>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proofErr w:type="gramStart"/>
            <w:r w:rsidRPr="00CD6C5B">
              <w:t xml:space="preserve">наличие опыта: должны иметь в рамках заключенных договоров </w:t>
            </w:r>
            <w:r w:rsidR="000339D1">
              <w:t>оказанные</w:t>
            </w:r>
            <w:r w:rsidR="00C0410B" w:rsidRPr="00CD6C5B">
              <w:t xml:space="preserve"> в 2012-2015 гг. </w:t>
            </w:r>
            <w:r w:rsidR="000339D1">
              <w:t>услуги по поставке и сопровождению программного обеспечения</w:t>
            </w:r>
            <w:r w:rsidR="00BF0DF4" w:rsidRPr="00CD6C5B">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roofErr w:type="gramEnd"/>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0339D1" w:rsidRDefault="00200AC6" w:rsidP="001432F6">
            <w:pPr>
              <w:numPr>
                <w:ilvl w:val="0"/>
                <w:numId w:val="32"/>
              </w:numPr>
              <w:tabs>
                <w:tab w:val="left" w:pos="635"/>
              </w:tabs>
              <w:suppressAutoHyphens/>
              <w:ind w:left="352" w:firstLine="0"/>
              <w:contextualSpacing/>
              <w:jc w:val="both"/>
              <w:rPr>
                <w:bCs/>
              </w:rPr>
            </w:pPr>
            <w:r w:rsidRPr="00CD6C5B">
              <w:rPr>
                <w:bCs/>
                <w:lang w:eastAsia="en-US"/>
              </w:rPr>
              <w:t>реквизиты договора (номер и дата)</w:t>
            </w:r>
            <w:r w:rsidRPr="00CD6C5B">
              <w:t>;</w:t>
            </w:r>
          </w:p>
          <w:p w:rsidR="000339D1" w:rsidRPr="00CD6C5B" w:rsidRDefault="000339D1"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r w:rsidR="000339D1" w:rsidRPr="00CD6C5B" w:rsidTr="003F477F">
        <w:trPr>
          <w:trHeight w:val="216"/>
        </w:trPr>
        <w:tc>
          <w:tcPr>
            <w:tcW w:w="709" w:type="dxa"/>
          </w:tcPr>
          <w:p w:rsidR="000339D1" w:rsidRPr="00CD6C5B" w:rsidRDefault="000339D1" w:rsidP="00847F5D">
            <w:pPr>
              <w:tabs>
                <w:tab w:val="left" w:pos="426"/>
              </w:tabs>
            </w:pPr>
            <w:r>
              <w:t>2.2)</w:t>
            </w:r>
          </w:p>
        </w:tc>
        <w:tc>
          <w:tcPr>
            <w:tcW w:w="6521" w:type="dxa"/>
          </w:tcPr>
          <w:p w:rsidR="000339D1" w:rsidRPr="000339D1" w:rsidRDefault="000339D1" w:rsidP="003F477F">
            <w:pPr>
              <w:tabs>
                <w:tab w:val="left" w:pos="779"/>
              </w:tabs>
              <w:ind w:right="153"/>
              <w:jc w:val="both"/>
              <w:rPr>
                <w:b/>
                <w:i/>
              </w:rPr>
            </w:pPr>
            <w:r w:rsidRPr="000339D1">
              <w:rPr>
                <w:b/>
                <w:bCs/>
                <w:i/>
                <w:color w:val="000000"/>
              </w:rPr>
              <w:t xml:space="preserve">Наличие партнёрского статуса </w:t>
            </w:r>
            <w:proofErr w:type="spellStart"/>
            <w:r w:rsidRPr="000339D1">
              <w:rPr>
                <w:b/>
                <w:bCs/>
                <w:i/>
                <w:color w:val="000000"/>
              </w:rPr>
              <w:t>InfoWatch</w:t>
            </w:r>
            <w:proofErr w:type="spellEnd"/>
          </w:p>
        </w:tc>
        <w:tc>
          <w:tcPr>
            <w:tcW w:w="8221" w:type="dxa"/>
          </w:tcPr>
          <w:p w:rsidR="000339D1" w:rsidRPr="000339D1" w:rsidRDefault="000339D1" w:rsidP="000339D1">
            <w:pPr>
              <w:numPr>
                <w:ilvl w:val="0"/>
                <w:numId w:val="32"/>
              </w:numPr>
              <w:tabs>
                <w:tab w:val="left" w:pos="635"/>
              </w:tabs>
              <w:suppressAutoHyphens/>
              <w:ind w:left="0" w:firstLine="352"/>
              <w:contextualSpacing/>
              <w:jc w:val="both"/>
              <w:rPr>
                <w:b/>
                <w:bCs/>
                <w:i/>
              </w:rPr>
            </w:pPr>
            <w:r w:rsidRPr="000339D1">
              <w:rPr>
                <w:b/>
                <w:i/>
              </w:rPr>
              <w:t>Лицензионные (</w:t>
            </w:r>
            <w:proofErr w:type="spellStart"/>
            <w:r w:rsidRPr="000339D1">
              <w:rPr>
                <w:b/>
                <w:i/>
              </w:rPr>
              <w:t>сублицензионные</w:t>
            </w:r>
            <w:proofErr w:type="spellEnd"/>
            <w:r w:rsidRPr="000339D1">
              <w:rPr>
                <w:b/>
                <w:i/>
              </w:rPr>
              <w:t>) соглашения, подтверждающие права поставки, обновления и поддержки (гарантийного сопровождения) программного обеспечения.</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59" w:name="_Toc412098812"/>
      <w:bookmarkStart w:id="60" w:name="_Toc418846637"/>
      <w:r w:rsidRPr="00CD6C5B">
        <w:rPr>
          <w:sz w:val="28"/>
          <w:szCs w:val="28"/>
        </w:rPr>
        <w:t xml:space="preserve">Требования к </w:t>
      </w:r>
      <w:bookmarkEnd w:id="59"/>
      <w:r w:rsidR="0074770E" w:rsidRPr="00CD6C5B">
        <w:rPr>
          <w:sz w:val="28"/>
          <w:szCs w:val="28"/>
        </w:rPr>
        <w:t>услугам</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1"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0339D1">
        <w:trPr>
          <w:trHeight w:val="117"/>
        </w:trPr>
        <w:tc>
          <w:tcPr>
            <w:tcW w:w="276" w:type="pct"/>
            <w:tcBorders>
              <w:bottom w:val="single" w:sz="4" w:space="0" w:color="auto"/>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bottom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Borders>
              <w:bottom w:val="single" w:sz="4" w:space="0" w:color="auto"/>
            </w:tcBorders>
          </w:tcPr>
          <w:p w:rsidR="00C20EDB" w:rsidRPr="00CD6C5B" w:rsidRDefault="00C20EDB" w:rsidP="00703F4C">
            <w:pPr>
              <w:widowControl w:val="0"/>
              <w:shd w:val="clear" w:color="auto" w:fill="FFFFFF"/>
              <w:jc w:val="both"/>
              <w:rPr>
                <w:rFonts w:eastAsia="Arial Unicode MS"/>
              </w:rPr>
            </w:pPr>
          </w:p>
        </w:tc>
      </w:tr>
      <w:tr w:rsidR="000339D1" w:rsidRPr="00CD6C5B" w:rsidTr="000339D1">
        <w:trPr>
          <w:trHeight w:val="251"/>
        </w:trPr>
        <w:tc>
          <w:tcPr>
            <w:tcW w:w="276" w:type="pct"/>
            <w:tcBorders>
              <w:top w:val="single" w:sz="4" w:space="0" w:color="auto"/>
              <w:bottom w:val="single" w:sz="4" w:space="0" w:color="auto"/>
              <w:right w:val="single" w:sz="4" w:space="0" w:color="auto"/>
            </w:tcBorders>
          </w:tcPr>
          <w:p w:rsidR="000339D1" w:rsidRPr="00CD6C5B" w:rsidRDefault="000339D1"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top w:val="single" w:sz="4" w:space="0" w:color="auto"/>
              <w:left w:val="single" w:sz="4" w:space="0" w:color="auto"/>
              <w:bottom w:val="single" w:sz="4" w:space="0" w:color="auto"/>
            </w:tcBorders>
          </w:tcPr>
          <w:p w:rsidR="000339D1" w:rsidRPr="00CD6C5B" w:rsidRDefault="000339D1" w:rsidP="00C20EDB">
            <w:pPr>
              <w:widowControl w:val="0"/>
              <w:shd w:val="clear" w:color="auto" w:fill="FFFFFF"/>
              <w:ind w:left="-57" w:right="-57"/>
              <w:jc w:val="both"/>
              <w:rPr>
                <w:rFonts w:eastAsia="Arial Unicode MS"/>
              </w:rPr>
            </w:pPr>
            <w:r>
              <w:rPr>
                <w:bCs/>
                <w:color w:val="000000"/>
              </w:rPr>
              <w:t>Допустимость поставки эквивалента</w:t>
            </w:r>
            <w:r>
              <w:rPr>
                <w:bCs/>
                <w:color w:val="000000"/>
              </w:rPr>
              <w:t xml:space="preserve"> продукции:</w:t>
            </w:r>
          </w:p>
        </w:tc>
        <w:tc>
          <w:tcPr>
            <w:tcW w:w="2431" w:type="pct"/>
            <w:tcBorders>
              <w:top w:val="single" w:sz="4" w:space="0" w:color="auto"/>
              <w:bottom w:val="single" w:sz="4" w:space="0" w:color="auto"/>
            </w:tcBorders>
          </w:tcPr>
          <w:p w:rsidR="000339D1" w:rsidRPr="000339D1" w:rsidRDefault="000339D1" w:rsidP="00B10FFD">
            <w:pPr>
              <w:shd w:val="clear" w:color="auto" w:fill="FFFFFF"/>
              <w:tabs>
                <w:tab w:val="left" w:pos="5740"/>
              </w:tabs>
              <w:ind w:left="-57" w:right="-57"/>
              <w:jc w:val="both"/>
              <w:rPr>
                <w:rFonts w:eastAsia="Arial Unicode MS"/>
                <w:b/>
                <w:i/>
              </w:rPr>
            </w:pPr>
            <w:proofErr w:type="gramStart"/>
            <w:r w:rsidRPr="000339D1">
              <w:rPr>
                <w:b/>
                <w:bCs/>
                <w:i/>
                <w:color w:val="000000"/>
              </w:rPr>
              <w:t>нет, в соотве</w:t>
            </w:r>
            <w:bookmarkStart w:id="62" w:name="_GoBack"/>
            <w:bookmarkEnd w:id="62"/>
            <w:r w:rsidRPr="000339D1">
              <w:rPr>
                <w:b/>
                <w:bCs/>
                <w:i/>
                <w:color w:val="000000"/>
              </w:rPr>
              <w:t>тствии с пунктом  12.2.2 в) ЕОСЗ ГК «</w:t>
            </w:r>
            <w:proofErr w:type="spellStart"/>
            <w:r w:rsidRPr="000339D1">
              <w:rPr>
                <w:b/>
                <w:bCs/>
                <w:i/>
                <w:color w:val="000000"/>
              </w:rPr>
              <w:t>Росатом</w:t>
            </w:r>
            <w:proofErr w:type="spellEnd"/>
            <w:r w:rsidRPr="000339D1">
              <w:rPr>
                <w:b/>
                <w:bCs/>
                <w:i/>
                <w:color w:val="000000"/>
              </w:rPr>
              <w:t xml:space="preserve">», отраслевым Стандартом оснащения автоматизированных систем </w:t>
            </w:r>
            <w:proofErr w:type="spellStart"/>
            <w:r w:rsidRPr="000339D1">
              <w:rPr>
                <w:b/>
                <w:bCs/>
                <w:i/>
                <w:color w:val="000000"/>
              </w:rPr>
              <w:t>Госкорпорации</w:t>
            </w:r>
            <w:proofErr w:type="spellEnd"/>
            <w:r w:rsidRPr="000339D1">
              <w:rPr>
                <w:b/>
                <w:bCs/>
                <w:i/>
                <w:color w:val="000000"/>
              </w:rPr>
              <w:t xml:space="preserve"> «</w:t>
            </w:r>
            <w:proofErr w:type="spellStart"/>
            <w:r w:rsidRPr="000339D1">
              <w:rPr>
                <w:b/>
                <w:bCs/>
                <w:i/>
                <w:color w:val="000000"/>
              </w:rPr>
              <w:t>Росатом</w:t>
            </w:r>
            <w:proofErr w:type="spellEnd"/>
            <w:r w:rsidRPr="000339D1">
              <w:rPr>
                <w:b/>
                <w:bCs/>
                <w:i/>
                <w:color w:val="000000"/>
              </w:rPr>
              <w:t xml:space="preserve">», обрабатывающих информацию ограниченного доступа, не составляющую государственную тайну, программным обеспечением и средствами защиты информации, </w:t>
            </w:r>
            <w:r w:rsidRPr="000339D1">
              <w:rPr>
                <w:b/>
                <w:bCs/>
                <w:i/>
                <w:color w:val="000000"/>
              </w:rPr>
              <w:lastRenderedPageBreak/>
              <w:t xml:space="preserve">утверждённым приказом </w:t>
            </w:r>
            <w:proofErr w:type="spellStart"/>
            <w:r w:rsidRPr="000339D1">
              <w:rPr>
                <w:b/>
                <w:bCs/>
                <w:i/>
                <w:color w:val="000000"/>
              </w:rPr>
              <w:t>Госкорпорации</w:t>
            </w:r>
            <w:proofErr w:type="spellEnd"/>
            <w:r w:rsidRPr="000339D1">
              <w:rPr>
                <w:b/>
                <w:bCs/>
                <w:i/>
                <w:color w:val="000000"/>
              </w:rPr>
              <w:t xml:space="preserve"> «</w:t>
            </w:r>
            <w:proofErr w:type="spellStart"/>
            <w:r w:rsidRPr="000339D1">
              <w:rPr>
                <w:b/>
                <w:bCs/>
                <w:i/>
                <w:color w:val="000000"/>
              </w:rPr>
              <w:t>Росатом</w:t>
            </w:r>
            <w:proofErr w:type="spellEnd"/>
            <w:r w:rsidRPr="000339D1">
              <w:rPr>
                <w:b/>
                <w:bCs/>
                <w:i/>
                <w:color w:val="000000"/>
              </w:rPr>
              <w:t xml:space="preserve">» № 1/1113-П от 18.10.2013 и письмом департамента защиты информации и государственной тайны и информации </w:t>
            </w:r>
            <w:proofErr w:type="spellStart"/>
            <w:r w:rsidRPr="000339D1">
              <w:rPr>
                <w:b/>
                <w:bCs/>
                <w:i/>
                <w:color w:val="000000"/>
              </w:rPr>
              <w:t>Госкорпорации</w:t>
            </w:r>
            <w:proofErr w:type="spellEnd"/>
            <w:r w:rsidRPr="000339D1">
              <w:rPr>
                <w:b/>
                <w:bCs/>
                <w:i/>
                <w:color w:val="000000"/>
              </w:rPr>
              <w:t xml:space="preserve"> «</w:t>
            </w:r>
            <w:proofErr w:type="spellStart"/>
            <w:r w:rsidRPr="000339D1">
              <w:rPr>
                <w:b/>
                <w:bCs/>
                <w:i/>
                <w:color w:val="000000"/>
              </w:rPr>
              <w:t>Росатом</w:t>
            </w:r>
            <w:proofErr w:type="spellEnd"/>
            <w:r w:rsidRPr="000339D1">
              <w:rPr>
                <w:b/>
                <w:bCs/>
                <w:i/>
                <w:color w:val="000000"/>
              </w:rPr>
              <w:t>» № 1-5.1/15732 от 27.04.2015</w:t>
            </w:r>
            <w:proofErr w:type="gramEnd"/>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lastRenderedPageBreak/>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lastRenderedPageBreak/>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0339D1"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0339D1">
        <w:rPr>
          <w:rFonts w:ascii="Times New Roman" w:hAnsi="Times New Roman"/>
          <w:bCs/>
          <w:iCs/>
          <w:sz w:val="28"/>
          <w:szCs w:val="28"/>
        </w:rPr>
        <w:t>Критерии оценки и их значимость</w:t>
      </w:r>
      <w:bookmarkEnd w:id="80"/>
    </w:p>
    <w:p w:rsidR="00D07FCE" w:rsidRPr="000339D1" w:rsidRDefault="00D07FCE" w:rsidP="001432F6">
      <w:pPr>
        <w:numPr>
          <w:ilvl w:val="3"/>
          <w:numId w:val="38"/>
        </w:numPr>
        <w:tabs>
          <w:tab w:val="left" w:pos="386"/>
        </w:tabs>
        <w:ind w:left="0" w:right="153" w:firstLine="0"/>
        <w:jc w:val="both"/>
      </w:pPr>
      <w:r w:rsidRPr="000339D1">
        <w:t xml:space="preserve">Цена договора </w:t>
      </w:r>
      <w:r w:rsidRPr="000339D1">
        <w:rPr>
          <w:bCs/>
          <w:spacing w:val="-6"/>
        </w:rPr>
        <w:t xml:space="preserve">(значимость критерия </w:t>
      </w:r>
      <w:proofErr w:type="spellStart"/>
      <w:r w:rsidRPr="000339D1">
        <w:rPr>
          <w:bCs/>
          <w:spacing w:val="-6"/>
        </w:rPr>
        <w:t>Ц</w:t>
      </w:r>
      <w:proofErr w:type="gramStart"/>
      <w:r w:rsidRPr="000339D1">
        <w:rPr>
          <w:bCs/>
          <w:spacing w:val="-6"/>
          <w:vertAlign w:val="subscript"/>
        </w:rPr>
        <w:t>i</w:t>
      </w:r>
      <w:proofErr w:type="spellEnd"/>
      <w:proofErr w:type="gramEnd"/>
      <w:r w:rsidRPr="000339D1">
        <w:rPr>
          <w:bCs/>
          <w:spacing w:val="-6"/>
        </w:rPr>
        <w:t xml:space="preserve"> – </w:t>
      </w:r>
      <w:r w:rsidR="000339D1" w:rsidRPr="000339D1">
        <w:rPr>
          <w:bCs/>
          <w:spacing w:val="-6"/>
        </w:rPr>
        <w:t>7</w:t>
      </w:r>
      <w:r w:rsidRPr="000339D1">
        <w:rPr>
          <w:bCs/>
          <w:spacing w:val="-6"/>
        </w:rPr>
        <w:t>5%);</w:t>
      </w:r>
    </w:p>
    <w:p w:rsidR="00D07FCE" w:rsidRPr="000339D1" w:rsidRDefault="00D07FCE" w:rsidP="001432F6">
      <w:pPr>
        <w:numPr>
          <w:ilvl w:val="3"/>
          <w:numId w:val="38"/>
        </w:numPr>
        <w:tabs>
          <w:tab w:val="left" w:pos="386"/>
        </w:tabs>
        <w:ind w:left="0" w:right="153" w:firstLine="0"/>
        <w:jc w:val="both"/>
      </w:pPr>
      <w:r w:rsidRPr="000339D1">
        <w:t>Опыт участника запроса предложений (</w:t>
      </w:r>
      <w:r w:rsidRPr="000339D1">
        <w:rPr>
          <w:bCs/>
        </w:rPr>
        <w:t xml:space="preserve">значимость подкритерия </w:t>
      </w:r>
      <w:proofErr w:type="spellStart"/>
      <w:r w:rsidRPr="000339D1">
        <w:rPr>
          <w:bCs/>
          <w:iCs/>
        </w:rPr>
        <w:t>О</w:t>
      </w:r>
      <w:proofErr w:type="gramStart"/>
      <w:r w:rsidRPr="000339D1">
        <w:rPr>
          <w:bCs/>
          <w:iCs/>
          <w:vertAlign w:val="subscript"/>
        </w:rPr>
        <w:t>i</w:t>
      </w:r>
      <w:proofErr w:type="spellEnd"/>
      <w:proofErr w:type="gramEnd"/>
      <w:r w:rsidRPr="000339D1">
        <w:rPr>
          <w:bCs/>
          <w:iCs/>
        </w:rPr>
        <w:t xml:space="preserve"> –</w:t>
      </w:r>
      <w:r w:rsidR="000339D1" w:rsidRPr="000339D1">
        <w:rPr>
          <w:bCs/>
          <w:iCs/>
        </w:rPr>
        <w:t>2</w:t>
      </w:r>
      <w:r w:rsidRPr="000339D1">
        <w:rPr>
          <w:bCs/>
          <w:iCs/>
        </w:rPr>
        <w:t>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2C0" w:rsidRDefault="007072C0">
      <w:r>
        <w:separator/>
      </w:r>
    </w:p>
  </w:endnote>
  <w:endnote w:type="continuationSeparator" w:id="0">
    <w:p w:rsidR="007072C0" w:rsidRDefault="007072C0">
      <w:r>
        <w:continuationSeparator/>
      </w:r>
    </w:p>
  </w:endnote>
  <w:endnote w:type="continuationNotice" w:id="1">
    <w:p w:rsidR="007072C0" w:rsidRDefault="00707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2C0" w:rsidRDefault="007072C0">
      <w:r>
        <w:separator/>
      </w:r>
    </w:p>
  </w:footnote>
  <w:footnote w:type="continuationSeparator" w:id="0">
    <w:p w:rsidR="007072C0" w:rsidRDefault="007072C0">
      <w:r>
        <w:continuationSeparator/>
      </w:r>
    </w:p>
  </w:footnote>
  <w:footnote w:type="continuationNotice" w:id="1">
    <w:p w:rsidR="007072C0" w:rsidRDefault="007072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39D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39D1">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9D1"/>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072C0"/>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D53D1-AD4C-434C-AC3D-F879763EEE49}">
  <ds:schemaRefs>
    <ds:schemaRef ds:uri="http://schemas.openxmlformats.org/officeDocument/2006/bibliography"/>
  </ds:schemaRefs>
</ds:datastoreItem>
</file>

<file path=customXml/itemProps2.xml><?xml version="1.0" encoding="utf-8"?>
<ds:datastoreItem xmlns:ds="http://schemas.openxmlformats.org/officeDocument/2006/customXml" ds:itemID="{8F9578EE-14BF-4F67-8328-5FA40E2F0986}">
  <ds:schemaRefs>
    <ds:schemaRef ds:uri="http://schemas.openxmlformats.org/officeDocument/2006/bibliography"/>
  </ds:schemaRefs>
</ds:datastoreItem>
</file>

<file path=customXml/itemProps3.xml><?xml version="1.0" encoding="utf-8"?>
<ds:datastoreItem xmlns:ds="http://schemas.openxmlformats.org/officeDocument/2006/customXml" ds:itemID="{2DB14DA2-2BF5-4C90-B722-B4B67FB069DD}">
  <ds:schemaRefs>
    <ds:schemaRef ds:uri="http://schemas.openxmlformats.org/officeDocument/2006/bibliography"/>
  </ds:schemaRefs>
</ds:datastoreItem>
</file>

<file path=customXml/itemProps4.xml><?xml version="1.0" encoding="utf-8"?>
<ds:datastoreItem xmlns:ds="http://schemas.openxmlformats.org/officeDocument/2006/customXml" ds:itemID="{DCA3447A-1AF4-4AFA-A711-440E42DFE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53</Pages>
  <Words>17358</Words>
  <Characters>98941</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116067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cp:revision>
  <cp:lastPrinted>2015-03-31T13:05:00Z</cp:lastPrinted>
  <dcterms:created xsi:type="dcterms:W3CDTF">2015-06-11T02:33:00Z</dcterms:created>
  <dcterms:modified xsi:type="dcterms:W3CDTF">2015-07-28T01:37:00Z</dcterms:modified>
</cp:coreProperties>
</file>