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B35" w:rsidRPr="00DA1207" w:rsidRDefault="00C54B35" w:rsidP="00C54B35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на изготовление и поставку нестандартного изделия</w:t>
      </w: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b/>
          <w:color w:val="000000"/>
          <w:szCs w:val="24"/>
          <w:lang w:eastAsia="ru-RU"/>
        </w:rPr>
        <w:t>Предмет закупки:</w:t>
      </w:r>
      <w:r w:rsidRPr="005A2212">
        <w:rPr>
          <w:rFonts w:ascii="Times New Roman" w:hAnsi="Times New Roman"/>
          <w:color w:val="000000"/>
          <w:szCs w:val="24"/>
          <w:lang w:eastAsia="ru-RU"/>
        </w:rPr>
        <w:t xml:space="preserve"> «Изготовление рабочего участка и теплообменников для стенда «РУ-ЗО»</w:t>
      </w: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2014</w:t>
      </w:r>
      <w:r w:rsidRPr="005A2212">
        <w:rPr>
          <w:rFonts w:ascii="Times New Roman" w:hAnsi="Times New Roman"/>
          <w:color w:val="000000"/>
          <w:szCs w:val="24"/>
          <w:lang w:eastAsia="ru-RU"/>
        </w:rPr>
        <w:br w:type="page"/>
      </w: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РАЗДЕЛ 1. НАИМЕНОВАНИЕ</w:t>
      </w: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РАЗДЕЛ 2. НАЗНАЧЕНИЕ (ОБЛАСТЬ ПРИМЕНЕНИЯ)</w:t>
      </w: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РАЗДЕЛ 3. ЦЕЛИ И ЗАДАЧИ ВЫПОЛНЕНИЯ РАБОТ</w:t>
      </w: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C54B35" w:rsidRPr="005A2212" w:rsidRDefault="00C54B35" w:rsidP="00C54B35">
      <w:pPr>
        <w:suppressAutoHyphens w:val="0"/>
        <w:ind w:firstLine="708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Подраздел 4.1. Основные параметры и размеры</w:t>
      </w:r>
    </w:p>
    <w:p w:rsidR="00C54B35" w:rsidRPr="005A2212" w:rsidRDefault="00C54B35" w:rsidP="00C54B35">
      <w:pPr>
        <w:suppressAutoHyphens w:val="0"/>
        <w:ind w:firstLine="708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Подраздел 4.2. Основные эксплуатационные показатели</w:t>
      </w:r>
    </w:p>
    <w:p w:rsidR="00C54B35" w:rsidRPr="005A2212" w:rsidRDefault="00C54B35" w:rsidP="00C54B35">
      <w:pPr>
        <w:suppressAutoHyphens w:val="0"/>
        <w:ind w:firstLine="708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Подраздел 4.3. Требования к комплектности</w:t>
      </w: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РАЗДЕЛ 5. ТРЕБОВАНИЯ К ПРАВИЛАМ СДАЧИ И ПРИЕМКИ</w:t>
      </w: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РАЗДЕЛ 6. ТРЕБОВАНИЯ К ПРЕДОСТАВЛЕНИЮ ГАРАНТИЙ</w:t>
      </w:r>
    </w:p>
    <w:p w:rsidR="00C54B35" w:rsidRPr="005A2212" w:rsidRDefault="00C54B35" w:rsidP="00C54B3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РАЗДЕЛ 7. ТРЕБОВАНИЯ К КАЧЕСТВУ</w:t>
      </w: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br w:type="page"/>
      </w: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536"/>
        <w:gridCol w:w="4678"/>
      </w:tblGrid>
      <w:tr w:rsidR="00C54B35" w:rsidRPr="005A2212" w:rsidTr="002B5B0E">
        <w:trPr>
          <w:trHeight w:hRule="exact" w:val="11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1.1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работы, в соответствии со строкой годовой программы закупок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Изготовление рабочего участка и теплообменников для стенда «РУ-ЗО»</w:t>
            </w:r>
          </w:p>
        </w:tc>
      </w:tr>
      <w:tr w:rsidR="00C54B35" w:rsidRPr="005A2212" w:rsidTr="002B5B0E">
        <w:trPr>
          <w:trHeight w:hRule="exact" w:val="9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1.2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№ рабочей конструкторской документации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noBreakHyphen/>
              <w:t xml:space="preserve"> Э.045.7537,</w:t>
            </w:r>
          </w:p>
          <w:p w:rsidR="00C54B35" w:rsidRPr="005A2212" w:rsidRDefault="00C54B35" w:rsidP="002B5B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noBreakHyphen/>
              <w:t xml:space="preserve"> Э.045.7538,</w:t>
            </w:r>
          </w:p>
          <w:p w:rsidR="00C54B35" w:rsidRPr="005A2212" w:rsidRDefault="00C54B35" w:rsidP="002B5B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noBreakHyphen/>
              <w:t xml:space="preserve"> Э.045.7348.</w:t>
            </w:r>
          </w:p>
        </w:tc>
      </w:tr>
      <w:tr w:rsidR="00C54B35" w:rsidRPr="005A2212" w:rsidTr="002B5B0E">
        <w:trPr>
          <w:trHeight w:hRule="exact" w:val="15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1.3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Размещение нестандартного изделия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Калужская область, г. Обнинск, пл. Бондаренко, д. 1, территория ФГУП «ГНЦ РФ-ФЭИ», площадка перед зданием № 229, внутри модели защитной оболочки</w:t>
            </w:r>
          </w:p>
        </w:tc>
      </w:tr>
      <w:tr w:rsidR="00C54B35" w:rsidRPr="005A2212" w:rsidTr="002B5B0E">
        <w:trPr>
          <w:trHeight w:hRule="exact" w:val="8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1.4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Указание кода ОКП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2919181</w:t>
            </w:r>
          </w:p>
        </w:tc>
      </w:tr>
    </w:tbl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РАЗДЕЛ 2. НАЗНАЧЕНИЕ (ОБЛАСТЬ ПРИМЕНЕНИЯ)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946"/>
      </w:tblGrid>
      <w:tr w:rsidR="00C54B35" w:rsidRPr="005A2212" w:rsidTr="002B5B0E">
        <w:trPr>
          <w:trHeight w:val="16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Назначение и область применения нестандартного изделия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ind w:firstLine="70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Рабочий участок и теплообменники являются неотъемлемой частью экспериментального стенда «РУ-ЗО», создающегося для обоснования работоспособности пассивных систем безопасности атомных электростанций проекта «АЭС-2006»</w:t>
            </w:r>
          </w:p>
        </w:tc>
      </w:tr>
    </w:tbl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РАЗДЕЛ 3. ЦЕЛИ И ЗАДАЧИ ВЫПОЛНЕНИЯ РАБОТ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54B35" w:rsidRPr="005A2212" w:rsidTr="002B5B0E">
        <w:trPr>
          <w:trHeight w:val="295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Целью выполняемых работ является: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noBreakHyphen/>
              <w:t xml:space="preserve"> производство работ по изготовлению рабочего участка стенда «РУ-ЗО»</w:t>
            </w: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br/>
              <w:t>по рабочей конструкторской документации Э.045.7537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noBreakHyphen/>
              <w:t xml:space="preserve"> производство работ по изготовлению теплообменников (3 шт.)</w:t>
            </w: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br/>
              <w:t>модели защитной оболочки по рабочей конструкторской документации Э.045.7538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noBreakHyphen/>
              <w:t xml:space="preserve"> производство работ по изготовлению фланцев для вывода трубопроводов рабочего участка стенда «РУ-ЗО» и теплообменников модели защитной оболочки </w:t>
            </w:r>
            <w:proofErr w:type="gramStart"/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по</w:t>
            </w:r>
            <w:proofErr w:type="gramEnd"/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рабочей конструкторской документацией стенда «РУ-ЗО» Э.045.7348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spacing w:val="-2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noBreakHyphen/>
              <w:t xml:space="preserve"> поставка изготовленного оборудования на территорию ФГУП «ГНЦ РФ-ФЭИ» по адресу Калужская область, г. Обнинск, пл. Бондаренко, д. 1</w:t>
            </w:r>
          </w:p>
        </w:tc>
      </w:tr>
    </w:tbl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Подраздел 4.1. Основные параметры и размеры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54B35" w:rsidRPr="005A2212" w:rsidTr="002B5B0E">
        <w:trPr>
          <w:trHeight w:val="8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ind w:firstLine="70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Строго в соответствии с рабочей конструкторской документацией (Э.045.7537, Э.045.7538, Э.045.7348)</w:t>
            </w:r>
          </w:p>
        </w:tc>
      </w:tr>
    </w:tbl>
    <w:p w:rsidR="00C54B35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9A11A2" w:rsidRDefault="00C54B35" w:rsidP="00C54B35">
      <w:pPr>
        <w:suppressAutoHyphens w:val="0"/>
        <w:jc w:val="both"/>
        <w:rPr>
          <w:rFonts w:ascii="Times New Roman" w:hAnsi="Times New Roman"/>
          <w:b/>
          <w:color w:val="000000"/>
          <w:szCs w:val="24"/>
          <w:lang w:eastAsia="ru-RU"/>
        </w:rPr>
      </w:pPr>
      <w:r w:rsidRPr="009A11A2">
        <w:rPr>
          <w:rFonts w:ascii="Times New Roman" w:hAnsi="Times New Roman"/>
          <w:b/>
          <w:color w:val="000000"/>
          <w:szCs w:val="24"/>
          <w:lang w:eastAsia="ru-RU"/>
        </w:rPr>
        <w:t>Рабочая конструкторская документация в виде отдельных файлов как приложение к технической части настоящей документации.</w:t>
      </w:r>
    </w:p>
    <w:p w:rsidR="00C54B35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Подраздел 4.2. Основные эксплуатационные показатели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54B35" w:rsidRPr="005A2212" w:rsidTr="002B5B0E">
        <w:trPr>
          <w:trHeight w:val="143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ind w:firstLine="70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Эксплуатация рабочего участка и теплообменников планируется при следующих параметрах:</w:t>
            </w:r>
          </w:p>
          <w:p w:rsidR="00C54B35" w:rsidRPr="005A2212" w:rsidRDefault="00C54B35" w:rsidP="002B5B0E">
            <w:pPr>
              <w:suppressAutoHyphens w:val="0"/>
              <w:ind w:firstLine="70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noBreakHyphen/>
              <w:t xml:space="preserve"> давление, МПа: от 0 до 0,5</w:t>
            </w:r>
          </w:p>
          <w:p w:rsidR="00C54B35" w:rsidRPr="005A2212" w:rsidRDefault="00C54B35" w:rsidP="002B5B0E">
            <w:pPr>
              <w:suppressAutoHyphens w:val="0"/>
              <w:ind w:firstLine="70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noBreakHyphen/>
              <w:t xml:space="preserve"> температура, </w:t>
            </w:r>
            <w:proofErr w:type="spellStart"/>
            <w:r w:rsidRPr="005A2212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о</w:t>
            </w: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С</w:t>
            </w:r>
            <w:proofErr w:type="spellEnd"/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: от + 5 до + 155</w:t>
            </w:r>
          </w:p>
        </w:tc>
      </w:tr>
    </w:tbl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Подраздел 4.3. Требования к комплектности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54B35" w:rsidRPr="005A2212" w:rsidTr="002B5B0E">
        <w:trPr>
          <w:trHeight w:val="130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ind w:firstLine="70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Рабочий участок должен быть укомплектован и оснащен датчиками и термопарами строго в соответствии с рабочей конструкторской документацией Э.045.7537</w:t>
            </w:r>
          </w:p>
        </w:tc>
      </w:tr>
    </w:tbl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РАЗДЕЛ 5. ТРЕБОВАНИЯ К ПРАВИЛАМ СДАЧИ И ПРИЕМКИ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5245"/>
      </w:tblGrid>
      <w:tr w:rsidR="00C54B35" w:rsidRPr="005A2212" w:rsidTr="002B5B0E">
        <w:trPr>
          <w:trHeight w:val="5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5.1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Порядок сдачи и приемки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Результатом работы является изготовление, доставка и передача Заказчику готовых изделий: рабочего участка, изготовленного по рабочей конструкторской документации Э.045.7537, трех теплообменников модели защитной оболочки, изготовленных по рабочей конструкторской документации Э.045.7538, с оформленными в установленном порядке паспортами на каждое изделие, и изготовление фланцев для вывода трубопроводов рабочего участка стенда «РУ-ЗО» и теплообменников модели защитной оболочки по рабочей конструкторской документации на</w:t>
            </w:r>
            <w:proofErr w:type="gramEnd"/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стенд «РУ-ЗО» Э.045.7348.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по изготовлению рабочего участка и теплообменников для стенда «РУ-ЗО» должны быть выполнены в срок до 1 декабря 2014 г.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Датой выполнения работ по настоящему договору считается дата подписания Заказчиком Акта приемки выполненных работ.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В случае мотивированного отказа Заказчика от приемки, в десятидневный срок составляется двухсторонний Акт с перечнем необходимых доработок и сроков их выполнения.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Датой окончания срока действия договора является дата полной оплаты Заказчиком работ, выполненных Исполнителем.</w:t>
            </w:r>
          </w:p>
        </w:tc>
      </w:tr>
      <w:tr w:rsidR="00C54B35" w:rsidRPr="005A2212" w:rsidTr="002B5B0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5.2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Требования по передаче заказчику технических и иных документов при поставке товаров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Вместе с готовыми изделиями Исполнитель передает Заказчику: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noBreakHyphen/>
              <w:t xml:space="preserve"> Паспорта на готовые изделия: теплообменники и рабочий участок стенда «РУ-ЗО»;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noBreakHyphen/>
              <w:t xml:space="preserve"> Свидетельство (Заключение) о качестве сварных соединений;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noBreakHyphen/>
              <w:t xml:space="preserve"> Копию действующего свидетельства об аттестации Лаборатории неразрушающего контроля;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noBreakHyphen/>
              <w:t xml:space="preserve"> Копию действующего свидетельства об аттестации специалиста, проводившего неразрушающий контроль сварных соединений </w:t>
            </w: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изготовленных Исполнителем изделий;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noBreakHyphen/>
              <w:t xml:space="preserve"> Копию свидетельства о поверке прибора, которым проводился неразрушающий контроль сварных соединений изготовленных Исполнителем изделий;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noBreakHyphen/>
              <w:t xml:space="preserve"> Паспорта и прочую документацию на датчики и термопары, входящие в состав готовых изделий согласно РКД по которой они изготовлены;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noBreakHyphen/>
              <w:t xml:space="preserve"> Копии удостоверений сварщиков, выполнявших работы по изготовлению готовых изделий, аттестованных в соответствии с Правилами аттестации сварщиков и специалистов сварочного производства (ПБ 03-273-99), утвержденными постановлением Госгортехнадзора России от 30.10.98 № 63, зарегистрированными Минюстом России 04.03.99, рег. № 1721.</w:t>
            </w:r>
          </w:p>
        </w:tc>
      </w:tr>
    </w:tbl>
    <w:p w:rsidR="00C54B35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РАЗДЕЛ 6. ТРЕБОВАНИЯ К ПРЕДОСТАВЛЕНИЮ ГАРАНТИЙ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54B35" w:rsidRPr="005A2212" w:rsidTr="002B5B0E">
        <w:trPr>
          <w:trHeight w:val="93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firstLine="70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Гарантия качества распространяется на все элементы и работы, выполненные Исполнителем по договору, и составляет 24 месяца.</w:t>
            </w:r>
          </w:p>
        </w:tc>
      </w:tr>
    </w:tbl>
    <w:p w:rsidR="00C54B35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A2212">
        <w:rPr>
          <w:rFonts w:ascii="Times New Roman" w:hAnsi="Times New Roman"/>
          <w:color w:val="000000"/>
          <w:szCs w:val="24"/>
          <w:lang w:eastAsia="ru-RU"/>
        </w:rPr>
        <w:t>РАЗДЕЛ 7. ТРЕБОВАНИЯ К КАЧЕСТВУ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54B35" w:rsidRPr="005A2212" w:rsidTr="002B5B0E">
        <w:trPr>
          <w:trHeight w:val="510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Качество работ, выполняемых Исполнителем, а так же используемых материалов (изделий и оборудования) должно соответствовать требованиям, действующему на момент исполнения договора законодательству.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выполняются в полном соответствии с условиями настоящего Технического задания. Организация работ по изготовлению изделий должна обеспечивать целенаправленность всех организационных, технических и технологических решений на достижение конечного результата – выполнение работ с необходимым качеством и в установленные сроки.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Для качественного выполнения </w:t>
            </w:r>
            <w:proofErr w:type="gramStart"/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</w:t>
            </w:r>
            <w:proofErr w:type="gramEnd"/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применяемые материалы должны соответствовать требованиям к материалам, указанным в рабочей конструкторской документации. Допускается применение эквивалентных материалов, которые могут превосходить по качеству и техническим характеристикам материалы, указанные в проектной документации (по согласованию с Заказчиком).</w:t>
            </w:r>
          </w:p>
          <w:p w:rsidR="00C54B35" w:rsidRPr="005A2212" w:rsidRDefault="00C54B35" w:rsidP="002B5B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A2212">
              <w:rPr>
                <w:rFonts w:ascii="Times New Roman" w:hAnsi="Times New Roman"/>
                <w:color w:val="000000"/>
                <w:szCs w:val="24"/>
                <w:lang w:eastAsia="ru-RU"/>
              </w:rPr>
              <w:t>Используемые при изготовлении материалы и комплектующие должны быть новыми, ранее не использующимися, должны соответствовать государственным стандартам и техническим условиям, отвечать требованиям пожарной и экологической безопасности, требованиям энергетической эффективности, иметь сертификаты соответствия и другие документы, удостоверяющие их качество.</w:t>
            </w:r>
          </w:p>
        </w:tc>
      </w:tr>
    </w:tbl>
    <w:p w:rsidR="00C54B35" w:rsidRPr="005A2212" w:rsidRDefault="00C54B35" w:rsidP="00C54B3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54B35" w:rsidRPr="005A2212" w:rsidRDefault="00C54B35" w:rsidP="00C54B35">
      <w:pPr>
        <w:rPr>
          <w:rFonts w:ascii="Times New Roman" w:hAnsi="Times New Roman"/>
          <w:color w:val="000000"/>
          <w:szCs w:val="24"/>
        </w:rPr>
      </w:pPr>
    </w:p>
    <w:p w:rsidR="00C54B35" w:rsidRPr="005A2212" w:rsidRDefault="00C54B35" w:rsidP="00C54B35">
      <w:pPr>
        <w:rPr>
          <w:rFonts w:ascii="Times New Roman" w:hAnsi="Times New Roman"/>
          <w:color w:val="000000"/>
          <w:szCs w:val="24"/>
        </w:rPr>
      </w:pPr>
    </w:p>
    <w:p w:rsidR="00C54B35" w:rsidRPr="005A2212" w:rsidRDefault="00C54B35" w:rsidP="00C54B35">
      <w:pPr>
        <w:rPr>
          <w:rFonts w:ascii="Times New Roman" w:hAnsi="Times New Roman"/>
          <w:color w:val="000000"/>
          <w:szCs w:val="24"/>
        </w:rPr>
      </w:pPr>
      <w:r w:rsidRPr="005A2212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5A2212">
        <w:rPr>
          <w:rFonts w:ascii="Times New Roman" w:hAnsi="Times New Roman"/>
          <w:szCs w:val="24"/>
          <w:lang w:eastAsia="ru-RU"/>
        </w:rPr>
        <w:t xml:space="preserve">: </w:t>
      </w:r>
      <w:r w:rsidRPr="005A2212">
        <w:rPr>
          <w:rFonts w:ascii="Times New Roman" w:hAnsi="Times New Roman"/>
          <w:bCs/>
          <w:color w:val="000000"/>
          <w:szCs w:val="24"/>
        </w:rPr>
        <w:t>Калякин Дмитрий Сергеевич</w:t>
      </w:r>
      <w:r w:rsidRPr="005A2212">
        <w:rPr>
          <w:rFonts w:ascii="Times New Roman" w:hAnsi="Times New Roman"/>
          <w:szCs w:val="24"/>
        </w:rPr>
        <w:t>, (48439) 9-</w:t>
      </w:r>
      <w:r w:rsidRPr="005A2212">
        <w:rPr>
          <w:rFonts w:ascii="Times New Roman" w:hAnsi="Times New Roman"/>
          <w:bCs/>
          <w:color w:val="000000"/>
          <w:szCs w:val="24"/>
        </w:rPr>
        <w:t>81-05.</w:t>
      </w:r>
    </w:p>
    <w:p w:rsidR="008E3C0C" w:rsidRDefault="008E3C0C">
      <w:bookmarkStart w:id="0" w:name="_GoBack"/>
      <w:bookmarkEnd w:id="0"/>
    </w:p>
    <w:sectPr w:rsidR="008E3C0C" w:rsidSect="00891F7C">
      <w:footerReference w:type="default" r:id="rId5"/>
      <w:pgSz w:w="11907" w:h="16840" w:code="9"/>
      <w:pgMar w:top="1134" w:right="567" w:bottom="1134" w:left="141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0E" w:rsidRDefault="00C54B35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CE650E" w:rsidRDefault="00C54B35">
    <w:pPr>
      <w:pStyle w:val="a3"/>
    </w:pPr>
  </w:p>
  <w:p w:rsidR="00CE650E" w:rsidRDefault="00C54B35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B9F"/>
    <w:rsid w:val="008E3C0C"/>
    <w:rsid w:val="00965B9F"/>
    <w:rsid w:val="00C54B3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B3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C54B3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C54B35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C54B35"/>
    <w:rPr>
      <w:rFonts w:ascii="Arial" w:eastAsia="Times New Roman" w:hAnsi="Arial"/>
      <w:szCs w:val="20"/>
      <w:lang w:eastAsia="ar-SA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C54B35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B3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C54B3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C54B35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C54B35"/>
    <w:rPr>
      <w:rFonts w:ascii="Arial" w:eastAsia="Times New Roman" w:hAnsi="Arial"/>
      <w:szCs w:val="20"/>
      <w:lang w:eastAsia="ar-SA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C54B35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981</Words>
  <Characters>5598</Characters>
  <Application>Microsoft Office Word</Application>
  <DocSecurity>0</DocSecurity>
  <Lines>46</Lines>
  <Paragraphs>13</Paragraphs>
  <ScaleCrop>false</ScaleCrop>
  <Company>Организация</Company>
  <LinksUpToDate>false</LinksUpToDate>
  <CharactersWithSpaces>6566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2014-10-03T12:35:00Z</dcterms:created>
  <dcterms:modified xsi:type="dcterms:W3CDTF">2014-10-03T12:35:00Z</dcterms:modified>
</cp:coreProperties>
</file>