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7B" w:rsidRDefault="00327652" w:rsidP="006A77BA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</w:p>
    <w:p w:rsidR="00980ED9" w:rsidRPr="003F3150" w:rsidRDefault="0052327B" w:rsidP="0052327B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  <w:r w:rsidR="00496EA2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2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547677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547677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6A77BA" w:rsidRPr="003F3150">
        <w:rPr>
          <w:rFonts w:ascii="Times New Roman" w:hAnsi="Times New Roman" w:cs="Times New Roman"/>
        </w:rPr>
        <w:t xml:space="preserve">по проведению </w:t>
      </w:r>
    </w:p>
    <w:p w:rsidR="00980ED9" w:rsidRPr="003F3150" w:rsidRDefault="00547677" w:rsidP="006A77B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>открытого запроса предложений</w:t>
      </w:r>
      <w:r>
        <w:rPr>
          <w:rFonts w:ascii="Times New Roman" w:hAnsi="Times New Roman" w:cs="Times New Roman"/>
        </w:rPr>
        <w:t xml:space="preserve"> в электронной форме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A4AB1">
        <w:rPr>
          <w:rFonts w:ascii="Times New Roman" w:hAnsi="Times New Roman" w:cs="Times New Roman"/>
        </w:rPr>
        <w:t xml:space="preserve">              </w:t>
      </w:r>
      <w:r w:rsidR="003F3150">
        <w:rPr>
          <w:rFonts w:ascii="Times New Roman" w:hAnsi="Times New Roman" w:cs="Times New Roman"/>
        </w:rPr>
        <w:t xml:space="preserve"> </w:t>
      </w:r>
      <w:r w:rsidR="008B63E9" w:rsidRPr="003F3150">
        <w:rPr>
          <w:rFonts w:ascii="Times New Roman" w:hAnsi="Times New Roman" w:cs="Times New Roman"/>
        </w:rPr>
        <w:t>№</w:t>
      </w:r>
      <w:r w:rsidR="00797EF2">
        <w:rPr>
          <w:rFonts w:ascii="Times New Roman" w:hAnsi="Times New Roman" w:cs="Times New Roman"/>
        </w:rPr>
        <w:t xml:space="preserve"> 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DC46C3">
        <w:rPr>
          <w:rFonts w:ascii="Times New Roman" w:hAnsi="Times New Roman" w:cs="Times New Roman"/>
          <w:color w:val="000000" w:themeColor="text1"/>
        </w:rPr>
        <w:t>НТГ-04/08/2015-05</w:t>
      </w:r>
      <w:r w:rsidR="003A4AB1">
        <w:rPr>
          <w:rFonts w:ascii="Times New Roman" w:hAnsi="Times New Roman" w:cs="Times New Roman"/>
          <w:color w:val="000000" w:themeColor="text1"/>
        </w:rPr>
        <w:t>э</w:t>
      </w:r>
      <w:r w:rsidR="00797EF2">
        <w:rPr>
          <w:rFonts w:ascii="Times New Roman" w:hAnsi="Times New Roman" w:cs="Times New Roman"/>
          <w:color w:val="000000" w:themeColor="text1"/>
        </w:rPr>
        <w:t>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C73AD1" w:rsidRDefault="003F3150" w:rsidP="00C73AD1">
      <w:pPr>
        <w:spacing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 w:rsidR="00C73AD1">
        <w:rPr>
          <w:sz w:val="24"/>
          <w:szCs w:val="24"/>
        </w:rPr>
        <w:t xml:space="preserve">                  </w:t>
      </w:r>
      <w:r w:rsidR="00BD3DE2" w:rsidRPr="00C73AD1">
        <w:rPr>
          <w:sz w:val="24"/>
          <w:szCs w:val="24"/>
        </w:rPr>
        <w:t xml:space="preserve">  </w:t>
      </w:r>
      <w:r w:rsidR="00BD3DE2" w:rsidRPr="00C73AD1">
        <w:rPr>
          <w:rFonts w:ascii="Times New Roman" w:hAnsi="Times New Roman" w:cs="Times New Roman"/>
          <w:sz w:val="24"/>
          <w:szCs w:val="24"/>
        </w:rPr>
        <w:t>Главный инженер</w:t>
      </w:r>
      <w:r w:rsidRPr="00C73AD1">
        <w:rPr>
          <w:rFonts w:ascii="Times New Roman" w:hAnsi="Times New Roman" w:cs="Times New Roman"/>
          <w:sz w:val="24"/>
          <w:szCs w:val="24"/>
        </w:rPr>
        <w:t xml:space="preserve"> ООО «Нижегородтеплогаз»</w:t>
      </w:r>
    </w:p>
    <w:p w:rsidR="003F3150" w:rsidRPr="00C73AD1" w:rsidRDefault="003F3150" w:rsidP="00C73AD1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       </w:t>
      </w:r>
      <w:r w:rsidR="00C73AD1"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_____________________А.А. </w:t>
      </w:r>
      <w:r w:rsidR="00BD3DE2" w:rsidRPr="00C73AD1">
        <w:rPr>
          <w:rFonts w:ascii="Times New Roman" w:hAnsi="Times New Roman" w:cs="Times New Roman"/>
          <w:sz w:val="24"/>
          <w:szCs w:val="24"/>
        </w:rPr>
        <w:t>Жулин</w:t>
      </w:r>
    </w:p>
    <w:p w:rsidR="0052327B" w:rsidRDefault="0052327B" w:rsidP="00B37FC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Default="0068527E" w:rsidP="00B37FC2">
      <w:pPr>
        <w:pStyle w:val="2"/>
        <w:spacing w:line="240" w:lineRule="auto"/>
        <w:ind w:left="-142"/>
        <w:jc w:val="center"/>
        <w:rPr>
          <w:rFonts w:ascii="Arial" w:hAnsi="Arial" w:cs="Arial"/>
          <w:color w:val="auto"/>
          <w:sz w:val="28"/>
          <w:szCs w:val="28"/>
        </w:rPr>
      </w:pPr>
      <w:r w:rsidRPr="003A4AB1">
        <w:rPr>
          <w:rFonts w:ascii="Arial" w:hAnsi="Arial" w:cs="Arial"/>
          <w:color w:val="auto"/>
          <w:sz w:val="28"/>
          <w:szCs w:val="28"/>
        </w:rPr>
        <w:t>Техническое задание</w:t>
      </w:r>
    </w:p>
    <w:p w:rsidR="003808C5" w:rsidRDefault="003808C5" w:rsidP="003808C5">
      <w:pPr>
        <w:ind w:left="567" w:firstLine="426"/>
        <w:rPr>
          <w:b/>
        </w:rPr>
      </w:pPr>
    </w:p>
    <w:p w:rsidR="003808C5" w:rsidRPr="003808C5" w:rsidRDefault="003808C5" w:rsidP="003808C5">
      <w:pPr>
        <w:pStyle w:val="af0"/>
        <w:numPr>
          <w:ilvl w:val="0"/>
          <w:numId w:val="19"/>
        </w:numPr>
        <w:rPr>
          <w:rFonts w:ascii="Calibri" w:eastAsia="Calibri" w:hAnsi="Calibri"/>
          <w:b/>
          <w:sz w:val="28"/>
          <w:szCs w:val="28"/>
        </w:rPr>
      </w:pPr>
      <w:r w:rsidRPr="003808C5">
        <w:rPr>
          <w:rFonts w:ascii="Calibri" w:eastAsia="Calibri" w:hAnsi="Calibri"/>
          <w:b/>
          <w:sz w:val="28"/>
          <w:szCs w:val="28"/>
        </w:rPr>
        <w:t>Автомобиль цельнометаллический ГАЗ-2705-264 (</w:t>
      </w:r>
      <w:proofErr w:type="spellStart"/>
      <w:r w:rsidRPr="003808C5">
        <w:rPr>
          <w:rFonts w:ascii="Calibri" w:eastAsia="Calibri" w:hAnsi="Calibri"/>
          <w:b/>
          <w:sz w:val="28"/>
          <w:szCs w:val="28"/>
        </w:rPr>
        <w:t>ГАЗель-Бизнес</w:t>
      </w:r>
      <w:proofErr w:type="spellEnd"/>
      <w:r w:rsidRPr="003808C5">
        <w:rPr>
          <w:rFonts w:ascii="Calibri" w:eastAsia="Calibri" w:hAnsi="Calibri"/>
          <w:b/>
          <w:sz w:val="28"/>
          <w:szCs w:val="28"/>
        </w:rPr>
        <w:t>):</w:t>
      </w:r>
    </w:p>
    <w:p w:rsidR="003808C5" w:rsidRDefault="003808C5" w:rsidP="003808C5">
      <w:pPr>
        <w:shd w:val="clear" w:color="auto" w:fill="F2F2F2"/>
        <w:spacing w:after="225" w:line="336" w:lineRule="atLeast"/>
        <w:ind w:left="851"/>
        <w:rPr>
          <w:rFonts w:ascii="Open Sans" w:eastAsia="Calibri" w:hAnsi="Open Sans" w:cs="Times New Roman"/>
          <w:color w:val="1F1F1F"/>
          <w:sz w:val="20"/>
          <w:szCs w:val="20"/>
        </w:rPr>
      </w:pPr>
      <w:r>
        <w:rPr>
          <w:rStyle w:val="a7"/>
          <w:rFonts w:ascii="Open Sans" w:eastAsia="Calibri" w:hAnsi="Open Sans" w:cs="Times New Roman"/>
          <w:color w:val="1F1F1F"/>
          <w:sz w:val="20"/>
          <w:szCs w:val="20"/>
        </w:rPr>
        <w:t>Фургон «Газель» ГАЗ-2705 «</w:t>
      </w:r>
      <w:proofErr w:type="spellStart"/>
      <w:r>
        <w:rPr>
          <w:rStyle w:val="a7"/>
          <w:rFonts w:ascii="Open Sans" w:eastAsia="Calibri" w:hAnsi="Open Sans" w:cs="Times New Roman"/>
          <w:color w:val="1F1F1F"/>
          <w:sz w:val="20"/>
          <w:szCs w:val="20"/>
        </w:rPr>
        <w:t>комби</w:t>
      </w:r>
      <w:proofErr w:type="spellEnd"/>
      <w:r>
        <w:rPr>
          <w:rStyle w:val="a7"/>
          <w:rFonts w:ascii="Open Sans" w:eastAsia="Calibri" w:hAnsi="Open Sans" w:cs="Times New Roman"/>
          <w:color w:val="1F1F1F"/>
          <w:sz w:val="20"/>
          <w:szCs w:val="20"/>
        </w:rPr>
        <w:t>» подходит для тех случаев, когда важна не только грузоподъемность, но и </w:t>
      </w:r>
      <w:proofErr w:type="spellStart"/>
      <w:r>
        <w:rPr>
          <w:rStyle w:val="a7"/>
          <w:rFonts w:ascii="Open Sans" w:eastAsia="Calibri" w:hAnsi="Open Sans" w:cs="Times New Roman"/>
          <w:color w:val="1F1F1F"/>
          <w:sz w:val="20"/>
          <w:szCs w:val="20"/>
        </w:rPr>
        <w:t>пассажировместимость</w:t>
      </w:r>
      <w:proofErr w:type="spellEnd"/>
      <w:r>
        <w:rPr>
          <w:rStyle w:val="a7"/>
          <w:rFonts w:ascii="Open Sans" w:eastAsia="Calibri" w:hAnsi="Open Sans" w:cs="Times New Roman"/>
          <w:color w:val="1F1F1F"/>
          <w:sz w:val="20"/>
          <w:szCs w:val="20"/>
        </w:rPr>
        <w:t>.</w:t>
      </w:r>
      <w:r>
        <w:rPr>
          <w:rFonts w:ascii="Open Sans" w:eastAsia="Calibri" w:hAnsi="Open Sans" w:cs="Times New Roman"/>
          <w:color w:val="1F1F1F"/>
          <w:sz w:val="20"/>
          <w:szCs w:val="20"/>
        </w:rPr>
        <w:t xml:space="preserve"> В салоне «Газель» ГАЗ-2705 </w:t>
      </w:r>
      <w:proofErr w:type="spellStart"/>
      <w:r>
        <w:rPr>
          <w:rFonts w:ascii="Open Sans" w:eastAsia="Calibri" w:hAnsi="Open Sans" w:cs="Times New Roman"/>
          <w:color w:val="1F1F1F"/>
          <w:sz w:val="20"/>
          <w:szCs w:val="20"/>
        </w:rPr>
        <w:t>комби</w:t>
      </w:r>
      <w:proofErr w:type="spellEnd"/>
      <w:r>
        <w:rPr>
          <w:rFonts w:ascii="Open Sans" w:eastAsia="Calibri" w:hAnsi="Open Sans" w:cs="Times New Roman"/>
          <w:color w:val="1F1F1F"/>
          <w:sz w:val="20"/>
          <w:szCs w:val="20"/>
        </w:rPr>
        <w:t xml:space="preserve"> свободно размещаются шесть пассажиров.</w:t>
      </w:r>
    </w:p>
    <w:p w:rsidR="003808C5" w:rsidRDefault="003808C5" w:rsidP="003808C5">
      <w:pPr>
        <w:shd w:val="clear" w:color="auto" w:fill="F2F2F2"/>
        <w:spacing w:after="225" w:line="336" w:lineRule="atLeast"/>
        <w:ind w:left="851"/>
        <w:rPr>
          <w:rFonts w:ascii="Open Sans" w:eastAsia="Calibri" w:hAnsi="Open Sans" w:cs="Times New Roman"/>
          <w:color w:val="1F1F1F"/>
          <w:sz w:val="20"/>
          <w:szCs w:val="20"/>
        </w:rPr>
      </w:pPr>
      <w:r>
        <w:rPr>
          <w:rFonts w:ascii="Open Sans" w:eastAsia="Calibri" w:hAnsi="Open Sans" w:cs="Times New Roman"/>
          <w:color w:val="1F1F1F"/>
          <w:sz w:val="20"/>
          <w:szCs w:val="20"/>
        </w:rPr>
        <w:t>ГАЗ-2705 «</w:t>
      </w:r>
      <w:proofErr w:type="spellStart"/>
      <w:r>
        <w:rPr>
          <w:rFonts w:ascii="Open Sans" w:eastAsia="Calibri" w:hAnsi="Open Sans" w:cs="Times New Roman"/>
          <w:color w:val="1F1F1F"/>
          <w:sz w:val="20"/>
          <w:szCs w:val="20"/>
        </w:rPr>
        <w:t>комби</w:t>
      </w:r>
      <w:proofErr w:type="spellEnd"/>
      <w:r>
        <w:rPr>
          <w:rFonts w:ascii="Open Sans" w:eastAsia="Calibri" w:hAnsi="Open Sans" w:cs="Times New Roman"/>
          <w:color w:val="1F1F1F"/>
          <w:sz w:val="20"/>
          <w:szCs w:val="20"/>
        </w:rPr>
        <w:t xml:space="preserve">» транспортирует до 950 килограммов груза. Объем грузового отсека </w:t>
      </w:r>
      <w:proofErr w:type="spellStart"/>
      <w:r>
        <w:rPr>
          <w:rFonts w:ascii="Open Sans" w:eastAsia="Calibri" w:hAnsi="Open Sans" w:cs="Times New Roman"/>
          <w:color w:val="1F1F1F"/>
          <w:sz w:val="20"/>
          <w:szCs w:val="20"/>
        </w:rPr>
        <w:t>фургона-комби</w:t>
      </w:r>
      <w:proofErr w:type="spellEnd"/>
      <w:r>
        <w:rPr>
          <w:rFonts w:ascii="Open Sans" w:eastAsia="Calibri" w:hAnsi="Open Sans" w:cs="Times New Roman"/>
          <w:color w:val="1F1F1F"/>
          <w:sz w:val="20"/>
          <w:szCs w:val="20"/>
        </w:rPr>
        <w:t xml:space="preserve"> составляет 6 куб. метров.</w:t>
      </w:r>
    </w:p>
    <w:p w:rsidR="003808C5" w:rsidRDefault="003808C5" w:rsidP="003808C5">
      <w:pPr>
        <w:shd w:val="clear" w:color="auto" w:fill="F2F2F2"/>
        <w:spacing w:after="225" w:line="336" w:lineRule="atLeast"/>
        <w:ind w:left="851"/>
        <w:rPr>
          <w:rFonts w:ascii="Open Sans" w:eastAsia="Calibri" w:hAnsi="Open Sans" w:cs="Times New Roman"/>
          <w:color w:val="1F1F1F"/>
          <w:sz w:val="20"/>
          <w:szCs w:val="20"/>
        </w:rPr>
      </w:pPr>
      <w:r>
        <w:rPr>
          <w:rFonts w:ascii="Open Sans" w:eastAsia="Calibri" w:hAnsi="Open Sans" w:cs="Times New Roman"/>
          <w:color w:val="1F1F1F"/>
          <w:sz w:val="20"/>
          <w:szCs w:val="20"/>
        </w:rPr>
        <w:t xml:space="preserve">Свободный доступ к заднему ряду сидений Газели обеспечивает сдвижная боковая дверь. Для удобства пассажиров салон </w:t>
      </w:r>
      <w:proofErr w:type="spellStart"/>
      <w:r>
        <w:rPr>
          <w:rFonts w:ascii="Open Sans" w:eastAsia="Calibri" w:hAnsi="Open Sans" w:cs="Times New Roman"/>
          <w:color w:val="1F1F1F"/>
          <w:sz w:val="20"/>
          <w:szCs w:val="20"/>
        </w:rPr>
        <w:t>фургона-комби</w:t>
      </w:r>
      <w:proofErr w:type="spellEnd"/>
      <w:r>
        <w:rPr>
          <w:rFonts w:ascii="Open Sans" w:eastAsia="Calibri" w:hAnsi="Open Sans" w:cs="Times New Roman"/>
          <w:color w:val="1F1F1F"/>
          <w:sz w:val="20"/>
          <w:szCs w:val="20"/>
        </w:rPr>
        <w:t xml:space="preserve"> ГАЗ-2705 оборудован люком в крыше.</w:t>
      </w:r>
    </w:p>
    <w:tbl>
      <w:tblPr>
        <w:tblW w:w="10490" w:type="dxa"/>
        <w:tblInd w:w="100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4"/>
        <w:gridCol w:w="4816"/>
      </w:tblGrid>
      <w:tr w:rsidR="003808C5" w:rsidTr="007F4DC3">
        <w:trPr>
          <w:tblHeader/>
        </w:trPr>
        <w:tc>
          <w:tcPr>
            <w:tcW w:w="5674" w:type="dxa"/>
            <w:shd w:val="clear" w:color="auto" w:fill="E4E4E4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jc w:val="center"/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</w:pPr>
            <w:r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  <w:t> </w:t>
            </w:r>
          </w:p>
        </w:tc>
        <w:tc>
          <w:tcPr>
            <w:tcW w:w="4816" w:type="dxa"/>
            <w:shd w:val="clear" w:color="auto" w:fill="E4E4E4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jc w:val="center"/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</w:pPr>
            <w:r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  <w:t>ГАЗ 2705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Тип привода</w:t>
            </w:r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задний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proofErr w:type="spell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Пассажировместимость</w:t>
            </w:r>
            <w:proofErr w:type="spell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7 человек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Полная масса,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3500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Снаряженная масса,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2270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Длина грузового отсека,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1970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lastRenderedPageBreak/>
              <w:t xml:space="preserve">Ширина грузового отсека,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1840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Объем грузовой платформы, м3</w:t>
            </w:r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5,5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Площадь грузовой платформы, м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3,6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proofErr w:type="spell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Погруз</w:t>
            </w:r>
            <w:proofErr w:type="spellEnd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. высота,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725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Постоянный клиренс,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170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Мин. радиус поворота,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5,5</w:t>
            </w:r>
          </w:p>
        </w:tc>
      </w:tr>
      <w:tr w:rsidR="003808C5" w:rsidTr="007F4DC3">
        <w:tc>
          <w:tcPr>
            <w:tcW w:w="5674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Объем топливного бака,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4816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jc w:val="center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70</w:t>
            </w:r>
          </w:p>
        </w:tc>
      </w:tr>
    </w:tbl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</w:p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Характеристики двигателя</w:t>
      </w:r>
    </w:p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</w:p>
    <w:tbl>
      <w:tblPr>
        <w:tblW w:w="10086" w:type="dxa"/>
        <w:jc w:val="center"/>
        <w:tblInd w:w="1610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8"/>
        <w:gridCol w:w="3828"/>
      </w:tblGrid>
      <w:tr w:rsidR="003808C5" w:rsidTr="007F4DC3">
        <w:trPr>
          <w:tblHeader/>
          <w:jc w:val="center"/>
        </w:trPr>
        <w:tc>
          <w:tcPr>
            <w:tcW w:w="0" w:type="auto"/>
            <w:shd w:val="clear" w:color="auto" w:fill="E4E4E4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921"/>
              <w:jc w:val="center"/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</w:pPr>
          </w:p>
        </w:tc>
        <w:tc>
          <w:tcPr>
            <w:tcW w:w="3828" w:type="dxa"/>
            <w:shd w:val="clear" w:color="auto" w:fill="E4E4E4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jc w:val="center"/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</w:pPr>
            <w:r>
              <w:rPr>
                <w:rFonts w:ascii="Open Sans" w:eastAsia="Calibri" w:hAnsi="Open Sans" w:cs="Times New Roman"/>
                <w:b/>
                <w:bCs/>
                <w:color w:val="1F1F1F"/>
                <w:sz w:val="23"/>
                <w:szCs w:val="23"/>
              </w:rPr>
              <w:t xml:space="preserve">УМЗ-4216 бензиновый 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Количество цилиндров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jc w:val="center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4 цилиндра с рядным расположением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Система питания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многоточечный впрыск топлива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Система зажигания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jc w:val="center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микропроцессорная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lastRenderedPageBreak/>
              <w:t xml:space="preserve">Рабочий объем, куб.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2890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Номинальная мощность нетто, </w:t>
            </w:r>
            <w:proofErr w:type="spell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кВТ</w:t>
            </w:r>
            <w:proofErr w:type="spellEnd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, (л.с.) /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об</w:t>
            </w:r>
            <w:proofErr w:type="gramEnd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/мин.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78,5 (106,8)/ 4000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Экология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ЕВРО-4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 xml:space="preserve">Максимальный крутящий момент, Нм / </w:t>
            </w:r>
            <w:proofErr w:type="gramStart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об</w:t>
            </w:r>
            <w:proofErr w:type="gramEnd"/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/мин.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220,5 / 2500</w:t>
            </w:r>
          </w:p>
        </w:tc>
      </w:tr>
      <w:tr w:rsidR="003808C5" w:rsidTr="007F4DC3">
        <w:trPr>
          <w:jc w:val="center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ind w:left="1001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Применяемое топливо</w:t>
            </w:r>
          </w:p>
        </w:tc>
        <w:tc>
          <w:tcPr>
            <w:tcW w:w="3828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808C5" w:rsidRDefault="003808C5" w:rsidP="007F4DC3">
            <w:pPr>
              <w:spacing w:before="225" w:after="225" w:line="336" w:lineRule="atLeast"/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</w:pPr>
            <w:r>
              <w:rPr>
                <w:rFonts w:ascii="Open Sans" w:eastAsia="Calibri" w:hAnsi="Open Sans" w:cs="Times New Roman"/>
                <w:color w:val="1F1F1F"/>
                <w:sz w:val="20"/>
                <w:szCs w:val="20"/>
              </w:rPr>
              <w:t>Аи 92-95</w:t>
            </w:r>
          </w:p>
        </w:tc>
      </w:tr>
    </w:tbl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</w:p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Базовая комплектация: ГУР, подогрев зеркал заднего вида, электронное управление </w:t>
      </w:r>
      <w:proofErr w:type="spellStart"/>
      <w:r>
        <w:rPr>
          <w:rFonts w:ascii="Calibri" w:eastAsia="Calibri" w:hAnsi="Calibri" w:cs="Times New Roman"/>
        </w:rPr>
        <w:t>отопителем</w:t>
      </w:r>
      <w:proofErr w:type="spellEnd"/>
      <w:r>
        <w:rPr>
          <w:rFonts w:ascii="Calibri" w:eastAsia="Calibri" w:hAnsi="Calibri" w:cs="Times New Roman"/>
        </w:rPr>
        <w:t>, домкрат, утеплитель на решетку радиатора</w:t>
      </w:r>
    </w:p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Дополнительная комплектация: сигнализация, антикоррозийная обработка с установкой подкрылков, </w:t>
      </w:r>
      <w:proofErr w:type="spellStart"/>
      <w:r>
        <w:rPr>
          <w:rFonts w:ascii="Calibri" w:eastAsia="Calibri" w:hAnsi="Calibri" w:cs="Times New Roman"/>
        </w:rPr>
        <w:t>автомагнитола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электростеклоподъемники</w:t>
      </w:r>
      <w:proofErr w:type="spellEnd"/>
      <w:r>
        <w:rPr>
          <w:rFonts w:ascii="Calibri" w:eastAsia="Calibri" w:hAnsi="Calibri" w:cs="Times New Roman"/>
        </w:rPr>
        <w:t xml:space="preserve"> передних дверей, коврики водителя и переднего пассажира.</w:t>
      </w:r>
    </w:p>
    <w:p w:rsidR="003808C5" w:rsidRDefault="003808C5" w:rsidP="003808C5">
      <w:pPr>
        <w:ind w:left="709" w:firstLine="42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Гарантия завода-изготовителя на автомобиль – 2 года или 80 000км пробега, в зависимости от того, что наступит раньше</w:t>
      </w:r>
      <w:r>
        <w:t>.</w:t>
      </w:r>
    </w:p>
    <w:p w:rsidR="003808C5" w:rsidRPr="003808C5" w:rsidRDefault="003808C5" w:rsidP="003808C5">
      <w:pPr>
        <w:pStyle w:val="af0"/>
        <w:numPr>
          <w:ilvl w:val="0"/>
          <w:numId w:val="19"/>
        </w:numPr>
        <w:rPr>
          <w:b/>
          <w:sz w:val="28"/>
          <w:szCs w:val="28"/>
        </w:rPr>
      </w:pPr>
      <w:r w:rsidRPr="003808C5">
        <w:rPr>
          <w:b/>
          <w:sz w:val="28"/>
          <w:szCs w:val="28"/>
        </w:rPr>
        <w:t>Автомобиль цельнометаллический ГАЗ-27055-264 (</w:t>
      </w:r>
      <w:proofErr w:type="spellStart"/>
      <w:r w:rsidRPr="003808C5">
        <w:rPr>
          <w:b/>
          <w:sz w:val="28"/>
          <w:szCs w:val="28"/>
        </w:rPr>
        <w:t>ГАЗель-Бизнес</w:t>
      </w:r>
      <w:proofErr w:type="spellEnd"/>
      <w:r w:rsidRPr="003808C5">
        <w:rPr>
          <w:b/>
          <w:sz w:val="28"/>
          <w:szCs w:val="28"/>
        </w:rPr>
        <w:t>):</w:t>
      </w:r>
    </w:p>
    <w:tbl>
      <w:tblPr>
        <w:tblW w:w="479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"/>
        <w:gridCol w:w="5107"/>
        <w:gridCol w:w="142"/>
        <w:gridCol w:w="3825"/>
        <w:gridCol w:w="10"/>
      </w:tblGrid>
      <w:tr w:rsidR="003808C5" w:rsidRPr="00E64F9D" w:rsidTr="00D27AF2">
        <w:trPr>
          <w:gridAfter w:val="1"/>
          <w:wAfter w:w="10" w:type="dxa"/>
          <w:trHeight w:val="521"/>
          <w:tblHeader/>
        </w:trPr>
        <w:tc>
          <w:tcPr>
            <w:tcW w:w="1045" w:type="dxa"/>
            <w:shd w:val="clear" w:color="auto" w:fill="BFBFBF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i/>
                <w:sz w:val="22"/>
                <w:szCs w:val="22"/>
              </w:rPr>
            </w:pPr>
            <w:r w:rsidRPr="00E64F9D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64F9D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E64F9D">
              <w:rPr>
                <w:i/>
                <w:sz w:val="22"/>
                <w:szCs w:val="22"/>
              </w:rPr>
              <w:t>/</w:t>
            </w:r>
            <w:proofErr w:type="spellStart"/>
            <w:r w:rsidRPr="00E64F9D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07" w:type="dxa"/>
            <w:shd w:val="clear" w:color="auto" w:fill="BFBFBF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bCs/>
                <w:i/>
                <w:sz w:val="22"/>
                <w:szCs w:val="22"/>
              </w:rPr>
            </w:pPr>
            <w:r w:rsidRPr="00E64F9D">
              <w:rPr>
                <w:bCs/>
                <w:i/>
                <w:sz w:val="22"/>
                <w:szCs w:val="22"/>
              </w:rPr>
              <w:t>Наименование параметра (показателя)</w:t>
            </w:r>
          </w:p>
        </w:tc>
        <w:tc>
          <w:tcPr>
            <w:tcW w:w="3967" w:type="dxa"/>
            <w:gridSpan w:val="2"/>
            <w:shd w:val="clear" w:color="auto" w:fill="BFBFBF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bCs/>
                <w:i/>
                <w:sz w:val="22"/>
                <w:szCs w:val="22"/>
              </w:rPr>
            </w:pPr>
            <w:r w:rsidRPr="00E64F9D">
              <w:rPr>
                <w:bCs/>
                <w:i/>
                <w:sz w:val="22"/>
                <w:szCs w:val="22"/>
              </w:rPr>
              <w:t>Значение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119" w:type="dxa"/>
            <w:gridSpan w:val="4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b/>
                <w:bCs/>
                <w:sz w:val="22"/>
                <w:szCs w:val="22"/>
              </w:rPr>
            </w:pPr>
            <w:r w:rsidRPr="00E64F9D">
              <w:rPr>
                <w:b/>
                <w:bCs/>
                <w:sz w:val="22"/>
                <w:szCs w:val="22"/>
              </w:rPr>
              <w:t>Общие сведения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420BBA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1.</w:t>
            </w:r>
          </w:p>
        </w:tc>
        <w:tc>
          <w:tcPr>
            <w:tcW w:w="9074" w:type="dxa"/>
            <w:gridSpan w:val="3"/>
            <w:vAlign w:val="center"/>
          </w:tcPr>
          <w:p w:rsidR="003808C5" w:rsidRPr="00420BBA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420BBA">
              <w:rPr>
                <w:bCs/>
                <w:sz w:val="22"/>
                <w:szCs w:val="22"/>
              </w:rPr>
              <w:t>Газель цельнометаллическая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Общее описание транспортного средства 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Автомобиль-фургон с металлическим кузовом и двумя рядами сидений. 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Условия эксплуатации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городские, полевые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Пассажировместимость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1+6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Допустимая полная масса не менее,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3967" w:type="dxa"/>
            <w:gridSpan w:val="2"/>
            <w:vAlign w:val="center"/>
          </w:tcPr>
          <w:p w:rsidR="003808C5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9074" w:type="dxa"/>
            <w:gridSpan w:val="3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bCs/>
                <w:sz w:val="22"/>
                <w:szCs w:val="22"/>
              </w:rPr>
              <w:t>Двигатель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Тип двигателя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D27AF2">
              <w:rPr>
                <w:sz w:val="22"/>
                <w:szCs w:val="22"/>
                <w:highlight w:val="yellow"/>
              </w:rPr>
              <w:t>бензиновый/газовый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Мощность двигателя, л.</w:t>
            </w:r>
            <w:proofErr w:type="gramStart"/>
            <w:r w:rsidRPr="00E64F9D">
              <w:rPr>
                <w:sz w:val="22"/>
                <w:szCs w:val="22"/>
              </w:rPr>
              <w:t>с</w:t>
            </w:r>
            <w:proofErr w:type="gramEnd"/>
            <w:r w:rsidRPr="00E64F9D">
              <w:rPr>
                <w:sz w:val="22"/>
                <w:szCs w:val="22"/>
              </w:rPr>
              <w:t>.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Система питания (бензиновая)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распределенный впрыск топлива</w:t>
            </w:r>
          </w:p>
        </w:tc>
      </w:tr>
      <w:tr w:rsidR="003808C5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Система питания (газовая)</w:t>
            </w:r>
          </w:p>
        </w:tc>
        <w:tc>
          <w:tcPr>
            <w:tcW w:w="3967" w:type="dxa"/>
            <w:gridSpan w:val="2"/>
            <w:vAlign w:val="center"/>
          </w:tcPr>
          <w:p w:rsidR="003808C5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4-й класс поколения системы распределенной последовательной подачи газа 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Соответствие экологическим нормам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Евро 4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топливного бака,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3967" w:type="dxa"/>
            <w:gridSpan w:val="2"/>
            <w:vAlign w:val="center"/>
          </w:tcPr>
          <w:p w:rsidR="003808C5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 xml:space="preserve">Рулевой механизм  с </w:t>
            </w:r>
            <w:proofErr w:type="spellStart"/>
            <w:r w:rsidRPr="00E64F9D">
              <w:rPr>
                <w:sz w:val="22"/>
                <w:szCs w:val="22"/>
              </w:rPr>
              <w:t>гидроусилителем</w:t>
            </w:r>
            <w:proofErr w:type="spellEnd"/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наличие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Merge w:val="restart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Коробка переда</w:t>
            </w:r>
            <w:r>
              <w:rPr>
                <w:sz w:val="22"/>
                <w:szCs w:val="22"/>
              </w:rPr>
              <w:t>ч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5-ступенчат</w:t>
            </w:r>
            <w:r>
              <w:rPr>
                <w:sz w:val="22"/>
                <w:szCs w:val="22"/>
              </w:rPr>
              <w:t>ая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Merge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с синхронизаторами на всех передачах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Наличие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 xml:space="preserve">Привод 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Задний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 скорость, </w:t>
            </w:r>
            <w:proofErr w:type="gramStart"/>
            <w:r>
              <w:rPr>
                <w:sz w:val="22"/>
                <w:szCs w:val="22"/>
              </w:rPr>
              <w:t>км</w:t>
            </w:r>
            <w:proofErr w:type="gramEnd"/>
            <w:r>
              <w:rPr>
                <w:sz w:val="22"/>
                <w:szCs w:val="22"/>
              </w:rPr>
              <w:t>/ч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Merge w:val="restart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Merge w:val="restart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Шины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 xml:space="preserve">радиус 16 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Merge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Merge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r w:rsidRPr="00E64F9D">
              <w:rPr>
                <w:sz w:val="22"/>
                <w:szCs w:val="22"/>
              </w:rPr>
              <w:t>полнопрофильные</w:t>
            </w:r>
            <w:proofErr w:type="spellEnd"/>
            <w:r w:rsidRPr="00E64F9D">
              <w:rPr>
                <w:sz w:val="22"/>
                <w:szCs w:val="22"/>
              </w:rPr>
              <w:t xml:space="preserve">, </w:t>
            </w:r>
            <w:proofErr w:type="gramStart"/>
            <w:r w:rsidRPr="00E64F9D">
              <w:rPr>
                <w:sz w:val="22"/>
                <w:szCs w:val="22"/>
              </w:rPr>
              <w:t>рекомендуемые</w:t>
            </w:r>
            <w:proofErr w:type="gramEnd"/>
            <w:r w:rsidRPr="00E64F9D">
              <w:rPr>
                <w:sz w:val="22"/>
                <w:szCs w:val="22"/>
              </w:rPr>
              <w:t xml:space="preserve"> производителем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Задние двери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gramStart"/>
            <w:r w:rsidRPr="00E64F9D">
              <w:rPr>
                <w:sz w:val="22"/>
                <w:szCs w:val="22"/>
              </w:rPr>
              <w:t>р</w:t>
            </w:r>
            <w:r w:rsidRPr="00E64F9D">
              <w:rPr>
                <w:rFonts w:hint="eastAsia"/>
                <w:sz w:val="22"/>
                <w:szCs w:val="22"/>
              </w:rPr>
              <w:t>аспашн</w:t>
            </w:r>
            <w:r w:rsidRPr="00E64F9D">
              <w:rPr>
                <w:sz w:val="22"/>
                <w:szCs w:val="22"/>
              </w:rPr>
              <w:t xml:space="preserve">ые </w:t>
            </w:r>
            <w:r w:rsidRPr="00E64F9D">
              <w:rPr>
                <w:rFonts w:hint="eastAsia"/>
                <w:sz w:val="22"/>
                <w:szCs w:val="22"/>
              </w:rPr>
              <w:t>из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двух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створок</w:t>
            </w:r>
            <w:r w:rsidRPr="00E64F9D">
              <w:rPr>
                <w:sz w:val="22"/>
                <w:szCs w:val="22"/>
              </w:rPr>
              <w:t xml:space="preserve">, </w:t>
            </w:r>
            <w:r w:rsidRPr="00E64F9D">
              <w:rPr>
                <w:rFonts w:hint="eastAsia"/>
                <w:sz w:val="22"/>
                <w:szCs w:val="22"/>
              </w:rPr>
              <w:t>открывающихся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на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угол</w:t>
            </w:r>
            <w:r w:rsidRPr="00E64F9D">
              <w:rPr>
                <w:sz w:val="22"/>
                <w:szCs w:val="22"/>
              </w:rPr>
              <w:t xml:space="preserve"> 150</w:t>
            </w:r>
            <w:r w:rsidRPr="00E64F9D">
              <w:rPr>
                <w:rFonts w:hint="eastAsia"/>
                <w:sz w:val="22"/>
                <w:szCs w:val="22"/>
              </w:rPr>
              <w:t>°</w:t>
            </w:r>
            <w:r w:rsidRPr="00E64F9D">
              <w:rPr>
                <w:sz w:val="22"/>
                <w:szCs w:val="22"/>
              </w:rPr>
              <w:t xml:space="preserve">, </w:t>
            </w:r>
            <w:r w:rsidRPr="00E64F9D">
              <w:rPr>
                <w:rFonts w:hint="eastAsia"/>
                <w:sz w:val="22"/>
                <w:szCs w:val="22"/>
              </w:rPr>
              <w:t>с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надежной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фиксацией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при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раскрытии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на</w:t>
            </w:r>
            <w:r w:rsidRPr="00E64F9D">
              <w:rPr>
                <w:sz w:val="22"/>
                <w:szCs w:val="22"/>
              </w:rPr>
              <w:t xml:space="preserve"> 90</w:t>
            </w:r>
            <w:r w:rsidRPr="00E64F9D">
              <w:rPr>
                <w:rFonts w:hint="eastAsia"/>
                <w:sz w:val="22"/>
                <w:szCs w:val="22"/>
              </w:rPr>
              <w:t>°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и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в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положении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максимального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раскрытия</w:t>
            </w:r>
            <w:r w:rsidRPr="00E64F9D">
              <w:rPr>
                <w:sz w:val="22"/>
                <w:szCs w:val="22"/>
              </w:rPr>
              <w:t xml:space="preserve"> </w:t>
            </w:r>
            <w:proofErr w:type="gramEnd"/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Боковая дверь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gramStart"/>
            <w:r w:rsidRPr="00E64F9D">
              <w:rPr>
                <w:rFonts w:hint="eastAsia"/>
                <w:sz w:val="22"/>
                <w:szCs w:val="22"/>
              </w:rPr>
              <w:t>сдвижн</w:t>
            </w:r>
            <w:r w:rsidRPr="00E64F9D">
              <w:rPr>
                <w:sz w:val="22"/>
                <w:szCs w:val="22"/>
              </w:rPr>
              <w:t>ая</w:t>
            </w:r>
            <w:proofErr w:type="gramEnd"/>
            <w:r w:rsidRPr="00E64F9D">
              <w:rPr>
                <w:sz w:val="22"/>
                <w:szCs w:val="22"/>
              </w:rPr>
              <w:t xml:space="preserve">, со </w:t>
            </w:r>
            <w:r w:rsidRPr="00E64F9D">
              <w:rPr>
                <w:rFonts w:hint="eastAsia"/>
                <w:sz w:val="22"/>
                <w:szCs w:val="22"/>
              </w:rPr>
              <w:t>стопорн</w:t>
            </w:r>
            <w:r w:rsidRPr="00E64F9D">
              <w:rPr>
                <w:sz w:val="22"/>
                <w:szCs w:val="22"/>
              </w:rPr>
              <w:t xml:space="preserve">ым </w:t>
            </w:r>
            <w:r w:rsidRPr="00E64F9D">
              <w:rPr>
                <w:rFonts w:hint="eastAsia"/>
                <w:sz w:val="22"/>
                <w:szCs w:val="22"/>
              </w:rPr>
              <w:t>устройство</w:t>
            </w:r>
            <w:r w:rsidRPr="00E64F9D">
              <w:rPr>
                <w:sz w:val="22"/>
                <w:szCs w:val="22"/>
              </w:rPr>
              <w:t xml:space="preserve">м, </w:t>
            </w:r>
            <w:r w:rsidRPr="00E64F9D">
              <w:rPr>
                <w:rFonts w:hint="eastAsia"/>
                <w:sz w:val="22"/>
                <w:szCs w:val="22"/>
              </w:rPr>
              <w:t>фиксирующ</w:t>
            </w:r>
            <w:r w:rsidRPr="00E64F9D">
              <w:rPr>
                <w:sz w:val="22"/>
                <w:szCs w:val="22"/>
              </w:rPr>
              <w:t xml:space="preserve">им </w:t>
            </w:r>
            <w:r w:rsidRPr="00E64F9D">
              <w:rPr>
                <w:rFonts w:hint="eastAsia"/>
                <w:sz w:val="22"/>
                <w:szCs w:val="22"/>
              </w:rPr>
              <w:t>ее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в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закрытом</w:t>
            </w:r>
            <w:r w:rsidRPr="00E64F9D">
              <w:rPr>
                <w:sz w:val="22"/>
                <w:szCs w:val="22"/>
              </w:rPr>
              <w:t xml:space="preserve"> </w:t>
            </w:r>
            <w:r w:rsidRPr="00E64F9D">
              <w:rPr>
                <w:rFonts w:hint="eastAsia"/>
                <w:sz w:val="22"/>
                <w:szCs w:val="22"/>
              </w:rPr>
              <w:t>положени</w:t>
            </w:r>
            <w:r>
              <w:rPr>
                <w:sz w:val="22"/>
                <w:szCs w:val="22"/>
              </w:rPr>
              <w:t>и</w:t>
            </w:r>
            <w:r w:rsidRPr="00E64F9D">
              <w:rPr>
                <w:sz w:val="22"/>
                <w:szCs w:val="22"/>
              </w:rPr>
              <w:t>.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107" w:type="dxa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</w:pPr>
            <w:r w:rsidRPr="00E64F9D">
              <w:t>Всесезонные шины, смонтированные на транспортное средство</w:t>
            </w:r>
          </w:p>
        </w:tc>
        <w:tc>
          <w:tcPr>
            <w:tcW w:w="3967" w:type="dxa"/>
            <w:gridSpan w:val="2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наличие</w:t>
            </w:r>
          </w:p>
        </w:tc>
      </w:tr>
      <w:tr w:rsidR="003808C5" w:rsidRPr="00E64F9D" w:rsidTr="00D27AF2">
        <w:trPr>
          <w:gridAfter w:val="1"/>
          <w:wAfter w:w="10" w:type="dxa"/>
        </w:trPr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9074" w:type="dxa"/>
            <w:gridSpan w:val="3"/>
            <w:vAlign w:val="center"/>
          </w:tcPr>
          <w:p w:rsidR="003808C5" w:rsidRPr="00E64F9D" w:rsidRDefault="003808C5" w:rsidP="007F4DC3">
            <w:pPr>
              <w:pStyle w:val="western"/>
              <w:spacing w:before="0" w:beforeAutospacing="0" w:after="0"/>
              <w:rPr>
                <w:sz w:val="22"/>
                <w:szCs w:val="22"/>
              </w:rPr>
            </w:pPr>
            <w:r w:rsidRPr="00E64F9D">
              <w:rPr>
                <w:sz w:val="22"/>
                <w:szCs w:val="22"/>
              </w:rPr>
              <w:t>Габаритные размеры</w:t>
            </w:r>
          </w:p>
        </w:tc>
      </w:tr>
      <w:tr w:rsidR="003808C5" w:rsidRPr="00E64F9D" w:rsidTr="00D27A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249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</w:pPr>
            <w:r w:rsidRPr="00E64F9D">
              <w:t xml:space="preserve">Длина, </w:t>
            </w:r>
            <w:proofErr w:type="gramStart"/>
            <w:r w:rsidRPr="00E64F9D">
              <w:t>мм</w:t>
            </w:r>
            <w:proofErr w:type="gramEnd"/>
            <w:r w:rsidRPr="00E64F9D">
              <w:t xml:space="preserve">, </w:t>
            </w:r>
          </w:p>
        </w:tc>
        <w:tc>
          <w:tcPr>
            <w:tcW w:w="3835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  <w:jc w:val="center"/>
            </w:pPr>
            <w:r>
              <w:t>5475</w:t>
            </w:r>
          </w:p>
        </w:tc>
      </w:tr>
      <w:tr w:rsidR="003808C5" w:rsidRPr="00E64F9D" w:rsidTr="00D27A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249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</w:pPr>
            <w:r w:rsidRPr="00E64F9D">
              <w:t xml:space="preserve">Ширина, </w:t>
            </w:r>
            <w:proofErr w:type="gramStart"/>
            <w:r w:rsidRPr="00E64F9D">
              <w:t>мм</w:t>
            </w:r>
            <w:proofErr w:type="gramEnd"/>
          </w:p>
        </w:tc>
        <w:tc>
          <w:tcPr>
            <w:tcW w:w="3835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  <w:jc w:val="center"/>
            </w:pPr>
            <w:r>
              <w:t>2075</w:t>
            </w:r>
          </w:p>
        </w:tc>
      </w:tr>
      <w:tr w:rsidR="003808C5" w:rsidRPr="00E64F9D" w:rsidTr="00D27A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249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</w:pPr>
            <w:r w:rsidRPr="00E64F9D">
              <w:t xml:space="preserve">Высота, </w:t>
            </w:r>
            <w:proofErr w:type="gramStart"/>
            <w:r w:rsidRPr="00E64F9D">
              <w:t>мм</w:t>
            </w:r>
            <w:proofErr w:type="gramEnd"/>
          </w:p>
        </w:tc>
        <w:tc>
          <w:tcPr>
            <w:tcW w:w="3835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  <w:jc w:val="center"/>
            </w:pPr>
            <w:r>
              <w:t>2285</w:t>
            </w:r>
          </w:p>
        </w:tc>
      </w:tr>
      <w:tr w:rsidR="003808C5" w:rsidRPr="00E64F9D" w:rsidTr="00D27A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1045" w:type="dxa"/>
            <w:vAlign w:val="center"/>
          </w:tcPr>
          <w:p w:rsidR="003808C5" w:rsidRPr="00E64F9D" w:rsidRDefault="003808C5" w:rsidP="003808C5">
            <w:pPr>
              <w:pStyle w:val="western"/>
              <w:numPr>
                <w:ilvl w:val="0"/>
                <w:numId w:val="18"/>
              </w:numPr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249" w:type="dxa"/>
            <w:gridSpan w:val="2"/>
            <w:vAlign w:val="center"/>
          </w:tcPr>
          <w:p w:rsidR="003808C5" w:rsidRPr="00E64F9D" w:rsidRDefault="003808C5" w:rsidP="007F4DC3">
            <w:pPr>
              <w:autoSpaceDE w:val="0"/>
              <w:autoSpaceDN w:val="0"/>
              <w:adjustRightInd w:val="0"/>
            </w:pPr>
            <w:r>
              <w:t>Объем грузового отсека, м3</w:t>
            </w:r>
          </w:p>
        </w:tc>
        <w:tc>
          <w:tcPr>
            <w:tcW w:w="3835" w:type="dxa"/>
            <w:gridSpan w:val="2"/>
            <w:vAlign w:val="center"/>
          </w:tcPr>
          <w:p w:rsidR="003808C5" w:rsidRDefault="003808C5" w:rsidP="007F4DC3">
            <w:pPr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</w:tr>
    </w:tbl>
    <w:p w:rsidR="003808C5" w:rsidRDefault="003808C5" w:rsidP="003808C5">
      <w:pPr>
        <w:ind w:left="567"/>
        <w:rPr>
          <w:b/>
        </w:rPr>
      </w:pPr>
    </w:p>
    <w:p w:rsidR="003808C5" w:rsidRDefault="003808C5" w:rsidP="003808C5">
      <w:pPr>
        <w:ind w:left="709" w:firstLine="425"/>
      </w:pPr>
      <w:r>
        <w:t xml:space="preserve">Базовая комплектация: ГУР, подогрев зеркал заднего вида, электронное управление </w:t>
      </w:r>
      <w:proofErr w:type="spellStart"/>
      <w:r>
        <w:t>отопителем</w:t>
      </w:r>
      <w:proofErr w:type="spellEnd"/>
    </w:p>
    <w:p w:rsidR="003808C5" w:rsidRDefault="003808C5" w:rsidP="003808C5">
      <w:pPr>
        <w:ind w:left="709" w:firstLine="425"/>
      </w:pPr>
      <w:r>
        <w:t xml:space="preserve">Дополнительная комплектация: сигнализация, антикоррозийная обработка с установкой подкрылков, </w:t>
      </w:r>
      <w:proofErr w:type="spellStart"/>
      <w:r>
        <w:t>автомагнитола</w:t>
      </w:r>
      <w:proofErr w:type="spellEnd"/>
      <w:r>
        <w:t xml:space="preserve">, </w:t>
      </w:r>
      <w:proofErr w:type="spellStart"/>
      <w:r>
        <w:t>электростеклоподъемники</w:t>
      </w:r>
      <w:proofErr w:type="spellEnd"/>
      <w:r>
        <w:t xml:space="preserve"> передних дверей, коврики водителя и переднего пассажира.</w:t>
      </w:r>
    </w:p>
    <w:p w:rsidR="003808C5" w:rsidRDefault="003808C5" w:rsidP="003808C5">
      <w:pPr>
        <w:ind w:left="709" w:firstLine="425"/>
      </w:pPr>
      <w:r>
        <w:t>Гарантия завода-изготовителя на автомобиль – 2 года или 80 000 км пробега, в зависимости от того, что наступит ранее</w:t>
      </w:r>
    </w:p>
    <w:p w:rsidR="00D27AF2" w:rsidRDefault="00D27AF2" w:rsidP="00D27AF2">
      <w:pPr>
        <w:tabs>
          <w:tab w:val="left" w:pos="480"/>
        </w:tabs>
        <w:jc w:val="both"/>
      </w:pPr>
    </w:p>
    <w:p w:rsidR="00D27AF2" w:rsidRDefault="00D27AF2" w:rsidP="00D27AF2">
      <w:pPr>
        <w:tabs>
          <w:tab w:val="left" w:pos="480"/>
        </w:tabs>
        <w:jc w:val="both"/>
      </w:pPr>
      <w:r>
        <w:t xml:space="preserve">           Поставляемые автомобили (ТС) долж</w:t>
      </w:r>
      <w:r w:rsidRPr="00547677">
        <w:t>н</w:t>
      </w:r>
      <w:r>
        <w:t>ы</w:t>
      </w:r>
      <w:r w:rsidRPr="00547677">
        <w:t xml:space="preserve"> быть в н</w:t>
      </w:r>
      <w:r>
        <w:t>аличии у поставщика, новыми, 2015</w:t>
      </w:r>
      <w:r w:rsidRPr="00547677">
        <w:t xml:space="preserve"> года выпуска.</w:t>
      </w:r>
      <w:r>
        <w:t xml:space="preserve"> </w:t>
      </w:r>
      <w:proofErr w:type="gramStart"/>
      <w:r w:rsidRPr="00547677">
        <w:t>Без пробега, не бывшим</w:t>
      </w:r>
      <w:r>
        <w:t>и</w:t>
      </w:r>
      <w:r w:rsidRPr="00547677">
        <w:t xml:space="preserve"> в эксплуатации, не восстановленным</w:t>
      </w:r>
      <w:r>
        <w:t>и</w:t>
      </w:r>
      <w:r w:rsidRPr="00547677">
        <w:t>, без дефектов материала и изготовления, не модифицированным</w:t>
      </w:r>
      <w:r>
        <w:t>и</w:t>
      </w:r>
      <w:r w:rsidRPr="00547677">
        <w:t>, не переделанным</w:t>
      </w:r>
      <w:r>
        <w:t>и</w:t>
      </w:r>
      <w:r w:rsidRPr="00547677">
        <w:t>, не повреждённым</w:t>
      </w:r>
      <w:r>
        <w:t>и</w:t>
      </w:r>
      <w:r w:rsidRPr="00547677">
        <w:t>, без каких-либо ограничений (залог, запрет и т.п.).</w:t>
      </w:r>
      <w:proofErr w:type="gramEnd"/>
    </w:p>
    <w:p w:rsidR="00BD3DE2" w:rsidRPr="00547677" w:rsidRDefault="003E6F4A" w:rsidP="003808C5">
      <w:pPr>
        <w:tabs>
          <w:tab w:val="left" w:pos="480"/>
        </w:tabs>
        <w:jc w:val="both"/>
      </w:pPr>
      <w:r w:rsidRPr="00547677">
        <w:rPr>
          <w:rFonts w:cs="Times New Roman"/>
          <w:b/>
          <w:bCs/>
          <w:color w:val="000000"/>
          <w:lang w:eastAsia="ru-RU"/>
        </w:rPr>
        <w:br w:type="textWrapping" w:clear="all"/>
      </w:r>
    </w:p>
    <w:p w:rsidR="00150E3E" w:rsidRPr="00B34C86" w:rsidRDefault="00150E3E" w:rsidP="007472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F5E8D" w:rsidRPr="0062407B" w:rsidRDefault="004F5E8D" w:rsidP="004F5E8D">
      <w:pPr>
        <w:spacing w:after="0" w:line="240" w:lineRule="auto"/>
        <w:ind w:right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Заместитель главного инженера </w:t>
      </w:r>
      <w:r w:rsidRPr="0062407B">
        <w:rPr>
          <w:rFonts w:ascii="Times New Roman" w:hAnsi="Times New Roman" w:cs="Times New Roman"/>
          <w:b/>
        </w:rPr>
        <w:t xml:space="preserve"> ООО «Нижегородтеплога</w:t>
      </w:r>
      <w:r>
        <w:rPr>
          <w:rFonts w:ascii="Times New Roman" w:hAnsi="Times New Roman" w:cs="Times New Roman"/>
          <w:b/>
        </w:rPr>
        <w:t xml:space="preserve">з»               </w:t>
      </w:r>
      <w:r w:rsidRPr="0062407B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                     Перов А.В.</w:t>
      </w:r>
    </w:p>
    <w:p w:rsidR="00BD3DE2" w:rsidRP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Pr="008466A4" w:rsidRDefault="00BD3DE2" w:rsidP="00BD3DE2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</w:t>
      </w: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</w:p>
    <w:sectPr w:rsidR="005752F0" w:rsidSect="0052327B">
      <w:footerReference w:type="default" r:id="rId7"/>
      <w:pgSz w:w="11906" w:h="16838"/>
      <w:pgMar w:top="284" w:right="851" w:bottom="24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90E" w:rsidRDefault="003A490E" w:rsidP="005478BD">
      <w:pPr>
        <w:spacing w:after="0" w:line="240" w:lineRule="auto"/>
      </w:pPr>
      <w:r>
        <w:separator/>
      </w:r>
    </w:p>
  </w:endnote>
  <w:end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738"/>
      <w:gridCol w:w="1322"/>
      <w:gridCol w:w="4502"/>
    </w:tblGrid>
    <w:tr w:rsidR="007472AF" w:rsidTr="00150E3E">
      <w:trPr>
        <w:trHeight w:val="151"/>
      </w:trPr>
      <w:tc>
        <w:tcPr>
          <w:tcW w:w="2243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 w:val="restart"/>
          <w:noWrap/>
          <w:vAlign w:val="center"/>
        </w:tcPr>
        <w:p w:rsidR="007472AF" w:rsidRPr="007472AF" w:rsidRDefault="007472AF">
          <w:pPr>
            <w:pStyle w:val="a3"/>
            <w:rPr>
              <w:rFonts w:asciiTheme="majorHAnsi" w:hAnsiTheme="majorHAnsi"/>
              <w:sz w:val="16"/>
              <w:szCs w:val="16"/>
            </w:rPr>
          </w:pPr>
          <w:r w:rsidRPr="007472AF">
            <w:rPr>
              <w:rFonts w:asciiTheme="majorHAnsi" w:hAnsiTheme="majorHAnsi"/>
              <w:b/>
              <w:sz w:val="16"/>
              <w:szCs w:val="16"/>
            </w:rPr>
            <w:t xml:space="preserve">Страница </w:t>
          </w:r>
          <w:r w:rsidR="00394A9B" w:rsidRPr="007472AF">
            <w:rPr>
              <w:sz w:val="16"/>
              <w:szCs w:val="16"/>
            </w:rPr>
            <w:fldChar w:fldCharType="begin"/>
          </w:r>
          <w:r w:rsidRPr="007472AF">
            <w:rPr>
              <w:sz w:val="16"/>
              <w:szCs w:val="16"/>
            </w:rPr>
            <w:instrText xml:space="preserve"> PAGE  \* MERGEFORMAT </w:instrText>
          </w:r>
          <w:r w:rsidR="00394A9B" w:rsidRPr="007472AF">
            <w:rPr>
              <w:sz w:val="16"/>
              <w:szCs w:val="16"/>
            </w:rPr>
            <w:fldChar w:fldCharType="separate"/>
          </w:r>
          <w:r w:rsidR="004F5E8D" w:rsidRPr="004F5E8D">
            <w:rPr>
              <w:rFonts w:asciiTheme="majorHAnsi" w:hAnsiTheme="majorHAnsi"/>
              <w:b/>
              <w:noProof/>
              <w:sz w:val="16"/>
              <w:szCs w:val="16"/>
            </w:rPr>
            <w:t>4</w:t>
          </w:r>
          <w:r w:rsidR="00394A9B" w:rsidRPr="007472AF">
            <w:rPr>
              <w:sz w:val="16"/>
              <w:szCs w:val="16"/>
            </w:rPr>
            <w:fldChar w:fldCharType="end"/>
          </w:r>
        </w:p>
      </w:tc>
      <w:tc>
        <w:tcPr>
          <w:tcW w:w="2131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472AF" w:rsidTr="00150E3E">
      <w:trPr>
        <w:trHeight w:val="150"/>
      </w:trPr>
      <w:tc>
        <w:tcPr>
          <w:tcW w:w="2243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/>
        </w:tcPr>
        <w:p w:rsidR="007472AF" w:rsidRDefault="007472AF">
          <w:pPr>
            <w:pStyle w:val="a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31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4366DA" w:rsidRDefault="004366DA" w:rsidP="005478BD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90E" w:rsidRDefault="003A490E" w:rsidP="005478BD">
      <w:pPr>
        <w:spacing w:after="0" w:line="240" w:lineRule="auto"/>
      </w:pPr>
      <w:r>
        <w:separator/>
      </w:r>
    </w:p>
  </w:footnote>
  <w:foot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27D91"/>
    <w:multiLevelType w:val="hybridMultilevel"/>
    <w:tmpl w:val="2BD60960"/>
    <w:lvl w:ilvl="0" w:tplc="1084F7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AA14875"/>
    <w:multiLevelType w:val="multilevel"/>
    <w:tmpl w:val="31B6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65A39"/>
    <w:multiLevelType w:val="multilevel"/>
    <w:tmpl w:val="0674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791FAC"/>
    <w:multiLevelType w:val="multilevel"/>
    <w:tmpl w:val="73E6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C6263A2"/>
    <w:multiLevelType w:val="multilevel"/>
    <w:tmpl w:val="2BB0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5C0359"/>
    <w:multiLevelType w:val="multilevel"/>
    <w:tmpl w:val="261C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823DAE"/>
    <w:multiLevelType w:val="multilevel"/>
    <w:tmpl w:val="0870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9B6951"/>
    <w:multiLevelType w:val="hybridMultilevel"/>
    <w:tmpl w:val="0B1A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47AC5"/>
    <w:multiLevelType w:val="multilevel"/>
    <w:tmpl w:val="703AD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9C5AFD"/>
    <w:multiLevelType w:val="multilevel"/>
    <w:tmpl w:val="EC1E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7148F9"/>
    <w:multiLevelType w:val="multilevel"/>
    <w:tmpl w:val="7D82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CE04A5"/>
    <w:multiLevelType w:val="multilevel"/>
    <w:tmpl w:val="D71C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CE00B1"/>
    <w:multiLevelType w:val="multilevel"/>
    <w:tmpl w:val="7DCE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5521A9"/>
    <w:multiLevelType w:val="multilevel"/>
    <w:tmpl w:val="1D8CF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6535B5"/>
    <w:multiLevelType w:val="hybridMultilevel"/>
    <w:tmpl w:val="9F761860"/>
    <w:lvl w:ilvl="0" w:tplc="A11E6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A935BE"/>
    <w:multiLevelType w:val="hybridMultilevel"/>
    <w:tmpl w:val="1A1E5B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9778D0"/>
    <w:multiLevelType w:val="multilevel"/>
    <w:tmpl w:val="1116F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A814DA"/>
    <w:multiLevelType w:val="multilevel"/>
    <w:tmpl w:val="637E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2"/>
  </w:num>
  <w:num w:numId="8">
    <w:abstractNumId w:val="1"/>
  </w:num>
  <w:num w:numId="9">
    <w:abstractNumId w:val="9"/>
  </w:num>
  <w:num w:numId="10">
    <w:abstractNumId w:val="13"/>
  </w:num>
  <w:num w:numId="11">
    <w:abstractNumId w:val="11"/>
  </w:num>
  <w:num w:numId="12">
    <w:abstractNumId w:val="14"/>
  </w:num>
  <w:num w:numId="13">
    <w:abstractNumId w:val="6"/>
  </w:num>
  <w:num w:numId="14">
    <w:abstractNumId w:val="18"/>
  </w:num>
  <w:num w:numId="15">
    <w:abstractNumId w:val="10"/>
  </w:num>
  <w:num w:numId="16">
    <w:abstractNumId w:val="16"/>
  </w:num>
  <w:num w:numId="17">
    <w:abstractNumId w:val="15"/>
  </w:num>
  <w:num w:numId="18">
    <w:abstractNumId w:val="8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0338F"/>
    <w:rsid w:val="00033F2C"/>
    <w:rsid w:val="000612CB"/>
    <w:rsid w:val="00080660"/>
    <w:rsid w:val="00094207"/>
    <w:rsid w:val="000A7755"/>
    <w:rsid w:val="000C2153"/>
    <w:rsid w:val="000D12CB"/>
    <w:rsid w:val="000D3DEA"/>
    <w:rsid w:val="000D695F"/>
    <w:rsid w:val="00105FC5"/>
    <w:rsid w:val="001151D2"/>
    <w:rsid w:val="00126D3A"/>
    <w:rsid w:val="00130FD4"/>
    <w:rsid w:val="00136890"/>
    <w:rsid w:val="00150E3E"/>
    <w:rsid w:val="00165B9D"/>
    <w:rsid w:val="00176456"/>
    <w:rsid w:val="001965EF"/>
    <w:rsid w:val="001A6191"/>
    <w:rsid w:val="001C12DC"/>
    <w:rsid w:val="001F773C"/>
    <w:rsid w:val="00225F8B"/>
    <w:rsid w:val="002318E2"/>
    <w:rsid w:val="00247F8B"/>
    <w:rsid w:val="0028367F"/>
    <w:rsid w:val="002859E9"/>
    <w:rsid w:val="002D27DE"/>
    <w:rsid w:val="002E2276"/>
    <w:rsid w:val="002F1820"/>
    <w:rsid w:val="002F3C38"/>
    <w:rsid w:val="00302A5F"/>
    <w:rsid w:val="00322EFB"/>
    <w:rsid w:val="00327652"/>
    <w:rsid w:val="003632F8"/>
    <w:rsid w:val="003808C5"/>
    <w:rsid w:val="00394A9B"/>
    <w:rsid w:val="00394F8D"/>
    <w:rsid w:val="003A490E"/>
    <w:rsid w:val="003A4AB1"/>
    <w:rsid w:val="003A7B7D"/>
    <w:rsid w:val="003C32A0"/>
    <w:rsid w:val="003C7D46"/>
    <w:rsid w:val="003D4130"/>
    <w:rsid w:val="003E140D"/>
    <w:rsid w:val="003E6F4A"/>
    <w:rsid w:val="003F3150"/>
    <w:rsid w:val="0041380E"/>
    <w:rsid w:val="004276CF"/>
    <w:rsid w:val="004353D2"/>
    <w:rsid w:val="004366DA"/>
    <w:rsid w:val="0046150F"/>
    <w:rsid w:val="00496EA2"/>
    <w:rsid w:val="004C2009"/>
    <w:rsid w:val="004C7D18"/>
    <w:rsid w:val="004F5E8D"/>
    <w:rsid w:val="0052327B"/>
    <w:rsid w:val="00547677"/>
    <w:rsid w:val="005478BD"/>
    <w:rsid w:val="00567815"/>
    <w:rsid w:val="005752F0"/>
    <w:rsid w:val="0057540F"/>
    <w:rsid w:val="005B019A"/>
    <w:rsid w:val="005D266D"/>
    <w:rsid w:val="005F2D65"/>
    <w:rsid w:val="00602502"/>
    <w:rsid w:val="0061665E"/>
    <w:rsid w:val="00620A9E"/>
    <w:rsid w:val="00663058"/>
    <w:rsid w:val="0067542C"/>
    <w:rsid w:val="0068527E"/>
    <w:rsid w:val="00686FAF"/>
    <w:rsid w:val="00694BFC"/>
    <w:rsid w:val="006A1C99"/>
    <w:rsid w:val="006A77BA"/>
    <w:rsid w:val="006C3357"/>
    <w:rsid w:val="006E328A"/>
    <w:rsid w:val="007317A9"/>
    <w:rsid w:val="007472AF"/>
    <w:rsid w:val="00770697"/>
    <w:rsid w:val="007849C3"/>
    <w:rsid w:val="00797EF2"/>
    <w:rsid w:val="007C38AE"/>
    <w:rsid w:val="007F3574"/>
    <w:rsid w:val="00810D5A"/>
    <w:rsid w:val="00836703"/>
    <w:rsid w:val="008466A4"/>
    <w:rsid w:val="00895AD2"/>
    <w:rsid w:val="00896D67"/>
    <w:rsid w:val="008B63E9"/>
    <w:rsid w:val="00903C3F"/>
    <w:rsid w:val="00912541"/>
    <w:rsid w:val="00913026"/>
    <w:rsid w:val="00923827"/>
    <w:rsid w:val="009533E6"/>
    <w:rsid w:val="0095636D"/>
    <w:rsid w:val="00970062"/>
    <w:rsid w:val="00980ED9"/>
    <w:rsid w:val="009A1857"/>
    <w:rsid w:val="009C0E71"/>
    <w:rsid w:val="009C308F"/>
    <w:rsid w:val="009F2FFB"/>
    <w:rsid w:val="00A05748"/>
    <w:rsid w:val="00A07EBF"/>
    <w:rsid w:val="00A34A44"/>
    <w:rsid w:val="00A87B40"/>
    <w:rsid w:val="00AA0FF0"/>
    <w:rsid w:val="00AA6F00"/>
    <w:rsid w:val="00AB2BE2"/>
    <w:rsid w:val="00AC53EB"/>
    <w:rsid w:val="00AD6302"/>
    <w:rsid w:val="00AF2933"/>
    <w:rsid w:val="00B15360"/>
    <w:rsid w:val="00B26646"/>
    <w:rsid w:val="00B34C86"/>
    <w:rsid w:val="00B37176"/>
    <w:rsid w:val="00B37FC2"/>
    <w:rsid w:val="00B64244"/>
    <w:rsid w:val="00B64361"/>
    <w:rsid w:val="00B831C6"/>
    <w:rsid w:val="00BC1B36"/>
    <w:rsid w:val="00BC70E0"/>
    <w:rsid w:val="00BD3DE2"/>
    <w:rsid w:val="00BE2B76"/>
    <w:rsid w:val="00C02826"/>
    <w:rsid w:val="00C57962"/>
    <w:rsid w:val="00C60E84"/>
    <w:rsid w:val="00C63E9D"/>
    <w:rsid w:val="00C67CCC"/>
    <w:rsid w:val="00C734FC"/>
    <w:rsid w:val="00C73AD1"/>
    <w:rsid w:val="00C75166"/>
    <w:rsid w:val="00C818A5"/>
    <w:rsid w:val="00C91687"/>
    <w:rsid w:val="00CD5C43"/>
    <w:rsid w:val="00CF3794"/>
    <w:rsid w:val="00D10AD2"/>
    <w:rsid w:val="00D21772"/>
    <w:rsid w:val="00D24DED"/>
    <w:rsid w:val="00D27AF2"/>
    <w:rsid w:val="00D33852"/>
    <w:rsid w:val="00D34190"/>
    <w:rsid w:val="00D420B8"/>
    <w:rsid w:val="00D60ECD"/>
    <w:rsid w:val="00D7705B"/>
    <w:rsid w:val="00D967F4"/>
    <w:rsid w:val="00DA05F0"/>
    <w:rsid w:val="00DA063F"/>
    <w:rsid w:val="00DC1235"/>
    <w:rsid w:val="00DC46C3"/>
    <w:rsid w:val="00DC595F"/>
    <w:rsid w:val="00DD307F"/>
    <w:rsid w:val="00DE71BE"/>
    <w:rsid w:val="00E16959"/>
    <w:rsid w:val="00E23A1A"/>
    <w:rsid w:val="00E566D5"/>
    <w:rsid w:val="00E66517"/>
    <w:rsid w:val="00E70726"/>
    <w:rsid w:val="00E84E25"/>
    <w:rsid w:val="00EC2076"/>
    <w:rsid w:val="00ED4E53"/>
    <w:rsid w:val="00F0753F"/>
    <w:rsid w:val="00F11F28"/>
    <w:rsid w:val="00F173A3"/>
    <w:rsid w:val="00F450CF"/>
    <w:rsid w:val="00F62DEB"/>
    <w:rsid w:val="00F67574"/>
    <w:rsid w:val="00F73034"/>
    <w:rsid w:val="00F839FD"/>
    <w:rsid w:val="00F938E1"/>
    <w:rsid w:val="00FA0378"/>
    <w:rsid w:val="00FA4904"/>
    <w:rsid w:val="00FD2815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80ED9"/>
    <w:rPr>
      <w:b/>
      <w:bCs/>
    </w:rPr>
  </w:style>
  <w:style w:type="paragraph" w:customStyle="1" w:styleId="a8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78BD"/>
  </w:style>
  <w:style w:type="paragraph" w:styleId="ac">
    <w:name w:val="footer"/>
    <w:basedOn w:val="a"/>
    <w:link w:val="ad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78BD"/>
  </w:style>
  <w:style w:type="table" w:styleId="ae">
    <w:name w:val="Table Grid"/>
    <w:basedOn w:val="a1"/>
    <w:uiPriority w:val="59"/>
    <w:rsid w:val="00D24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7472AF"/>
  </w:style>
  <w:style w:type="character" w:styleId="af">
    <w:name w:val="Hyperlink"/>
    <w:basedOn w:val="a0"/>
    <w:uiPriority w:val="99"/>
    <w:semiHidden/>
    <w:unhideWhenUsed/>
    <w:rsid w:val="00A34A44"/>
    <w:rPr>
      <w:color w:val="015882"/>
      <w:u w:val="single"/>
    </w:rPr>
  </w:style>
  <w:style w:type="paragraph" w:customStyle="1" w:styleId="name-type1">
    <w:name w:val="name-type1"/>
    <w:basedOn w:val="a"/>
    <w:rsid w:val="00B34C86"/>
    <w:pPr>
      <w:spacing w:before="300" w:after="0" w:line="240" w:lineRule="auto"/>
    </w:pPr>
    <w:rPr>
      <w:rFonts w:ascii="Times New Roman" w:eastAsia="Times New Roman" w:hAnsi="Times New Roman" w:cs="Times New Roman"/>
      <w:color w:val="393185"/>
      <w:sz w:val="36"/>
      <w:szCs w:val="36"/>
      <w:lang w:eastAsia="ru-RU"/>
    </w:rPr>
  </w:style>
  <w:style w:type="paragraph" w:styleId="af0">
    <w:name w:val="List Paragraph"/>
    <w:basedOn w:val="a"/>
    <w:uiPriority w:val="34"/>
    <w:qFormat/>
    <w:rsid w:val="004C20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11"/>
    <w:rsid w:val="00547677"/>
    <w:rPr>
      <w:rFonts w:ascii="Times New Roman" w:eastAsia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rsid w:val="00547677"/>
    <w:pPr>
      <w:widowControl w:val="0"/>
      <w:shd w:val="clear" w:color="auto" w:fill="FFFFFF"/>
      <w:spacing w:before="120" w:after="0" w:line="276" w:lineRule="exact"/>
      <w:ind w:hanging="280"/>
      <w:jc w:val="both"/>
    </w:pPr>
    <w:rPr>
      <w:rFonts w:ascii="Times New Roman" w:eastAsia="Times New Roman" w:hAnsi="Times New Roman"/>
    </w:rPr>
  </w:style>
  <w:style w:type="paragraph" w:customStyle="1" w:styleId="western">
    <w:name w:val="western"/>
    <w:basedOn w:val="a"/>
    <w:rsid w:val="003808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542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46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12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2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52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88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3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61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25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45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7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5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6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6387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8970">
                  <w:marLeft w:val="0"/>
                  <w:marRight w:val="0"/>
                  <w:marTop w:val="0"/>
                  <w:marBottom w:val="0"/>
                  <w:divBdr>
                    <w:top w:val="single" w:sz="6" w:space="15" w:color="E7E7E7"/>
                    <w:left w:val="single" w:sz="6" w:space="15" w:color="E7E7E7"/>
                    <w:bottom w:val="single" w:sz="48" w:space="15" w:color="FFE720"/>
                    <w:right w:val="single" w:sz="6" w:space="15" w:color="E7E7E7"/>
                  </w:divBdr>
                  <w:divsChild>
                    <w:div w:id="947544053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87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8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7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5651">
                  <w:marLeft w:val="-28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8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14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460120">
                                  <w:marLeft w:val="0"/>
                                  <w:marRight w:val="6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47326">
                                      <w:marLeft w:val="15"/>
                                      <w:marRight w:val="15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541030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3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40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3" w:color="DDDDDD"/>
                                                    <w:left w:val="single" w:sz="6" w:space="3" w:color="DDDDDD"/>
                                                    <w:bottom w:val="single" w:sz="6" w:space="3" w:color="DDDDDD"/>
                                                    <w:right w:val="single" w:sz="6" w:space="3" w:color="DDDDDD"/>
                                                  </w:divBdr>
                                                </w:div>
                                                <w:div w:id="510873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12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260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09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0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71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93194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0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13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93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040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7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297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84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765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26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761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348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2966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848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4434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033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992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950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666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948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275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0686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31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792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99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2860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4932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458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9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2900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9</cp:revision>
  <cp:lastPrinted>2015-03-18T09:56:00Z</cp:lastPrinted>
  <dcterms:created xsi:type="dcterms:W3CDTF">2015-04-09T12:16:00Z</dcterms:created>
  <dcterms:modified xsi:type="dcterms:W3CDTF">2015-07-31T11:10:00Z</dcterms:modified>
</cp:coreProperties>
</file>