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b/>
          <w:szCs w:val="24"/>
        </w:rPr>
      </w:pPr>
      <w:r w:rsidRPr="00DF62D2">
        <w:rPr>
          <w:rFonts w:ascii="Times New Roman" w:hAnsi="Times New Roman"/>
          <w:b/>
          <w:szCs w:val="24"/>
        </w:rPr>
        <w:t>ТОМ 2 «ТЕХНИЧЕСКАЯ ЧАСТЬ»</w:t>
      </w: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2A344C" w:rsidRPr="00DF62D2" w:rsidRDefault="002A344C" w:rsidP="002A344C">
      <w:pPr>
        <w:tabs>
          <w:tab w:val="left" w:pos="7238"/>
        </w:tabs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F62D2">
        <w:rPr>
          <w:rFonts w:ascii="Times New Roman" w:hAnsi="Times New Roman"/>
          <w:szCs w:val="24"/>
          <w:lang w:eastAsia="ru-RU"/>
        </w:rPr>
        <w:t xml:space="preserve">Техническое задание </w:t>
      </w:r>
    </w:p>
    <w:p w:rsidR="002A344C" w:rsidRPr="00DF62D2" w:rsidRDefault="002A344C" w:rsidP="002A344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2A344C" w:rsidRPr="00DF62D2" w:rsidRDefault="002A344C" w:rsidP="002A344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2A344C" w:rsidRPr="00DF62D2" w:rsidRDefault="002A344C" w:rsidP="002A344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2A344C" w:rsidRPr="00DF62D2" w:rsidRDefault="002A344C" w:rsidP="002A344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2A344C" w:rsidRPr="00DF62D2" w:rsidRDefault="002A344C" w:rsidP="002A344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2A344C" w:rsidRPr="00DF62D2" w:rsidRDefault="002A344C" w:rsidP="002A344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2A344C" w:rsidRPr="00DF62D2" w:rsidRDefault="002A344C" w:rsidP="002A344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2A344C" w:rsidRPr="00DF62D2" w:rsidRDefault="002A344C" w:rsidP="002A344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2A344C" w:rsidRPr="00DF62D2" w:rsidRDefault="002A344C" w:rsidP="002A344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2A344C" w:rsidRPr="00DF62D2" w:rsidRDefault="002A344C" w:rsidP="002A344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2A344C" w:rsidRPr="00DF62D2" w:rsidRDefault="002A344C" w:rsidP="002A344C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>Предмет закупки: Поставка датчиков давления</w:t>
      </w: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>2014</w:t>
      </w:r>
      <w:r w:rsidRPr="00DF62D2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DF62D2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 xml:space="preserve">РАЗДЕЛ 1. ОБЩИЕ СВЕДЕНИЯ </w:t>
      </w: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 xml:space="preserve">Подраздел 1.1 Наименование </w:t>
      </w: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 xml:space="preserve">Подраздел 1.2 Сведения о новизне </w:t>
      </w: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>Подраздел 1.3 Код ОКП</w:t>
      </w: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>РАЗДЕЛ 2. УСЛОВИЯ ЭКСПЛУАТАЦИИ</w:t>
      </w: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>РАЗДЕЛ 3. ТЕХНИЧЕСКИЕ ТРЕБОВАНИЯ</w:t>
      </w: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 xml:space="preserve">Подраздел 3.1 Технические, функциональные и качественные характеристики (потребительские свойства) товаров </w:t>
      </w: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 xml:space="preserve">Подраздел 3.2 Требования к надежности </w:t>
      </w: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 xml:space="preserve">Подраздел 3.3 Требования к маркировке </w:t>
      </w: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>Подраздел 3.4 Требования к упаковке</w:t>
      </w: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>РАЗДЕЛ 4. ТРЕБОВАНИЯ К ХРАНЕНИЮ</w:t>
      </w: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>РАЗДЕЛ 5. ТРЕБОВАНИЯ К КОЛИЧЕСТВУ И СРОКУ (ПЕРИОДИЧНОСТИ) ПОСТАВКИ</w:t>
      </w: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>РАЗДЕЛ 6. ТРЕБОВАНИЕ К ФОРМЕ ПРЕДСТАВЛЯЕМОЙ  ИНФОРМАЦИИ</w:t>
      </w: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Default="002A344C" w:rsidP="002A344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A344C" w:rsidRPr="00DF62D2" w:rsidTr="00C16637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344C" w:rsidRPr="00DF62D2" w:rsidRDefault="002A344C" w:rsidP="00C1663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2A344C" w:rsidRPr="00DF62D2" w:rsidTr="00C1663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4C" w:rsidRPr="00DF62D2" w:rsidRDefault="002A344C" w:rsidP="00C16637">
            <w:pPr>
              <w:keepNext/>
              <w:suppressAutoHyphens w:val="0"/>
              <w:outlineLvl w:val="0"/>
              <w:rPr>
                <w:rFonts w:ascii="Times New Roman" w:hAnsi="Times New Roman"/>
                <w:szCs w:val="24"/>
                <w:lang w:eastAsia="ru-RU"/>
              </w:rPr>
            </w:pPr>
            <w:r w:rsidRPr="00DF62D2">
              <w:rPr>
                <w:rFonts w:ascii="Times New Roman" w:hAnsi="Times New Roman"/>
                <w:szCs w:val="24"/>
                <w:lang w:eastAsia="ru-RU"/>
              </w:rPr>
              <w:t>Комбинированный (инверсно-магнетронный + Пирани, "full-range") активный датчик Pfeiffer PKR251 или эквивалент.</w:t>
            </w:r>
          </w:p>
          <w:p w:rsidR="002A344C" w:rsidRPr="00DF62D2" w:rsidRDefault="002A344C" w:rsidP="00C1663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изложенным в разделе 3.</w:t>
            </w:r>
          </w:p>
        </w:tc>
      </w:tr>
      <w:tr w:rsidR="002A344C" w:rsidRPr="00DF62D2" w:rsidTr="00C16637">
        <w:trPr>
          <w:trHeight w:val="18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4C" w:rsidRPr="00DF62D2" w:rsidRDefault="002A344C" w:rsidP="00C16637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2A344C" w:rsidRPr="00DF62D2" w:rsidTr="00C1663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4C" w:rsidRPr="00DF62D2" w:rsidRDefault="002A344C" w:rsidP="00C1663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Поставляемый товар должен быть новым,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</w:t>
            </w:r>
            <w:r w:rsidRPr="00DF62D2">
              <w:rPr>
                <w:rFonts w:ascii="Times New Roman" w:hAnsi="Times New Roman"/>
                <w:szCs w:val="24"/>
              </w:rPr>
              <w:t>, не являться выставочным образцом, свободным от прав третьих лиц, выпуска не ранее 2013 года</w:t>
            </w:r>
          </w:p>
        </w:tc>
      </w:tr>
      <w:tr w:rsidR="002A344C" w:rsidRPr="00DF62D2" w:rsidTr="00C16637">
        <w:trPr>
          <w:trHeight w:val="17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4C" w:rsidRPr="00DF62D2" w:rsidRDefault="002A344C" w:rsidP="00C16637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bookmarkStart w:id="0" w:name="_Hlk356466017"/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</w:t>
            </w:r>
            <w:r w:rsidRPr="00DF62D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3</w:t>
            </w:r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Код ОКДП</w:t>
            </w:r>
          </w:p>
        </w:tc>
      </w:tr>
      <w:tr w:rsidR="002A344C" w:rsidRPr="00DF62D2" w:rsidTr="00C16637">
        <w:trPr>
          <w:trHeight w:val="201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4C" w:rsidRPr="00DF62D2" w:rsidRDefault="002A344C" w:rsidP="00C16637">
            <w:pPr>
              <w:suppressAutoHyphens w:val="0"/>
              <w:jc w:val="center"/>
              <w:rPr>
                <w:rFonts w:ascii="Times New Roman" w:hAnsi="Times New Roman"/>
                <w:color w:val="313131"/>
                <w:szCs w:val="24"/>
                <w:lang w:val="en-US" w:eastAsia="ru-RU"/>
              </w:rPr>
            </w:pPr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t>3313112</w:t>
            </w:r>
          </w:p>
        </w:tc>
      </w:tr>
      <w:bookmarkEnd w:id="0"/>
    </w:tbl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Default="002A344C" w:rsidP="002A344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>РАЗДЕЛ 2. УСЛОВИЯ ЭКСПЛУАТАЦИИ</w:t>
      </w: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A344C" w:rsidRPr="00DF62D2" w:rsidTr="00C16637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344C" w:rsidRPr="00DF62D2" w:rsidRDefault="002A344C" w:rsidP="00C16637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t>В сухом помещении при температуре +10…+45ºС</w:t>
            </w:r>
          </w:p>
        </w:tc>
      </w:tr>
    </w:tbl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Default="002A344C" w:rsidP="002A344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 xml:space="preserve">РАЗДЕЛ </w:t>
      </w:r>
      <w:r w:rsidRPr="00DF62D2">
        <w:rPr>
          <w:rFonts w:ascii="Times New Roman" w:hAnsi="Times New Roman"/>
          <w:color w:val="000000"/>
          <w:szCs w:val="24"/>
          <w:lang w:val="en-US" w:eastAsia="ru-RU"/>
        </w:rPr>
        <w:t>3</w:t>
      </w:r>
      <w:r w:rsidRPr="00DF62D2">
        <w:rPr>
          <w:rFonts w:ascii="Times New Roman" w:hAnsi="Times New Roman"/>
          <w:color w:val="000000"/>
          <w:szCs w:val="24"/>
          <w:lang w:eastAsia="ru-RU"/>
        </w:rPr>
        <w:t>. ТЕХНИЧЕСКИЕ ТРЕБОВАНИЯ</w:t>
      </w: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A344C" w:rsidRPr="00DF62D2" w:rsidTr="00C1663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4C" w:rsidRPr="00DF62D2" w:rsidRDefault="002A344C" w:rsidP="00C1663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3.1 Технические, функциональные и качественные характеристики (потребительские свойства) товаров</w:t>
            </w:r>
          </w:p>
        </w:tc>
      </w:tr>
      <w:tr w:rsidR="002A344C" w:rsidRPr="00DF62D2" w:rsidTr="00C16637">
        <w:trPr>
          <w:trHeight w:val="4841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4C" w:rsidRPr="00DF62D2" w:rsidRDefault="002A344C" w:rsidP="00C16637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center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DF62D2">
              <w:rPr>
                <w:rFonts w:ascii="Times New Roman" w:hAnsi="Times New Roman"/>
                <w:bCs/>
                <w:szCs w:val="24"/>
                <w:lang w:eastAsia="ru-RU"/>
              </w:rPr>
              <w:t>Комбинированный активный датчик Pfeiffer PKR251 или эквивалент: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47"/>
              <w:gridCol w:w="4203"/>
            </w:tblGrid>
            <w:tr w:rsidR="002A344C" w:rsidRPr="00DF62D2" w:rsidTr="00C16637">
              <w:tc>
                <w:tcPr>
                  <w:tcW w:w="5347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lang w:eastAsia="ru-RU"/>
                    </w:rPr>
                    <w:t>Диапазон измерений, мбар</w:t>
                  </w:r>
                </w:p>
              </w:tc>
              <w:tc>
                <w:tcPr>
                  <w:tcW w:w="4203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1 × 10</w:t>
                  </w:r>
                  <w:r w:rsidRPr="00DF62D2">
                    <w:rPr>
                      <w:rFonts w:ascii="Times New Roman" w:eastAsia="Calibri" w:hAnsi="Times New Roman"/>
                      <w:szCs w:val="24"/>
                      <w:vertAlign w:val="superscript"/>
                      <w:lang w:eastAsia="ru-RU"/>
                    </w:rPr>
                    <w:t>3</w:t>
                  </w:r>
                  <w:r w:rsidRPr="00DF62D2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 xml:space="preserve"> до 5 × 10</w:t>
                  </w:r>
                  <w:r w:rsidRPr="00DF62D2">
                    <w:rPr>
                      <w:rFonts w:ascii="Times New Roman" w:eastAsia="Calibri" w:hAnsi="Times New Roman"/>
                      <w:szCs w:val="24"/>
                      <w:vertAlign w:val="superscript"/>
                      <w:lang w:eastAsia="ru-RU"/>
                    </w:rPr>
                    <w:t>-9</w:t>
                  </w:r>
                </w:p>
              </w:tc>
            </w:tr>
            <w:tr w:rsidR="002A344C" w:rsidRPr="00DF62D2" w:rsidTr="00C16637">
              <w:tc>
                <w:tcPr>
                  <w:tcW w:w="5347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lang w:eastAsia="ru-RU"/>
                    </w:rPr>
                    <w:t>Материал анода</w:t>
                  </w:r>
                </w:p>
              </w:tc>
              <w:tc>
                <w:tcPr>
                  <w:tcW w:w="4203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молибден</w:t>
                  </w:r>
                </w:p>
              </w:tc>
            </w:tr>
            <w:tr w:rsidR="002A344C" w:rsidRPr="00DF62D2" w:rsidTr="00C16637">
              <w:tc>
                <w:tcPr>
                  <w:tcW w:w="5347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lang w:eastAsia="ru-RU"/>
                    </w:rPr>
                    <w:t>Материал нити терморезисторного преобразователя</w:t>
                  </w:r>
                </w:p>
              </w:tc>
              <w:tc>
                <w:tcPr>
                  <w:tcW w:w="4203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вольфрам</w:t>
                  </w:r>
                </w:p>
              </w:tc>
            </w:tr>
            <w:tr w:rsidR="002A344C" w:rsidRPr="00DF62D2" w:rsidTr="00C16637">
              <w:tc>
                <w:tcPr>
                  <w:tcW w:w="5347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lang w:eastAsia="ru-RU"/>
                    </w:rPr>
                    <w:t>Материал фланцев, корпуса</w:t>
                  </w:r>
                </w:p>
              </w:tc>
              <w:tc>
                <w:tcPr>
                  <w:tcW w:w="4203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нерж.сталь</w:t>
                  </w:r>
                </w:p>
              </w:tc>
            </w:tr>
            <w:tr w:rsidR="002A344C" w:rsidRPr="00DF62D2" w:rsidTr="00C16637">
              <w:tc>
                <w:tcPr>
                  <w:tcW w:w="5347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lang w:eastAsia="ru-RU"/>
                    </w:rPr>
                    <w:t>Выходной сигнал, В</w:t>
                  </w:r>
                </w:p>
              </w:tc>
              <w:tc>
                <w:tcPr>
                  <w:tcW w:w="4203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1.8-8.6</w:t>
                  </w:r>
                </w:p>
              </w:tc>
            </w:tr>
            <w:tr w:rsidR="002A344C" w:rsidRPr="00DF62D2" w:rsidTr="00C16637">
              <w:tc>
                <w:tcPr>
                  <w:tcW w:w="5347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bCs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lang w:eastAsia="ru-RU"/>
                    </w:rPr>
                    <w:t xml:space="preserve">Погрешность измерений в диапазоне </w:t>
                  </w:r>
                </w:p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lang w:eastAsia="ru-RU"/>
                    </w:rPr>
                    <w:t>100-10</w:t>
                  </w: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vertAlign w:val="superscript"/>
                      <w:lang w:eastAsia="ru-RU"/>
                    </w:rPr>
                    <w:t>-8</w:t>
                  </w: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lang w:eastAsia="ru-RU"/>
                    </w:rPr>
                    <w:t xml:space="preserve"> мбар, % </w:t>
                  </w:r>
                </w:p>
              </w:tc>
              <w:tc>
                <w:tcPr>
                  <w:tcW w:w="4203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± 30</w:t>
                  </w:r>
                </w:p>
              </w:tc>
            </w:tr>
            <w:tr w:rsidR="002A344C" w:rsidRPr="00DF62D2" w:rsidTr="00C16637">
              <w:tc>
                <w:tcPr>
                  <w:tcW w:w="5347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Воспроизводимость в диапазоне 10</w:t>
                  </w:r>
                  <w:r w:rsidRPr="00DF62D2">
                    <w:rPr>
                      <w:rFonts w:ascii="Times New Roman" w:eastAsia="Calibri" w:hAnsi="Times New Roman"/>
                      <w:szCs w:val="24"/>
                      <w:vertAlign w:val="superscript"/>
                      <w:lang w:eastAsia="ru-RU"/>
                    </w:rPr>
                    <w:t>-8</w:t>
                  </w:r>
                  <w:r w:rsidRPr="00DF62D2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 xml:space="preserve"> – 100 мбар</w:t>
                  </w:r>
                </w:p>
              </w:tc>
              <w:tc>
                <w:tcPr>
                  <w:tcW w:w="4203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±5%</w:t>
                  </w:r>
                </w:p>
              </w:tc>
            </w:tr>
            <w:tr w:rsidR="002A344C" w:rsidRPr="00DF62D2" w:rsidTr="00C16637">
              <w:tc>
                <w:tcPr>
                  <w:tcW w:w="5347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lang w:eastAsia="ru-RU"/>
                    </w:rPr>
                    <w:t>Напряжение питания (пост.), В</w:t>
                  </w:r>
                </w:p>
              </w:tc>
              <w:tc>
                <w:tcPr>
                  <w:tcW w:w="4203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15-30</w:t>
                  </w:r>
                </w:p>
              </w:tc>
            </w:tr>
            <w:tr w:rsidR="002A344C" w:rsidRPr="00DF62D2" w:rsidTr="00C16637">
              <w:tc>
                <w:tcPr>
                  <w:tcW w:w="5347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lang w:eastAsia="ru-RU"/>
                    </w:rPr>
                    <w:t>Потребляемая мощность, Вт</w:t>
                  </w:r>
                </w:p>
              </w:tc>
              <w:tc>
                <w:tcPr>
                  <w:tcW w:w="4203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2</w:t>
                  </w:r>
                </w:p>
              </w:tc>
            </w:tr>
            <w:tr w:rsidR="002A344C" w:rsidRPr="00DF62D2" w:rsidTr="00C16637">
              <w:tc>
                <w:tcPr>
                  <w:tcW w:w="5347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bCs/>
                      <w:szCs w:val="24"/>
                      <w:vertAlign w:val="superscript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lang w:eastAsia="ru-RU"/>
                    </w:rPr>
                    <w:t>Внутренний объем, см</w:t>
                  </w: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vertAlign w:val="superscript"/>
                      <w:lang w:eastAsia="ru-RU"/>
                    </w:rPr>
                    <w:t>3</w:t>
                  </w:r>
                </w:p>
              </w:tc>
              <w:tc>
                <w:tcPr>
                  <w:tcW w:w="4203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2A344C" w:rsidRPr="00DF62D2" w:rsidTr="00C16637">
              <w:tc>
                <w:tcPr>
                  <w:tcW w:w="5347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lang w:eastAsia="ru-RU"/>
                    </w:rPr>
                    <w:t xml:space="preserve">Максимальная температура прогрева, </w:t>
                  </w: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vertAlign w:val="superscript"/>
                      <w:lang w:eastAsia="ru-RU"/>
                    </w:rPr>
                    <w:t>o</w:t>
                  </w: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lang w:eastAsia="ru-RU"/>
                    </w:rPr>
                    <w:t>C</w:t>
                  </w:r>
                </w:p>
              </w:tc>
              <w:tc>
                <w:tcPr>
                  <w:tcW w:w="4203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150</w:t>
                  </w:r>
                </w:p>
              </w:tc>
            </w:tr>
            <w:tr w:rsidR="002A344C" w:rsidRPr="00DF62D2" w:rsidTr="00C16637">
              <w:tc>
                <w:tcPr>
                  <w:tcW w:w="5347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lang w:eastAsia="ru-RU"/>
                    </w:rPr>
                    <w:t>Максимальное избыточное давление, бар</w:t>
                  </w:r>
                </w:p>
              </w:tc>
              <w:tc>
                <w:tcPr>
                  <w:tcW w:w="4203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2A344C" w:rsidRPr="00DF62D2" w:rsidTr="00C16637">
              <w:tc>
                <w:tcPr>
                  <w:tcW w:w="5347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lang w:eastAsia="ru-RU"/>
                    </w:rPr>
                    <w:t xml:space="preserve">Диапазон рабочих температур окружающей среды, </w:t>
                  </w: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vertAlign w:val="superscript"/>
                      <w:lang w:eastAsia="ru-RU"/>
                    </w:rPr>
                    <w:t>o</w:t>
                  </w:r>
                  <w:r w:rsidRPr="00DF62D2">
                    <w:rPr>
                      <w:rFonts w:ascii="Times New Roman" w:eastAsia="Calibri" w:hAnsi="Times New Roman"/>
                      <w:bCs/>
                      <w:szCs w:val="24"/>
                      <w:lang w:eastAsia="ru-RU"/>
                    </w:rPr>
                    <w:t>C</w:t>
                  </w:r>
                </w:p>
              </w:tc>
              <w:tc>
                <w:tcPr>
                  <w:tcW w:w="4203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5 - 55</w:t>
                  </w:r>
                </w:p>
              </w:tc>
            </w:tr>
            <w:tr w:rsidR="002A344C" w:rsidRPr="00DF62D2" w:rsidTr="00C16637">
              <w:tc>
                <w:tcPr>
                  <w:tcW w:w="5347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szCs w:val="24"/>
                      <w:lang w:eastAsia="ru-RU"/>
                    </w:rPr>
                    <w:t>Фланец</w:t>
                  </w:r>
                </w:p>
              </w:tc>
              <w:tc>
                <w:tcPr>
                  <w:tcW w:w="4203" w:type="dxa"/>
                  <w:shd w:val="clear" w:color="auto" w:fill="auto"/>
                </w:tcPr>
                <w:p w:rsidR="002A344C" w:rsidRPr="00DF62D2" w:rsidRDefault="002A344C" w:rsidP="00C16637">
                  <w:pPr>
                    <w:suppressAutoHyphens w:val="0"/>
                    <w:jc w:val="center"/>
                    <w:rPr>
                      <w:rFonts w:ascii="Times New Roman" w:eastAsia="Calibri" w:hAnsi="Times New Roman"/>
                      <w:szCs w:val="24"/>
                      <w:lang w:eastAsia="ru-RU"/>
                    </w:rPr>
                  </w:pPr>
                  <w:r w:rsidRPr="00DF62D2">
                    <w:rPr>
                      <w:rFonts w:ascii="Times New Roman" w:eastAsia="Calibri" w:hAnsi="Times New Roman"/>
                      <w:szCs w:val="24"/>
                      <w:lang w:val="en-US" w:eastAsia="ru-RU"/>
                    </w:rPr>
                    <w:t>DN40ISO-KF</w:t>
                  </w:r>
                </w:p>
              </w:tc>
            </w:tr>
          </w:tbl>
          <w:p w:rsidR="002A344C" w:rsidRPr="00DF62D2" w:rsidRDefault="002A344C" w:rsidP="00C16637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2A344C" w:rsidRPr="00DF62D2" w:rsidTr="00C1663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4C" w:rsidRPr="00DF62D2" w:rsidRDefault="002A344C" w:rsidP="00C16637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</w:t>
            </w:r>
            <w:r w:rsidRPr="00DF62D2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3</w:t>
            </w:r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t>.2. Требования к надежности</w:t>
            </w:r>
          </w:p>
        </w:tc>
      </w:tr>
      <w:tr w:rsidR="002A344C" w:rsidRPr="00DF62D2" w:rsidTr="00C1663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4C" w:rsidRPr="00DF62D2" w:rsidRDefault="002A344C" w:rsidP="00C16637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t>Ударопрочность - в</w:t>
            </w:r>
            <w:r w:rsidRPr="00DF62D2">
              <w:rPr>
                <w:rFonts w:ascii="Times New Roman" w:hAnsi="Times New Roman"/>
                <w:szCs w:val="24"/>
                <w:lang w:eastAsia="ru-RU"/>
              </w:rPr>
              <w:t xml:space="preserve"> соответствии с IEC 68-2-31(Испытания на воздействие внешних факторов. Часть 2. Испытания. Испытание </w:t>
            </w:r>
            <w:r w:rsidRPr="00DF62D2">
              <w:rPr>
                <w:rFonts w:ascii="Times New Roman" w:hAnsi="Times New Roman"/>
                <w:szCs w:val="24"/>
                <w:lang w:val="en-US" w:eastAsia="ru-RU"/>
              </w:rPr>
              <w:t>F</w:t>
            </w:r>
            <w:r w:rsidRPr="00DF62D2">
              <w:rPr>
                <w:rFonts w:ascii="Times New Roman" w:hAnsi="Times New Roman"/>
                <w:szCs w:val="24"/>
                <w:lang w:eastAsia="ru-RU"/>
              </w:rPr>
              <w:t>с. Падение и опрокидывание)</w:t>
            </w:r>
          </w:p>
          <w:p w:rsidR="002A344C" w:rsidRPr="00DF62D2" w:rsidRDefault="002A344C" w:rsidP="00C16637">
            <w:pPr>
              <w:suppressAutoHyphens w:val="0"/>
              <w:jc w:val="both"/>
              <w:rPr>
                <w:rFonts w:ascii="Times New Roman" w:hAnsi="Times New Roman"/>
                <w:szCs w:val="24"/>
                <w:lang w:val="en-US" w:eastAsia="ru-RU"/>
              </w:rPr>
            </w:pPr>
            <w:r w:rsidRPr="00DF62D2">
              <w:rPr>
                <w:rFonts w:ascii="Times New Roman" w:hAnsi="Times New Roman"/>
                <w:szCs w:val="24"/>
                <w:lang w:eastAsia="ru-RU"/>
              </w:rPr>
              <w:t>Виброустойчивость - ускорение до 1g, 10...150 Гц в соответствии с IEC 68-2-6(Основные методы испытаний на воздействие внешних факторов. Часть 2. Испытания. Испытание Fc и руководство: Вибрация (синусоидальная) </w:t>
            </w:r>
          </w:p>
        </w:tc>
      </w:tr>
      <w:tr w:rsidR="002A344C" w:rsidRPr="00DF62D2" w:rsidTr="00C1663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4C" w:rsidRPr="00DF62D2" w:rsidRDefault="002A344C" w:rsidP="00C16637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3.3 Требования к маркировке</w:t>
            </w:r>
          </w:p>
        </w:tc>
      </w:tr>
      <w:tr w:rsidR="002A344C" w:rsidRPr="00DF62D2" w:rsidTr="00C1663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4C" w:rsidRPr="00DF62D2" w:rsidRDefault="002A344C" w:rsidP="00C1663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t>Изделие должно иметь заводскую маркировку.</w:t>
            </w:r>
          </w:p>
        </w:tc>
      </w:tr>
      <w:tr w:rsidR="002A344C" w:rsidRPr="00DF62D2" w:rsidTr="00C1663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4C" w:rsidRPr="00DF62D2" w:rsidRDefault="002A344C" w:rsidP="00C16637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3.4 Требования к упаковке</w:t>
            </w:r>
          </w:p>
        </w:tc>
      </w:tr>
      <w:tr w:rsidR="002A344C" w:rsidRPr="00DF62D2" w:rsidTr="00C1663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44C" w:rsidRPr="00DF62D2" w:rsidRDefault="002A344C" w:rsidP="00C1663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Изделие должно иметь заводскую упаковку, если предусмотрено производителем товара, в ином случае товар упаковывается в картонную коробку с плотным заполнением пространства между стенками и прибором прокладками из амортизирующего материала, после завершения укладки коробка закрывается и запечатывается клеевой лентой. На упаковке нанесены надписи и символы, которыми следует руководствоваться при транспортировке и хранении.</w:t>
            </w:r>
          </w:p>
        </w:tc>
      </w:tr>
    </w:tbl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>РАЗДЕЛ 4.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A344C" w:rsidRPr="00DF62D2" w:rsidTr="00C1663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344C" w:rsidRPr="00DF62D2" w:rsidRDefault="002A344C" w:rsidP="00C16637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t>В сухом, отапливаемом помещении при температуре +10…+50ºС</w:t>
            </w:r>
          </w:p>
        </w:tc>
      </w:tr>
    </w:tbl>
    <w:p w:rsidR="002A344C" w:rsidRPr="00DF62D2" w:rsidRDefault="002A344C" w:rsidP="002A344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2A344C" w:rsidRDefault="002A344C" w:rsidP="002A344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>РАЗДЕЛ 5. ТРЕБОВАНИЯ К КОЛИЧЕСТВУ И СРОКУ (ПЕРИОДИЧНОСТИ) ПОСТАВКИ</w:t>
      </w: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A344C" w:rsidRPr="00DF62D2" w:rsidTr="00C1663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344C" w:rsidRPr="00DF62D2" w:rsidRDefault="002A344C" w:rsidP="00C1663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F62D2">
              <w:rPr>
                <w:rFonts w:ascii="Times New Roman" w:hAnsi="Times New Roman"/>
                <w:szCs w:val="24"/>
                <w:lang w:eastAsia="ru-RU"/>
              </w:rPr>
              <w:t>Датчик Pfeiffer PKR251 или эквивалент</w:t>
            </w:r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– 2 шт.        </w:t>
            </w:r>
          </w:p>
        </w:tc>
      </w:tr>
    </w:tbl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A344C" w:rsidRDefault="002A344C" w:rsidP="002A344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F62D2">
        <w:rPr>
          <w:rFonts w:ascii="Times New Roman" w:hAnsi="Times New Roman"/>
          <w:color w:val="000000"/>
          <w:szCs w:val="24"/>
          <w:lang w:eastAsia="ru-RU"/>
        </w:rPr>
        <w:t>РАЗДЕЛ 6. ТРЕБОВАНИЕ К ФОРМЕ ПРЕДСТАВЛЯЕМОЙ ИНФОРМАЦИИ</w:t>
      </w:r>
    </w:p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A344C" w:rsidRPr="00DF62D2" w:rsidTr="00C1663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344C" w:rsidRPr="00DF62D2" w:rsidRDefault="002A344C" w:rsidP="00C1663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F62D2">
              <w:rPr>
                <w:rFonts w:ascii="Times New Roman" w:hAnsi="Times New Roman"/>
                <w:color w:val="000000"/>
                <w:szCs w:val="24"/>
                <w:lang w:eastAsia="ru-RU"/>
              </w:rPr>
              <w:t>Документация на изделие предоставляется на русском языке на бумажном носителе в одном экземпляре и на электронном носителе на компакт-диске.</w:t>
            </w:r>
          </w:p>
        </w:tc>
      </w:tr>
    </w:tbl>
    <w:p w:rsidR="002A344C" w:rsidRPr="00DF62D2" w:rsidRDefault="002A344C" w:rsidP="002A344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2A344C" w:rsidRPr="00226544" w:rsidRDefault="002A344C" w:rsidP="002A344C">
      <w:pPr>
        <w:jc w:val="both"/>
        <w:rPr>
          <w:rFonts w:ascii="Times New Roman" w:hAnsi="Times New Roman"/>
          <w:szCs w:val="24"/>
        </w:rPr>
      </w:pPr>
      <w:r w:rsidRPr="00226544">
        <w:rPr>
          <w:rFonts w:ascii="Times New Roman" w:hAnsi="Times New Roman"/>
          <w:b/>
          <w:szCs w:val="24"/>
        </w:rPr>
        <w:t>Контактное лицо</w:t>
      </w:r>
      <w:r w:rsidRPr="00226544">
        <w:rPr>
          <w:rFonts w:ascii="Times New Roman" w:hAnsi="Times New Roman"/>
          <w:szCs w:val="24"/>
        </w:rPr>
        <w:t xml:space="preserve">: </w:t>
      </w:r>
      <w:r w:rsidRPr="00BE5443">
        <w:rPr>
          <w:rFonts w:ascii="Times New Roman" w:hAnsi="Times New Roman"/>
          <w:bCs/>
          <w:color w:val="000000"/>
          <w:szCs w:val="24"/>
        </w:rPr>
        <w:t>Илюхин Денис Михайлович, (48439) 9-48-16</w:t>
      </w:r>
      <w:r w:rsidRPr="00226544">
        <w:rPr>
          <w:rFonts w:ascii="Times New Roman" w:hAnsi="Times New Roman"/>
          <w:bCs/>
          <w:color w:val="000000"/>
          <w:szCs w:val="24"/>
        </w:rPr>
        <w:t>.</w:t>
      </w:r>
    </w:p>
    <w:p w:rsidR="002A344C" w:rsidRPr="00226544" w:rsidRDefault="002A344C" w:rsidP="002A344C">
      <w:pPr>
        <w:rPr>
          <w:rFonts w:ascii="Times New Roman" w:hAnsi="Times New Roman"/>
          <w:szCs w:val="24"/>
        </w:rPr>
      </w:pPr>
    </w:p>
    <w:p w:rsidR="002A344C" w:rsidRPr="00226544" w:rsidRDefault="002A344C" w:rsidP="002A344C">
      <w:pPr>
        <w:rPr>
          <w:rFonts w:ascii="Times New Roman" w:hAnsi="Times New Roman"/>
          <w:szCs w:val="24"/>
        </w:rPr>
      </w:pPr>
    </w:p>
    <w:p w:rsidR="002977EA" w:rsidRDefault="002977EA">
      <w:bookmarkStart w:id="1" w:name="_GoBack"/>
      <w:bookmarkEnd w:id="1"/>
    </w:p>
    <w:sectPr w:rsidR="002977EA" w:rsidSect="00BE5443">
      <w:headerReference w:type="default" r:id="rId6"/>
      <w:footerReference w:type="even" r:id="rId7"/>
      <w:footerReference w:type="default" r:id="rId8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C78" w:rsidRDefault="002A344C" w:rsidP="009F1D5A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16C78" w:rsidRDefault="002A344C" w:rsidP="003339CE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C78" w:rsidRDefault="002A344C" w:rsidP="009979C2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16C78" w:rsidRDefault="002A344C" w:rsidP="003339CE">
    <w:pPr>
      <w:pStyle w:val="a3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C78" w:rsidRDefault="002A344C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69B"/>
    <w:rsid w:val="002977EA"/>
    <w:rsid w:val="002A344C"/>
    <w:rsid w:val="00B4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44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A344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2A344C"/>
    <w:rPr>
      <w:rFonts w:ascii="Arial" w:eastAsia="Times New Roman" w:hAnsi="Arial" w:cs="Times New Roman"/>
      <w:sz w:val="24"/>
      <w:szCs w:val="20"/>
      <w:lang w:eastAsia="ar-SA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2A344C"/>
    <w:pPr>
      <w:tabs>
        <w:tab w:val="center" w:pos="4153"/>
        <w:tab w:val="right" w:pos="8306"/>
      </w:tabs>
    </w:pPr>
    <w:rPr>
      <w:sz w:val="20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rsid w:val="002A344C"/>
    <w:rPr>
      <w:rFonts w:ascii="Arial" w:eastAsia="Times New Roman" w:hAnsi="Arial" w:cs="Times New Roman"/>
      <w:sz w:val="20"/>
      <w:szCs w:val="20"/>
      <w:lang w:eastAsia="ar-SA"/>
    </w:rPr>
  </w:style>
  <w:style w:type="character" w:styleId="a7">
    <w:name w:val="page number"/>
    <w:basedOn w:val="a0"/>
    <w:rsid w:val="002A34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44C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A344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2A344C"/>
    <w:rPr>
      <w:rFonts w:ascii="Arial" w:eastAsia="Times New Roman" w:hAnsi="Arial" w:cs="Times New Roman"/>
      <w:sz w:val="24"/>
      <w:szCs w:val="20"/>
      <w:lang w:eastAsia="ar-SA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2A344C"/>
    <w:pPr>
      <w:tabs>
        <w:tab w:val="center" w:pos="4153"/>
        <w:tab w:val="right" w:pos="8306"/>
      </w:tabs>
    </w:pPr>
    <w:rPr>
      <w:sz w:val="20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rsid w:val="002A344C"/>
    <w:rPr>
      <w:rFonts w:ascii="Arial" w:eastAsia="Times New Roman" w:hAnsi="Arial" w:cs="Times New Roman"/>
      <w:sz w:val="20"/>
      <w:szCs w:val="20"/>
      <w:lang w:eastAsia="ar-SA"/>
    </w:rPr>
  </w:style>
  <w:style w:type="character" w:styleId="a7">
    <w:name w:val="page number"/>
    <w:basedOn w:val="a0"/>
    <w:rsid w:val="002A34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46EBE-4179-4956-9B07-0141250FC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563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Дубровина С.И.</dc:creator>
  <cp:keywords/>
  <dc:description/>
  <cp:lastModifiedBy>Дубровина С.И.</cp:lastModifiedBy>
  <cp:revision>2</cp:revision>
  <dcterms:created xsi:type="dcterms:W3CDTF">2014-12-30T11:30:00Z</dcterms:created>
  <dcterms:modified xsi:type="dcterms:W3CDTF">2014-12-30T11:31:00Z</dcterms:modified>
</cp:coreProperties>
</file>