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BB1" w:rsidRDefault="00972BB1" w:rsidP="00972BB1">
      <w:pPr>
        <w:pStyle w:val="a5"/>
        <w:jc w:val="center"/>
        <w:rPr>
          <w:b/>
          <w:sz w:val="24"/>
          <w:szCs w:val="24"/>
        </w:rPr>
      </w:pPr>
      <w:r w:rsidRPr="00485085">
        <w:rPr>
          <w:b/>
          <w:sz w:val="24"/>
          <w:szCs w:val="24"/>
        </w:rPr>
        <w:t>«ТЕХНИЧЕСКАЯ ЧАСТЬ»</w:t>
      </w: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систем.</w:t>
      </w: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Предмет закупки</w:t>
      </w:r>
      <w:r>
        <w:rPr>
          <w:rFonts w:ascii="Times New Roman" w:hAnsi="Times New Roman"/>
          <w:color w:val="000000"/>
          <w:szCs w:val="24"/>
          <w:u w:val="single"/>
          <w:lang w:eastAsia="ru-RU"/>
        </w:rPr>
        <w:t>:</w:t>
      </w:r>
      <w:r w:rsidRPr="004033C0">
        <w:rPr>
          <w:rFonts w:ascii="Times New Roman" w:hAnsi="Times New Roman"/>
          <w:color w:val="000000"/>
          <w:szCs w:val="24"/>
          <w:u w:val="single"/>
          <w:lang w:eastAsia="ru-RU"/>
        </w:rPr>
        <w:t xml:space="preserve"> Ремонт паровой турбины АП-6 ТЭЦ </w:t>
      </w:r>
      <w:proofErr w:type="gramStart"/>
      <w:r w:rsidRPr="004033C0">
        <w:rPr>
          <w:rFonts w:ascii="Times New Roman" w:hAnsi="Times New Roman"/>
          <w:color w:val="000000"/>
          <w:szCs w:val="24"/>
          <w:u w:val="single"/>
          <w:lang w:eastAsia="ru-RU"/>
        </w:rPr>
        <w:t>ЭК</w:t>
      </w:r>
      <w:proofErr w:type="gramEnd"/>
      <w:r w:rsidRPr="004033C0">
        <w:rPr>
          <w:rFonts w:ascii="Times New Roman" w:hAnsi="Times New Roman"/>
          <w:color w:val="000000"/>
          <w:szCs w:val="24"/>
          <w:u w:val="single"/>
          <w:lang w:eastAsia="ru-RU"/>
        </w:rPr>
        <w:t>.</w:t>
      </w: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Техническое задание</w:t>
      </w: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 xml:space="preserve">на выполнение монтажных, пуско-наладочных, ремонтных работ </w:t>
      </w: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при сооружении, модернизации, реконструкции или ремонте объектов строительства и инженерных систем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4033C0">
        <w:rPr>
          <w:rFonts w:ascii="Times New Roman" w:hAnsi="Times New Roman"/>
          <w:color w:val="000000"/>
          <w:szCs w:val="24"/>
          <w:lang w:eastAsia="ru-RU"/>
        </w:rPr>
        <w:t>по объекту (ремонт паровой турбины АП-6 НЗЛ ТЭЦ)</w:t>
      </w: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bookmarkStart w:id="0" w:name="_GoBack"/>
      <w:bookmarkEnd w:id="0"/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lastRenderedPageBreak/>
        <w:t>СОДЕРЖАНИЕ</w:t>
      </w:r>
    </w:p>
    <w:p w:rsidR="00972BB1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1. НАИМЕНОВАНИЕ ВЫПОЛНЯЕМЫХ РАБОТ.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bCs/>
          <w:color w:val="000000"/>
          <w:szCs w:val="24"/>
          <w:lang w:eastAsia="ru-RU"/>
        </w:rPr>
        <w:t>Подраздел 3.1 Цель проведения работ</w:t>
      </w:r>
      <w:r w:rsidRPr="004033C0">
        <w:rPr>
          <w:rFonts w:ascii="Times New Roman" w:hAnsi="Times New Roman"/>
          <w:color w:val="000000"/>
          <w:szCs w:val="24"/>
          <w:lang w:eastAsia="ru-RU"/>
        </w:rPr>
        <w:t>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Подраздел 3.2 Объем выполняемых работ</w:t>
      </w:r>
      <w:r w:rsidRPr="004033C0">
        <w:rPr>
          <w:rFonts w:ascii="Times New Roman" w:hAnsi="Times New Roman"/>
          <w:bCs/>
          <w:color w:val="000000"/>
          <w:szCs w:val="24"/>
          <w:lang w:eastAsia="ru-RU"/>
        </w:rPr>
        <w:t>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4</w:t>
      </w:r>
      <w:r w:rsidRPr="004033C0">
        <w:rPr>
          <w:rFonts w:ascii="Times New Roman" w:hAnsi="Times New Roman"/>
          <w:bCs/>
          <w:color w:val="000000"/>
          <w:szCs w:val="24"/>
          <w:lang w:eastAsia="ru-RU"/>
        </w:rPr>
        <w:t xml:space="preserve"> ПЕРЕЧЕНЬ ПРОЕКТНОЙ И РАБОЧЕЙ ДОКУМЕНТАЦИИ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7. СРОК ВЫПОЛНЕНИЯ РАБОТ.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8. ТРЕБОВАНИЯ К КАЧЕСТВУ ВЫПОЛНЯЕМЫХ РАБОТ.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ГАРАНТИЙ.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ИНФОРМАЦИИ.</w:t>
      </w:r>
    </w:p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p w:rsidR="00972BB1" w:rsidRPr="004033C0" w:rsidRDefault="00972BB1" w:rsidP="00972BB1">
      <w:pPr>
        <w:suppressAutoHyphens w:val="0"/>
        <w:jc w:val="both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4033C0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НАИМЕНОВАНИЕ ВЫПОЛНЯЕМЫХ РАБОТ</w:t>
      </w:r>
    </w:p>
    <w:p w:rsidR="00972BB1" w:rsidRPr="004033C0" w:rsidRDefault="00972BB1" w:rsidP="00972BB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Ремонт паровой турбины АП-6 НЗЛ и вспомогательного оборудования турбоагрегата ТГ№1.</w:t>
            </w:r>
          </w:p>
        </w:tc>
      </w:tr>
    </w:tbl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2. ОБЩИЕ ПОЛОЖЕНИЯ, ОСНОВАНИЕ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нструкции или ремонте объектов 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строительства и инженерных систем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Турбина одноцилиндровая конденсационного типа с одним р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егулируемым отбором АП-6,электрическая 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мощность-6МВт, параметры свежего пара Р-35ата, Т-435</w:t>
            </w:r>
            <w:r w:rsidRPr="004033C0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С, 3000об/мин.  Правила технической эксплуатации электрических станций и сетей РФ.  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en-US"/>
              </w:rPr>
              <w:t>Наличие подписанного договора, оформление акта готовности электростанции к проведению ремонта, акта сдачи оборудования в ремонт.</w:t>
            </w:r>
          </w:p>
        </w:tc>
      </w:tr>
    </w:tbl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3. ТРЕБОВАНИЯ К ВЫПОЛНЯЕМЫМ РАБОТАМ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3.1 Цель проведения работ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Цель выполняемых работ: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Поддержание турбины и вспомогательного оборудования в работоспособном состоянии;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температура на смазку подшипников 40-45</w:t>
            </w:r>
            <w:r w:rsidRPr="004033C0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0С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-плотность вакуумной систем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ы(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содержание кислорода в конденсате не более 20мкг/дм</w:t>
            </w:r>
            <w:r w:rsidRPr="004033C0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3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работа системы регулирования во всех диапазонах нагрузки;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уровень вибрации 4,5 мм/с</w:t>
            </w:r>
            <w:r w:rsidRPr="004033C0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-1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температура на поверхности изоляции не выше 45</w:t>
            </w:r>
            <w:r w:rsidRPr="004033C0">
              <w:rPr>
                <w:rFonts w:ascii="Times New Roman" w:hAnsi="Times New Roman"/>
                <w:color w:val="000000"/>
                <w:szCs w:val="24"/>
                <w:vertAlign w:val="superscript"/>
                <w:lang w:eastAsia="ru-RU"/>
              </w:rPr>
              <w:t>0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техническое руководство и координация проведением испытания оборудования на прочность и плотность;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-проведение пусконаладочных работ турбоагрегата;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выдача рекомендаций по результатам испытаний;</w:t>
            </w:r>
          </w:p>
          <w:p w:rsidR="00972BB1" w:rsidRPr="004033C0" w:rsidRDefault="00972BB1" w:rsidP="00433278">
            <w:pPr>
              <w:suppressAutoHyphens w:val="0"/>
              <w:ind w:firstLine="426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подготовка 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и утверждение отчет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ной документации по выполненным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работам с предоставлением инструкций и схем и т.п.;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Подраздел 3.2 Объем выполняемых работ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к объему выполняемых работ: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Капитальный ремонт турбины и вспомогательного оборудования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;</w:t>
            </w:r>
            <w:proofErr w:type="gramEnd"/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проточной части турбины;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системы регулирования и парораспределения с заменой изношенных деталей и настройка по заводским данным;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ремонт вакуумной системы с эжекторами;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маслосистемы с маслобаком и маслоохладителями;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регулирующих клапанов с устранением дефектов НЗЛ;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пускового турбонасоса типа ТМН;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аварийного электронасоса типа ЭМН;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-ремонт ротора с очисткой от солевых отложений;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-балансировка </w:t>
            </w:r>
            <w:proofErr w:type="spell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валопровода</w:t>
            </w:r>
            <w:proofErr w:type="spell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собственных подшипниках.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Прилагается ведомость физических объемов работ. </w:t>
            </w: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39"/>
              <w:gridCol w:w="5521"/>
              <w:gridCol w:w="1472"/>
              <w:gridCol w:w="1315"/>
            </w:tblGrid>
            <w:tr w:rsidR="00972BB1" w:rsidRPr="004033C0" w:rsidTr="00433278">
              <w:trPr>
                <w:tblHeader/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п.п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. </w:t>
                  </w:r>
                </w:p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(спецификации и т.п.)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Наименование видов работ</w:t>
                  </w:r>
                </w:p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72BB1" w:rsidRPr="004033C0" w:rsidRDefault="00972BB1" w:rsidP="00433278">
                  <w:pPr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Количество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Снятие характеристик системы регулирования перед выводом в капитальный ремонт и для определения её состояния. 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Виброобследование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турбоагрегата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агрегат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lastRenderedPageBreak/>
                    <w:t>3.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Вскрытие корпуса цилиндра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   </w:t>
                  </w: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Разборка проточной части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крепежа цилиндра и фланцев пароподводящих труб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при разобранном цилиндре каминных уплотнений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обойм уплотнений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 диафрагм ЧВД с восстановлением осевых зазоров и шабрением горизонтального разъёма 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 диафрагм ЧНД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ротора с очисткой от солевых отложений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корпуса цилиндров с устранением дефектов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Центровка проточной части с исправлением тепловых зазоров турбины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Проточная часть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Восстановление радиальных зазоров в концевых и диафрагменных уплотнениях турбины 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цилиндр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поперечных шпонок турбины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комплект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Контрольная сборка цилиндра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цилиндр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16.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Сборка и закрытие цилиндра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цилиндр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17.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с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перезаливкой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вкладышей подшипнико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в(</w:t>
                  </w:r>
                  <w:proofErr w:type="gram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если потребуется) при вынутом роторе передней опоры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Опора 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18.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второй опоры с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перезаливкой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вкладышей подшипнико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в(</w:t>
                  </w:r>
                  <w:proofErr w:type="gram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если потребуется) при вынутом роторе передней опоры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опора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опоры РГ / подшипник выносной 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опора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20.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опоры возбудителя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опора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21.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муфты РТ-РГ без снятия 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/муфт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муфта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22.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Устранение дефектов центровки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валопровода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при количестве роторов 3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валопровод</w:t>
                  </w:r>
                  <w:proofErr w:type="spell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23.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Исправление реакций опор корпуса цилиндра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опора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стопорного клапана с устранением дефектов/НЗЛ/ 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клапан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регулирующих клапанов с устранением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дфектов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/НЗЛ/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клапан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26.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распределительного устройства регулирующих клапанов с заменой изношенных деталей /НЗЛ/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устройство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27.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Разборка, очистка,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дефектация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узлов системы регулирования и защиты, устранение дефектов или замена изношенных деталей, сборка, заполнение формуляров, турбина с одним регулируемым отбором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28.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системы регулирования с устранением дефектов и настройкой по заводским данным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29.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автоматического обратного клапана низкого давления со шлифовкой и притиркой поверхности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 клапан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30.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маслоситемы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смазки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   маслосистема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31.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маслобака турбины емкостью 1,5м</w:t>
                  </w:r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32.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турбонасоса типа ТМН /НЗЛ/ 50-150 лит/час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33.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аварийного электронасоса ЭМН-10/1 </w:t>
                  </w: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lastRenderedPageBreak/>
                    <w:t>350лит/час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lastRenderedPageBreak/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lastRenderedPageBreak/>
                    <w:t>34.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Ремонт вакуумной системы с устранением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неплотностей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и заменой прокладок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35.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эжекторов пароструйных с холодильниками типа ЭЖК /НЗЛ/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2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36.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обратного клапана ДУ-200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клапан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37.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Ремонт импульсного предохранительного клапана ДУ-15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клапан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38.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Плиты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совелитовые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: ремонт тепловой изоляции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15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39.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Шнуры асбестовые: установка тепловой изоляции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3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0.35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40.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Восстановление изоляции асбестовым картоном поверхности огнеупорной кладки: установка обмуровки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41.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Восстановление штукатурного слоя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33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42.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Восстановление тканевого слоя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33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43.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Восстановление окрасочного слоя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кг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10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44.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Отдельные участки тепловой изоляции: ремонт изоляции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vertAlign w:val="superscript"/>
                      <w:lang w:eastAsia="ru-RU"/>
                    </w:rPr>
                    <w:t>2</w:t>
                  </w:r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45.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Снятие характеристик системы регулирования после ремонта или для определения ее состояния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система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46.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Виброобследование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турбоагрегата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proofErr w:type="spellStart"/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  <w:tr w:rsidR="00972BB1" w:rsidRPr="004033C0" w:rsidTr="00433278">
              <w:trPr>
                <w:jc w:val="center"/>
              </w:trPr>
              <w:tc>
                <w:tcPr>
                  <w:tcW w:w="82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47</w:t>
                  </w:r>
                </w:p>
              </w:tc>
              <w:tc>
                <w:tcPr>
                  <w:tcW w:w="277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Балансировка </w:t>
                  </w:r>
                  <w:proofErr w:type="spell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валопровода</w:t>
                  </w:r>
                  <w:proofErr w:type="spell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 турбоагрегата на месте</w:t>
                  </w:r>
                </w:p>
              </w:tc>
              <w:tc>
                <w:tcPr>
                  <w:tcW w:w="74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агрегат</w:t>
                  </w:r>
                </w:p>
              </w:tc>
              <w:tc>
                <w:tcPr>
                  <w:tcW w:w="66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widowControl w:val="0"/>
                    <w:suppressAutoHyphens w:val="0"/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1</w:t>
                  </w:r>
                </w:p>
              </w:tc>
            </w:tr>
          </w:tbl>
          <w:p w:rsidR="00972BB1" w:rsidRPr="004033C0" w:rsidRDefault="00972BB1" w:rsidP="00433278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3.3 Требования </w:t>
            </w:r>
            <w:r w:rsidRPr="004033C0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к оформлению и составу проекта производства работ (ППР), в случае выполнения монтажных работ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Наличие действующего допуска СРО, с правом проведения работ на тепловых электростанциях 5 мегаватт и выше, аттестованной технологии сварки, лицензии РТН, наличие в достаточном количестве собственного персонал.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bCs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bCs/>
          <w:color w:val="000000"/>
          <w:szCs w:val="24"/>
          <w:lang w:eastAsia="ru-RU"/>
        </w:rPr>
      </w:pPr>
      <w:r w:rsidRPr="004033C0">
        <w:rPr>
          <w:rFonts w:ascii="Times New Roman" w:hAnsi="Times New Roman"/>
          <w:bCs/>
          <w:color w:val="000000"/>
          <w:szCs w:val="24"/>
          <w:lang w:eastAsia="ru-RU"/>
        </w:rPr>
        <w:t>РАЗДЕЛ 4. ПЕРЕЧЕНЬ ПРОЕКТНОЙ И РАБОЧЕЙ ДОКУМЕНТАЦИИ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3"/>
      </w:tblGrid>
      <w:tr w:rsidR="00972BB1" w:rsidRPr="004033C0" w:rsidTr="00433278">
        <w:trPr>
          <w:trHeight w:val="1107"/>
        </w:trPr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right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Таблица 3</w:t>
            </w:r>
          </w:p>
          <w:p w:rsidR="00972BB1" w:rsidRPr="004033C0" w:rsidRDefault="00972BB1" w:rsidP="00433278">
            <w:pPr>
              <w:suppressAutoHyphens w:val="0"/>
              <w:jc w:val="right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2447"/>
              <w:gridCol w:w="1895"/>
              <w:gridCol w:w="2493"/>
              <w:gridCol w:w="2572"/>
            </w:tblGrid>
            <w:tr w:rsidR="00972BB1" w:rsidRPr="004033C0" w:rsidTr="00433278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№ </w:t>
                  </w:r>
                  <w:proofErr w:type="gramStart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п</w:t>
                  </w:r>
                  <w:proofErr w:type="gramEnd"/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Обозначение</w:t>
                  </w: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№ инвентарный</w:t>
                  </w: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4033C0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Кол-во листов</w:t>
                  </w:r>
                </w:p>
              </w:tc>
            </w:tr>
            <w:tr w:rsidR="00972BB1" w:rsidRPr="004033C0" w:rsidTr="00433278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  <w:tr w:rsidR="00972BB1" w:rsidRPr="004033C0" w:rsidTr="00433278">
              <w:tc>
                <w:tcPr>
                  <w:tcW w:w="5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5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1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6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  <w:tc>
                <w:tcPr>
                  <w:tcW w:w="28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72BB1" w:rsidRPr="004033C0" w:rsidRDefault="00972BB1" w:rsidP="00433278">
                  <w:pPr>
                    <w:suppressAutoHyphens w:val="0"/>
                    <w:jc w:val="right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</w:p>
              </w:tc>
            </w:tr>
          </w:tbl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b/>
                <w:bCs/>
                <w:color w:val="000000"/>
                <w:szCs w:val="24"/>
                <w:lang w:eastAsia="ru-RU"/>
              </w:rPr>
            </w:pPr>
          </w:p>
        </w:tc>
      </w:tr>
    </w:tbl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5. МЕСТО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ФГУП «ГНЦ РФ ФЭИ» им. А.И. </w:t>
            </w:r>
            <w:proofErr w:type="spell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Лейпунско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>го</w:t>
            </w:r>
            <w:proofErr w:type="spellEnd"/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г. Обнинск Калужской области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, ул. Площадь Бондаренко,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д. 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1 ТЭЦ. Отдел главного энергетика-тел.(48439)9-88-42, турбинный цех Э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К-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тел.(48439)9-86-00, </w:t>
            </w:r>
            <w:proofErr w:type="spell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suvorovam@ippe</w:t>
            </w:r>
            <w:proofErr w:type="spell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/</w:t>
            </w:r>
            <w:proofErr w:type="spell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ru</w:t>
            </w:r>
            <w:proofErr w:type="spell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, ssmorodinov@ippe.ru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6. ТРЕБОВАНИЯ И УСЛОВИЯ К РАЗРАБОТКЕ ПРИРОДООХРАННЫХ МЕР И МЕРОПРИЯТИЙ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en-US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en-US"/>
              </w:rPr>
              <w:t>Не требуется.</w:t>
            </w:r>
          </w:p>
        </w:tc>
      </w:tr>
    </w:tbl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7. СРОК (ИНТЕРВАЛ) ВЫПОЛНЕНИЯ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Сорок пять календарных дней.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lastRenderedPageBreak/>
        <w:t>РАЗДЕЛ 8. ТРЕБОВАНИЯ К КАЧЕСТВУ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Качество работы должно соответствовать требованиям СНиП и иной нормативной документации. Качество материалов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,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предоставляемых Подрядчиком, используемых для выполнения работы, должно соответствовать ГОСТам, ТУ, сертификатам качества и подтверждаться техническими паспортами, сертификатами, иными документами изготовителя. 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соответствия  данных материалов во избежание фальсификации продукции.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9. ТРЕБОВАНИЯ К ОСОБЫМ УСЛОВИЯМ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требуется.</w:t>
            </w:r>
          </w:p>
        </w:tc>
      </w:tr>
    </w:tbl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10. ТРЕБОВАНИЯ К СРОКУ И (ИЛИ) ОБЪЕМУ ПРЕДОСТАВЛЕНИЯ ГАРАНТИЙ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В течение 24 месяцев с момента принятия Заказчиком работы 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Если в течение гарантийного срока будут обнаружены недостатки выполненной работы, Заказчик в течение пяти рабочих дней с момента их обнаружения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уведомляет об этом Подрядчика который должен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 течение пяти рабочих дней с момента получения уведомления явиться для совместного актирования выявленных недостатков работы. При неявке Подрядчика в указанный срок Заказчик составляет акт о недостатках в одностороннем порядке, который является достаточным основанием для предъявления Заказчиком претензий Подрядчику.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2.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Подрядчик обязан безвозмездно устранить недостатки выполненной работы, обнаруженные в течение гарантийного срока, в согласованные сторонами сроки, но не позднее десяти рабочих дней с момента составления акта о выявленных недостатках, если иной срок устранения недостатков не согласован сторонами.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В противном случаи Заказчик вправе устранить выявленные недостатки самостоятельно или с привлечением третьих лиц и предъявить Подрядчику требования о возмещении понесенных расходов на устранение недостатков, а также иных убытков, возникших в результате ненадлежащего исполнения Подрядчиком работы.</w:t>
            </w:r>
            <w:proofErr w:type="gramEnd"/>
          </w:p>
        </w:tc>
      </w:tr>
    </w:tbl>
    <w:p w:rsidR="00972BB1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11. ТРЕБОВАНИЯ К БЕЗОПАСНОСТИ ВЫПОЛНЯЕМЫХ РАБОТ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СНиП 3.05.05-84* «Технологическое оборудование и технологические трубопроводы»;</w:t>
            </w:r>
          </w:p>
          <w:p w:rsidR="00972BB1" w:rsidRPr="004033C0" w:rsidRDefault="00972BB1" w:rsidP="00433278">
            <w:pPr>
              <w:suppressAutoHyphens w:val="0"/>
              <w:ind w:firstLine="567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Правила ТБ РД 34.03. 201-97;</w:t>
            </w:r>
          </w:p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Технический регламент о требованиях пожарной безопасности № 123-ФЗ от 22 июля 2008;</w:t>
            </w:r>
          </w:p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Общие правила промышленной безопасности ПБ-03-517-02;</w:t>
            </w:r>
          </w:p>
          <w:p w:rsidR="00972BB1" w:rsidRPr="004033C0" w:rsidRDefault="00972BB1" w:rsidP="00433278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972BB1" w:rsidRPr="004033C0" w:rsidRDefault="00972BB1" w:rsidP="00433278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-  ППР-2012 «Правила противопожарного режима в Российской Федерации»»; </w:t>
            </w:r>
          </w:p>
          <w:p w:rsidR="00972BB1" w:rsidRPr="004033C0" w:rsidRDefault="00972BB1" w:rsidP="00433278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Правила безопасности при работе с инструментом и приспособлениями РД 34.03.204</w:t>
            </w:r>
          </w:p>
          <w:p w:rsidR="00972BB1" w:rsidRPr="004033C0" w:rsidRDefault="00972BB1" w:rsidP="00433278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972BB1" w:rsidRPr="004033C0" w:rsidRDefault="00972BB1" w:rsidP="00433278">
            <w:pPr>
              <w:suppressAutoHyphens w:val="0"/>
              <w:ind w:firstLine="567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- ГОСТ 12.1.046-85 «Нормы освещения строительных площадок»;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Перечень указанных нормативов подлежит уточнению для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конкретного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закупки.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12. ТРЕБОВАНИЯ К РЕЗУЛЬТАТАМ РАБОТ И ПОРЯДКУ ПРИЕМКИ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1. Акты на приемку из ремонта подписываются в течение пяти рабочих дней отремонтированного оборудования под нагрузкой в течение 48 часов с момента включения оборудования в работу.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2.Подконтрольная эксплуатация отремонтированного оборудования, проводится в течение 30 календарных дней с момента включения оборудования под нагрузку.</w:t>
            </w:r>
          </w:p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 xml:space="preserve">3.Исполнительная документация в соответствии с РД-11-02-2006. Сметная документация предоставляется Заказчику в формате отраслевого программного комплекса «Атом Смета» и в формате </w:t>
            </w:r>
            <w:r w:rsidRPr="004033C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MS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4033C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Ex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val="en-US" w:eastAsia="ru-RU"/>
              </w:rPr>
              <w:t>el</w:t>
            </w: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 сохранением всех функциональных взаимосвязей.  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b/>
          <w:bCs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13. ТРЕБОВАНИЕ К ФОРМЕ ПРЕДСТАВЛЯЕМОЙ ИНФОРМАЦИИ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Представление документации по разделу 12 данного технического задания. </w:t>
            </w:r>
          </w:p>
        </w:tc>
      </w:tr>
    </w:tbl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14. ТРЕБОВАНИЯ К ТЕХНИЧЕСКОМУ ОБУЧЕНИЮ ПЕРСОНАЛА ЗАКАЗЧИКА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73"/>
      </w:tblGrid>
      <w:tr w:rsidR="00972BB1" w:rsidRPr="004033C0" w:rsidTr="00433278">
        <w:tc>
          <w:tcPr>
            <w:tcW w:w="10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Не требуется.</w:t>
            </w:r>
          </w:p>
        </w:tc>
      </w:tr>
    </w:tbl>
    <w:p w:rsidR="00972BB1" w:rsidRPr="004033C0" w:rsidRDefault="00972BB1" w:rsidP="00972BB1">
      <w:pPr>
        <w:pBdr>
          <w:top w:val="single" w:sz="4" w:space="1" w:color="auto"/>
        </w:pBd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pBdr>
          <w:top w:val="single" w:sz="4" w:space="1" w:color="auto"/>
        </w:pBdr>
        <w:suppressAutoHyphens w:val="0"/>
        <w:ind w:firstLine="567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15. ПЕРЕЧЕНЬ ПРИНЯТЫХ СОКРАЩЕНИЙ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946"/>
      </w:tblGrid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АП-6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Турбина активная с производственным отбором пара, электрическая мощность 6 МВт.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СРО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Саморегулируемые организации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РТН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spell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Ростехнадзор</w:t>
            </w:r>
            <w:proofErr w:type="spellEnd"/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РД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Руководящий документ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Промышленная безопасность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ГОСТ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Государственный стандарт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7.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СНиП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Строительные нормы и правила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8.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СП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Свод правил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9.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ТБ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Техника безопасности</w:t>
            </w:r>
          </w:p>
        </w:tc>
      </w:tr>
    </w:tbl>
    <w:p w:rsidR="00972BB1" w:rsidRPr="004033C0" w:rsidRDefault="00972BB1" w:rsidP="00972BB1">
      <w:pPr>
        <w:suppressAutoHyphens w:val="0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972BB1" w:rsidRPr="004033C0" w:rsidRDefault="00972BB1" w:rsidP="00972BB1">
      <w:pPr>
        <w:suppressAutoHyphens w:val="0"/>
        <w:jc w:val="center"/>
        <w:outlineLvl w:val="0"/>
        <w:rPr>
          <w:rFonts w:ascii="Times New Roman" w:hAnsi="Times New Roman"/>
          <w:color w:val="000000"/>
          <w:szCs w:val="24"/>
          <w:lang w:eastAsia="ru-RU"/>
        </w:rPr>
      </w:pPr>
      <w:r w:rsidRPr="004033C0">
        <w:rPr>
          <w:rFonts w:ascii="Times New Roman" w:hAnsi="Times New Roman"/>
          <w:color w:val="000000"/>
          <w:szCs w:val="24"/>
          <w:lang w:eastAsia="ru-RU"/>
        </w:rPr>
        <w:t>РАЗДЕЛ 16. ПЕРЕЧЕНЬ ПРИЛОЖЕНИЙ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985"/>
      </w:tblGrid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2BB1" w:rsidRPr="004033C0" w:rsidRDefault="00972BB1" w:rsidP="00433278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4033C0">
              <w:rPr>
                <w:rFonts w:ascii="Times New Roman" w:hAnsi="Times New Roman"/>
                <w:color w:val="000000"/>
                <w:szCs w:val="24"/>
                <w:lang w:eastAsia="ru-RU"/>
              </w:rPr>
              <w:t>Номер страницы</w:t>
            </w:r>
          </w:p>
        </w:tc>
      </w:tr>
      <w:tr w:rsidR="00972BB1" w:rsidRPr="004033C0" w:rsidTr="00433278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BB1" w:rsidRPr="004033C0" w:rsidRDefault="00972BB1" w:rsidP="00433278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972BB1" w:rsidRPr="00431A3B" w:rsidRDefault="00972BB1" w:rsidP="00972BB1">
      <w:pPr>
        <w:jc w:val="both"/>
        <w:rPr>
          <w:rFonts w:ascii="Times New Roman" w:hAnsi="Times New Roman"/>
          <w:b/>
          <w:szCs w:val="24"/>
        </w:rPr>
      </w:pPr>
    </w:p>
    <w:p w:rsidR="00972BB1" w:rsidRPr="00431A3B" w:rsidRDefault="00972BB1" w:rsidP="00972BB1">
      <w:pPr>
        <w:jc w:val="both"/>
        <w:rPr>
          <w:rFonts w:ascii="Times New Roman" w:hAnsi="Times New Roman"/>
          <w:b/>
          <w:szCs w:val="24"/>
        </w:rPr>
      </w:pPr>
    </w:p>
    <w:p w:rsidR="00972BB1" w:rsidRPr="00431A3B" w:rsidRDefault="00972BB1" w:rsidP="00972BB1">
      <w:pPr>
        <w:jc w:val="both"/>
        <w:rPr>
          <w:rFonts w:ascii="Times New Roman" w:hAnsi="Times New Roman"/>
          <w:b/>
          <w:bCs/>
          <w:szCs w:val="24"/>
          <w:lang w:eastAsia="ru-RU"/>
        </w:rPr>
      </w:pPr>
      <w:r w:rsidRPr="00431A3B">
        <w:rPr>
          <w:rFonts w:ascii="Times New Roman" w:hAnsi="Times New Roman"/>
          <w:b/>
          <w:szCs w:val="24"/>
        </w:rPr>
        <w:t>Контактное лицо</w:t>
      </w:r>
      <w:r w:rsidRPr="00431A3B">
        <w:rPr>
          <w:rFonts w:ascii="Times New Roman" w:hAnsi="Times New Roman"/>
          <w:szCs w:val="24"/>
        </w:rPr>
        <w:t xml:space="preserve">: </w:t>
      </w:r>
      <w:r w:rsidRPr="00431A3B">
        <w:rPr>
          <w:rFonts w:ascii="Times New Roman" w:hAnsi="Times New Roman"/>
          <w:bCs/>
          <w:szCs w:val="24"/>
        </w:rPr>
        <w:t>Бирюкова Ирина Николаевна,</w:t>
      </w:r>
      <w:r w:rsidRPr="00431A3B">
        <w:rPr>
          <w:rFonts w:ascii="Times New Roman" w:hAnsi="Times New Roman"/>
          <w:szCs w:val="24"/>
        </w:rPr>
        <w:t xml:space="preserve"> (48439) 9-82</w:t>
      </w:r>
      <w:r w:rsidRPr="00431A3B">
        <w:rPr>
          <w:rFonts w:ascii="Times New Roman" w:hAnsi="Times New Roman"/>
          <w:bCs/>
          <w:szCs w:val="24"/>
        </w:rPr>
        <w:t>-09.</w:t>
      </w:r>
    </w:p>
    <w:p w:rsidR="008E3C0C" w:rsidRDefault="008E3C0C"/>
    <w:sectPr w:rsidR="008E3C0C" w:rsidSect="000F2653">
      <w:footerReference w:type="default" r:id="rId5"/>
      <w:pgSz w:w="11906" w:h="16838"/>
      <w:pgMar w:top="426" w:right="707" w:bottom="737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48BA" w:rsidRDefault="00972BB1" w:rsidP="007C53B0">
    <w:pPr>
      <w:pStyle w:val="a3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1</w:t>
    </w:r>
    <w:r>
      <w:fldChar w:fldCharType="end"/>
    </w:r>
  </w:p>
  <w:p w:rsidR="00E248BA" w:rsidRDefault="00972BB1">
    <w:pPr>
      <w:pStyle w:val="a3"/>
    </w:pPr>
  </w:p>
  <w:p w:rsidR="00E248BA" w:rsidRDefault="00972BB1"/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66F"/>
    <w:rsid w:val="008E3C0C"/>
    <w:rsid w:val="00972BB1"/>
    <w:rsid w:val="00B6266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72BB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72BB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72BB1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972BB1"/>
    <w:pPr>
      <w:jc w:val="left"/>
    </w:pPr>
    <w:rPr>
      <w:rFonts w:eastAsia="Calibri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BB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1"/>
    <w:uiPriority w:val="99"/>
    <w:rsid w:val="00972BB1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uiPriority w:val="99"/>
    <w:semiHidden/>
    <w:rsid w:val="00972BB1"/>
    <w:rPr>
      <w:rFonts w:ascii="Arial" w:eastAsia="Times New Roman" w:hAnsi="Arial"/>
      <w:szCs w:val="20"/>
      <w:lang w:eastAsia="ar-SA"/>
    </w:rPr>
  </w:style>
  <w:style w:type="character" w:customStyle="1" w:styleId="1">
    <w:name w:val="Нижний колонтитул Знак1"/>
    <w:link w:val="a3"/>
    <w:uiPriority w:val="99"/>
    <w:rsid w:val="00972BB1"/>
    <w:rPr>
      <w:rFonts w:ascii="Arial" w:eastAsia="Times New Roman" w:hAnsi="Arial"/>
      <w:szCs w:val="20"/>
      <w:lang w:eastAsia="ar-SA"/>
    </w:rPr>
  </w:style>
  <w:style w:type="paragraph" w:customStyle="1" w:styleId="a5">
    <w:name w:val="Нормальный"/>
    <w:rsid w:val="00972BB1"/>
    <w:pPr>
      <w:jc w:val="left"/>
    </w:pPr>
    <w:rPr>
      <w:rFonts w:eastAsia="Calibri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1994</Words>
  <Characters>11366</Characters>
  <Application>Microsoft Office Word</Application>
  <DocSecurity>0</DocSecurity>
  <Lines>94</Lines>
  <Paragraphs>26</Paragraphs>
  <ScaleCrop>false</ScaleCrop>
  <Company>Организация</Company>
  <LinksUpToDate>false</LinksUpToDate>
  <CharactersWithSpaces>13334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2014-07-23T09:04:00Z</dcterms:created>
  <dcterms:modified xsi:type="dcterms:W3CDTF">2014-07-23T09:04:00Z</dcterms:modified>
</cp:coreProperties>
</file>