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7E6" w:rsidRDefault="009307E6" w:rsidP="009307E6">
      <w:pPr>
        <w:jc w:val="center"/>
        <w:rPr>
          <w:rFonts w:ascii="Times New Roman" w:hAnsi="Times New Roman"/>
          <w:b/>
          <w:szCs w:val="24"/>
        </w:rPr>
      </w:pPr>
    </w:p>
    <w:p w:rsidR="009307E6" w:rsidRDefault="009307E6" w:rsidP="009307E6">
      <w:pPr>
        <w:jc w:val="center"/>
        <w:rPr>
          <w:rFonts w:ascii="Times New Roman" w:hAnsi="Times New Roman"/>
          <w:b/>
          <w:szCs w:val="24"/>
        </w:rPr>
      </w:pPr>
    </w:p>
    <w:p w:rsidR="009307E6" w:rsidRPr="00E203F0" w:rsidRDefault="009307E6" w:rsidP="009307E6">
      <w:pPr>
        <w:jc w:val="center"/>
        <w:rPr>
          <w:rFonts w:ascii="Times New Roman" w:hAnsi="Times New Roman"/>
          <w:b/>
          <w:szCs w:val="24"/>
        </w:rPr>
      </w:pPr>
      <w:r w:rsidRPr="00E203F0">
        <w:rPr>
          <w:rFonts w:ascii="Times New Roman" w:hAnsi="Times New Roman"/>
          <w:b/>
          <w:szCs w:val="24"/>
        </w:rPr>
        <w:t>«ТЕХНИЧЕСКАЯ ЧАСТЬ»</w:t>
      </w:r>
    </w:p>
    <w:p w:rsidR="009307E6" w:rsidRPr="00E203F0" w:rsidRDefault="009307E6" w:rsidP="009307E6">
      <w:pPr>
        <w:jc w:val="center"/>
        <w:rPr>
          <w:rFonts w:ascii="Times New Roman" w:hAnsi="Times New Roman"/>
          <w:b/>
          <w:szCs w:val="24"/>
        </w:rPr>
      </w:pPr>
    </w:p>
    <w:p w:rsidR="009307E6" w:rsidRPr="00E203F0" w:rsidRDefault="009307E6" w:rsidP="009307E6">
      <w:pPr>
        <w:jc w:val="center"/>
        <w:rPr>
          <w:rFonts w:ascii="Times New Roman" w:hAnsi="Times New Roman"/>
          <w:color w:val="000000"/>
          <w:szCs w:val="24"/>
        </w:rPr>
      </w:pPr>
    </w:p>
    <w:p w:rsidR="009307E6" w:rsidRPr="00E203F0" w:rsidRDefault="009307E6" w:rsidP="009307E6">
      <w:pPr>
        <w:jc w:val="center"/>
        <w:rPr>
          <w:rFonts w:ascii="Times New Roman" w:hAnsi="Times New Roman"/>
          <w:color w:val="000000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color w:val="000000"/>
          <w:szCs w:val="24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E203F0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rPr>
          <w:rFonts w:ascii="Times New Roman" w:hAnsi="Times New Roman"/>
          <w:szCs w:val="24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203F0">
        <w:rPr>
          <w:rFonts w:ascii="Times New Roman" w:hAnsi="Times New Roman"/>
          <w:szCs w:val="24"/>
          <w:lang w:eastAsia="ru-RU"/>
        </w:rPr>
        <w:t>Предмет закупки: поставка программного обеспечения</w:t>
      </w: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203F0">
        <w:rPr>
          <w:rFonts w:ascii="Times New Roman" w:hAnsi="Times New Roman"/>
          <w:szCs w:val="24"/>
          <w:lang w:eastAsia="ru-RU"/>
        </w:rPr>
        <w:t>Обнинск</w:t>
      </w: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203F0">
        <w:rPr>
          <w:rFonts w:ascii="Times New Roman" w:hAnsi="Times New Roman"/>
          <w:szCs w:val="24"/>
          <w:lang w:eastAsia="ru-RU"/>
        </w:rPr>
        <w:t>2015</w:t>
      </w: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9307E6" w:rsidRPr="00E203F0" w:rsidRDefault="009307E6" w:rsidP="009307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2. ТРЕБОВАНИЯ К УПАКОВКЕ</w:t>
      </w:r>
    </w:p>
    <w:p w:rsidR="009307E6" w:rsidRPr="00E203F0" w:rsidRDefault="009307E6" w:rsidP="009307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3. ТРЕБОВАНИЯ ПО ПРАВИЛАМ СДАЧИ И ПРИЕМКИ</w:t>
      </w:r>
    </w:p>
    <w:p w:rsidR="009307E6" w:rsidRPr="00E203F0" w:rsidRDefault="009307E6" w:rsidP="009307E6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Подраздел 3.1 Порядок сдачи и приемки</w:t>
      </w:r>
    </w:p>
    <w:p w:rsidR="009307E6" w:rsidRPr="00E203F0" w:rsidRDefault="009307E6" w:rsidP="009307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Подраздел 3.2 Требования по передаче заказчику технических и иных документов</w:t>
      </w:r>
    </w:p>
    <w:p w:rsidR="009307E6" w:rsidRPr="00E203F0" w:rsidRDefault="009307E6" w:rsidP="009307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4. ТРЕБОВАНИЯ К КАЧЕСТВУ</w:t>
      </w:r>
    </w:p>
    <w:p w:rsidR="009307E6" w:rsidRPr="00E203F0" w:rsidRDefault="009307E6" w:rsidP="009307E6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 xml:space="preserve">                          </w:t>
      </w: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5670"/>
        <w:gridCol w:w="1701"/>
        <w:gridCol w:w="1701"/>
        <w:gridCol w:w="567"/>
        <w:gridCol w:w="1276"/>
        <w:gridCol w:w="567"/>
        <w:gridCol w:w="1134"/>
        <w:gridCol w:w="1417"/>
      </w:tblGrid>
      <w:tr w:rsidR="009307E6" w:rsidRPr="00E203F0" w:rsidTr="009307E6">
        <w:trPr>
          <w:trHeight w:val="22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 и гарантийный срок</w:t>
            </w:r>
          </w:p>
        </w:tc>
      </w:tr>
      <w:tr w:rsidR="009307E6" w:rsidRPr="00E203F0" w:rsidTr="009307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9307E6" w:rsidRPr="00E203F0" w:rsidTr="009307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Программное</w:t>
            </w:r>
            <w:proofErr w:type="spellEnd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обеспечение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Операционная</w:t>
            </w:r>
            <w:r w:rsidRPr="00E203F0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система</w:t>
            </w:r>
            <w:r w:rsidRPr="00E203F0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 (</w:t>
            </w: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ОС</w:t>
            </w:r>
            <w:r w:rsidRPr="00E203F0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) Microsoft Windows 8.1 OLP </w:t>
            </w: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Профессиональная</w:t>
            </w:r>
            <w:r w:rsidRPr="00E203F0">
              <w:rPr>
                <w:rFonts w:ascii="Times New Roman" w:hAnsi="Times New Roman"/>
                <w:b/>
                <w:szCs w:val="24"/>
                <w:lang w:val="en-US" w:eastAsia="ru-RU"/>
              </w:rPr>
              <w:t xml:space="preserve"> (Windows 8.1 Professional Edition) 32-bit/64-bit Russian 1 License Russian Only DVD (BOX)</w:t>
            </w:r>
            <w:r w:rsidRPr="00E203F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30.04.2015г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Исполнитель гарантирует, что на товары распространяется гарантия, соответствующая стандартным условиям их производителей. Гарантийный срок на приобретенные товары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начинается с момента подписания Акта ввода в эксплуатацию или, если применимо, активации Заказчиком ключей сервиса технической поддержки и получения обновлений. Гарантия не распространяется на неисправности, возникшие в результате неправильного использования Заказчиком товаров - механические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повреждения, пожар, затопления водой и т.п.</w:t>
            </w:r>
          </w:p>
        </w:tc>
      </w:tr>
      <w:tr w:rsidR="009307E6" w:rsidRPr="00E203F0" w:rsidTr="009307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Права на программное обеспечение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u w:val="single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u w:val="single"/>
                <w:lang w:eastAsia="ru-RU"/>
              </w:rPr>
              <w:t xml:space="preserve">СЗИ от НСД </w:t>
            </w:r>
            <w:r w:rsidRPr="00E203F0">
              <w:rPr>
                <w:rFonts w:ascii="Times New Roman" w:hAnsi="Times New Roman"/>
                <w:szCs w:val="24"/>
                <w:u w:val="single"/>
                <w:lang w:val="en-US" w:eastAsia="ru-RU"/>
              </w:rPr>
              <w:t>Secret</w:t>
            </w:r>
            <w:r w:rsidRPr="00E203F0">
              <w:rPr>
                <w:rFonts w:ascii="Times New Roman" w:hAnsi="Times New Roman"/>
                <w:szCs w:val="24"/>
                <w:u w:val="single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u w:val="single"/>
                <w:lang w:val="en-US" w:eastAsia="ru-RU"/>
              </w:rPr>
              <w:t>Net</w:t>
            </w:r>
            <w:r w:rsidRPr="00E203F0">
              <w:rPr>
                <w:rFonts w:ascii="Times New Roman" w:hAnsi="Times New Roman"/>
                <w:szCs w:val="24"/>
                <w:u w:val="single"/>
                <w:lang w:eastAsia="ru-RU"/>
              </w:rPr>
              <w:t xml:space="preserve"> 7.2 (версия К)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Решение: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средство защиты информации от несанкционированного доступа (СЗИ от НСД).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i/>
                <w:szCs w:val="24"/>
                <w:lang w:eastAsia="ru-RU"/>
              </w:rPr>
              <w:t>Должно осуществлять: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защиту серверов и рабочих станций от НСД;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входа пользователей в систему, в том числе и с использованием дополнительных аппаратных средств защиты;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разграничение доступа пользователей к устройствам и контроль аппаратной конфигурации;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разграничение доступа пользователей к информации;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утечек информации;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регистрацию событий безопасности и аудит.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i/>
                <w:szCs w:val="24"/>
                <w:lang w:eastAsia="ru-RU"/>
              </w:rPr>
              <w:t>Требования к сертификации и применению в информационных системах:</w:t>
            </w: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СЗИ от НСД должны соответствовать требованиям руководящего документа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(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Гостехкомиссия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России, 1992) – не ниже 3 класса защищенности. Комплект должен соответствовать требованиям документа «Защита от несанкционированного доступа к информации. Часть 1. Программное обеспечение средств защиты информации. Классификация по уровню отсутствия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недекларируемых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возможностей» (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Гостехкомиссия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России, 1999) – не ниже 2 </w:t>
            </w:r>
            <w:r w:rsidR="009839AE">
              <w:rPr>
                <w:rFonts w:ascii="Times New Roman" w:hAnsi="Times New Roman"/>
                <w:szCs w:val="24"/>
                <w:lang w:eastAsia="ru-RU"/>
              </w:rPr>
              <w:t>уровня контроля.</w:t>
            </w:r>
            <w:bookmarkStart w:id="0" w:name="_GoBack"/>
            <w:bookmarkEnd w:id="0"/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СЗИ от НСД должно допускать использование в следующих информационных системах: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автоматизированные системы - до класса защищенности 1Б (включительно);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государственные информационные системы – до 1 класса защищенности (включительно);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информационных 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системах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персональных данных – до систем 1 уровня защищенности (включительно).</w:t>
            </w: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поддерживать защиту систем терминального доступа, а также допускать применение для защиты не только физических компьютеров, но и виртуальных машин. </w:t>
            </w: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 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i/>
                <w:szCs w:val="24"/>
                <w:lang w:eastAsia="ru-RU"/>
              </w:rPr>
              <w:t>Требования к операционной платформе и аппаратной части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СЗИ от НСД должно функционировать на следующих платформах (должны поддерживаться и 32-х, и 64-х разрядные платформы):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8/8.1;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7;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Vista;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XP;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Server 2012/2012 R2;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Server 2008/2008 R2;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rPr>
                <w:rFonts w:ascii="Times New Roman" w:hAnsi="Times New Roman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Windows Server 2003/2003 R2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поддерживать работу в системах терминального доступа, построенных на базе терминальных служб сетевых ОС MS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или ПО 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Citrix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поддерживать работу на виртуальных машинах, функционирующих в системах виртуализации, построенных на базе гипервизоров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VMware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ESX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) и 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Microsoft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Hyper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V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для применения СЗИ с централизованным управлением необходимо присутствие в системе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Active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Directory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возможность работы на однопроцессорных и многопроцессорных ЭВМ.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наличие устройства, считывающего DVD (для чтения установочного диска – хотя бы на одном компьютере в информационной системе);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 случае совместного применения аппаратных средств доверенной загрузки – наличие свободного разъема системной шины стандарта PCI/PCI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Express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Mini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PCI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Express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i/>
                <w:szCs w:val="24"/>
                <w:lang w:eastAsia="ru-RU"/>
              </w:rPr>
              <w:t>Требования к функциональности СЗИ от НСД: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выполнять следующие функции по защите информации.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входа пользователей в систему и работа пользователей в системе: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проверка пароля пользователя при входе в систему;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поддержка персональных идентификаторов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iButton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; USB-ключей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PRO,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PRO (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Java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),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iKey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2032,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Rutoken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Rutoken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S,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Rutoken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ЭЦП,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Rutoken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Lite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; смарт-карт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PRO,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eToken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PRO (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Java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) для входа в систему и разблокировки компьютера;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блокировки сеанса работы пользователя при отключении персонального идентификатора;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(VDI);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возможность блокирования входа в систему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локальных пользователей;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блокирования операций вторичного входа в систему в процессе работы пользователей;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блокировки сеанса работы пользователя по истечению интервала неактивности;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поддержка возможности входа в систему по сертификатам;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возможность проверки принадлежности аппаратного идентификатора в процессе управления аппаратными идентификаторами пользователей. 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Разграничение доступа пользователей к конфиденциальным данным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br/>
              <w:t>и приложениям.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Полномочное (мандатное) управление доступом: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выбора уровня конфиденциальности сессии для пользователя;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назначения мандатных меток файлам, каталогам, внешним устройствам, принтерам, сетевым интерфейсам;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изменения количества мандатных меток в системе и их названий;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потоков конфиденциальной информации в системе;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возможность контроля потоков информации в системах терминального доступа при передаче информации между клиентом и сервером по протоколу RDP.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вывода конфиденциальных данных на печать: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разграничение доступа к принтерам по дискреционному принципу;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возможность ограничить перечень мандатных меток информации для печати на заданном принтере;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теневое копирование информации, выводимой на печать;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автоматическая маркировка документов, выводимых на печать;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управление грифами (видом маркировки) при печати конфиденциальных и секретных документов.  При этом должна быть возможность </w:t>
            </w:r>
            <w:proofErr w:type="spellStart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задать</w:t>
            </w:r>
            <w:proofErr w:type="spellEnd"/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: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отдельный вид грифа для каждой мандатной метки;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отдельный вид маркировки для 1 страницы документа;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отдельный вид маркировки для последней страницы документа;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вид маркировки для оборота последнего листа. 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аппаратной конфигурации компьютера и подключаемых устройств: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Должны контролироваться следующие устройства: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последовательные и параллельные порты; 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локальные устройства;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сменные, физические и оптические диски; 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программно-реализованные диски;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USB-устройства;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PCMCIA – устройства;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IEEE1394 (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FireWire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) – устройства;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устройства, подключаемые по шине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Secure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Digital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Должна быть возможность задать настройки контроля на уровне шины, класса устройства, модели устройства, экземпляра устройства.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Должен осуществляться контроль неизменности аппаратной конфигурации компьютера с возможностью блокировки при нарушении аппаратной конфигурации.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присвоить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устройствам хранения информации мандатную метку. Если метка устройства не соответствует сессии пользователя – работа с устройством хранения должна блокироваться.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Должен осуществляться контроль вывода информации на внешние устройства хранения с возможностью теневого копирования отчуждаемой информации.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В инфраструктуре виртуальных рабочих станций (VDI) должны контролироваться устройства, подключаемые к виртуальным рабочим станциям с рабочего места пользователя.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При терминальном подключении должна быть возможность запрета подключения устройств с рабочего места пользователя.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Контроль сетевых интерфейсов: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включения/выключения явно заданного сетевого интерфейса или интерфейса, определяемого типом –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Ethernet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WiFi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IrDA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Bluetooth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FireWire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(IEEE1394).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управления сетевыми интерфейсами в зависимости от уровня сессии пользователя. 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Создание для пользователей ограниченной замкнутой среды программного обеспечения компьютера. При этом должны контролироваться исполняемые файлы (EXE-модули), файлы загружаемых библиотек (DLL – модули), запу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ск скр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иптов по технологии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Active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Scripts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Список модулей, разрешенных для запуска, должен строиться: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 помощью явного указания модулей; 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по информации об установленных на компьютере программах;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по зависимостям исполняемых модулей;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по ярлыкам в главном меню; </w:t>
            </w:r>
          </w:p>
          <w:p w:rsidR="009307E6" w:rsidRPr="00E203F0" w:rsidRDefault="009307E6" w:rsidP="009307E6">
            <w:pPr>
              <w:numPr>
                <w:ilvl w:val="2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по событиям журнала безопасности.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Контроль целостности файлов, каталогов, элементов системного реестра: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проведения контроля целостности до загрузки операционной системы (при применении 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со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аппаратными средствами доверенной загрузки), в процессе загрузки ОС, в фоновом режиме при работе пользователя.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блокировки компьютера при обнаружении нарушения целостности контролируемых объектов.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восстановления исходного состояния контролируемого объекта.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Должна быть возможность контроля исполняемых файлов 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по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встроенной ЭЦП, чтобы избежать дополнительных перерасчетов контрольных сумм при обновлении ПО со встроенной ЭЦП.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При установке системы должны формироваться задания контроля целостности, обеспечивающие контроль ключевых параметров операционной системы и СЗИ от НСД.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настройки количества проходов затирания информации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Защита содержимого локальных жестких дисков при несанкционированной (нештатной) загрузке операционной системы.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Функциональный контроль ключевых компонентов системы.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Регистрация событий безопасности в журнале. 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Должна быть возможность формирования отчетов по результатам аудита.</w:t>
            </w:r>
          </w:p>
          <w:p w:rsidR="009307E6" w:rsidRPr="00E203F0" w:rsidRDefault="009307E6" w:rsidP="009307E6">
            <w:pPr>
              <w:numPr>
                <w:ilvl w:val="1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Должна быть возможность поиска и фильтрации при работе с данными аудита.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иметь возможность функционирования совместно с аппаратными и программно-аппаратными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носителей.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i/>
                <w:szCs w:val="24"/>
                <w:lang w:eastAsia="ru-RU"/>
              </w:rPr>
              <w:t>Требования к централизованному управлению в доменной сети: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СЗИ от НСД должно предоставлять следующие возможности по управлению системой: </w:t>
            </w:r>
          </w:p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Отображение структуры доменов, организационных подразделений, сервером безопасности и защищаемых компьютеров;  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Динамическое отображение состояния каждого защищаемого компьютера с учетом критичности состояния с точки зрения несанкционированного доступа к информации;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Отображение попыток НСД, происходящих на защищаемых компьютерах, возможность задать признак того, что НСД обработано администратором безопасности.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Выполнение оперативных команд для немедленного реагирования на инциденты безопасности (заблокировать работу пользователя, выключить компьютер);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Оперативное управление защищаемыми компьютерами, возможность централизованно изменить параметры работы защищаемого компьютера;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Возможность создавать централизованные политики безопасности, распространяемые на разные (заданные) группы защищаемых компьютеров, возможность интеграции с групповыми политиками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Active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E203F0">
              <w:rPr>
                <w:rFonts w:ascii="Times New Roman" w:hAnsi="Times New Roman"/>
                <w:szCs w:val="24"/>
                <w:lang w:eastAsia="ru-RU"/>
              </w:rPr>
              <w:t>Directory</w:t>
            </w:r>
            <w:proofErr w:type="spellEnd"/>
            <w:r w:rsidRPr="00E203F0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Централизованный сбор журналов безопасности с защищаемых компьютеров, их хранение, возможность обработки и архивирования;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Централизованное управление в сложной доменной сети (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domain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szCs w:val="24"/>
                <w:lang w:val="en-US" w:eastAsia="ru-RU"/>
              </w:rPr>
              <w:t>tree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) должно функционировать по иерархическому принципу;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Создавать домены безопасности в территориально-распределенной сети, при этом должна предоставляться возможность делегирования административных полномочий лицам, ответственным за подразделения (домены безопасности);</w:t>
            </w:r>
          </w:p>
          <w:p w:rsidR="009307E6" w:rsidRPr="00E203F0" w:rsidRDefault="009307E6" w:rsidP="009307E6">
            <w:pPr>
              <w:numPr>
                <w:ilvl w:val="0"/>
                <w:numId w:val="1"/>
              </w:numPr>
              <w:suppressAutoHyphens w:val="0"/>
              <w:ind w:left="0" w:firstLine="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Создавать отчеты по перечню </w:t>
            </w:r>
            <w:proofErr w:type="gramStart"/>
            <w:r w:rsidRPr="00E203F0">
              <w:rPr>
                <w:rFonts w:ascii="Times New Roman" w:hAnsi="Times New Roman"/>
                <w:szCs w:val="24"/>
                <w:lang w:eastAsia="ru-RU"/>
              </w:rPr>
              <w:t>установленного</w:t>
            </w:r>
            <w:proofErr w:type="gramEnd"/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 ПО, сведениям о ресурсах, объектах и параметрах защищаемых компьютеров, по персональным идентификаторам пользователей, используемых в системе. </w:t>
            </w: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  <w:p w:rsidR="009307E6" w:rsidRPr="00E203F0" w:rsidRDefault="009307E6" w:rsidP="009307E6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2</w:t>
            </w: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30.04.2015г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</w:tr>
      <w:tr w:rsidR="009307E6" w:rsidRPr="00E203F0" w:rsidTr="009307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Установочный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 xml:space="preserve"> Установочный комплект. Средство защиты информации </w:t>
            </w:r>
            <w:proofErr w:type="spellStart"/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Secret</w:t>
            </w:r>
            <w:proofErr w:type="spellEnd"/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E203F0">
              <w:rPr>
                <w:rFonts w:ascii="Times New Roman" w:hAnsi="Times New Roman"/>
                <w:b/>
                <w:szCs w:val="24"/>
                <w:lang w:val="en-US" w:eastAsia="ru-RU"/>
              </w:rPr>
              <w:t>Net</w:t>
            </w: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 xml:space="preserve"> 7 (</w:t>
            </w:r>
            <w:proofErr w:type="gramStart"/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автономный</w:t>
            </w:r>
            <w:proofErr w:type="gramEnd"/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30.04.2015г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E6" w:rsidRPr="00E203F0" w:rsidRDefault="009307E6" w:rsidP="009307E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 xml:space="preserve">Исполнитель гарантирует, что на товары распространяется гарантия, соответствующая стандартным условиям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их производителей. Гарантийный срок на приобретенные товары начинается с момента подписания Акта ввода в эксплуатацию или, если применимо, активации Заказчиком ключей сервиса технической поддержки и получения обновлений. Гарантия не распространяется на неисправности, возникшие в результате неправильн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lastRenderedPageBreak/>
              <w:t>ого использования Заказчиком товаров - механические повреждения, пожар, затопления водой и т.п.</w:t>
            </w:r>
          </w:p>
        </w:tc>
      </w:tr>
    </w:tbl>
    <w:p w:rsidR="009307E6" w:rsidRPr="00E203F0" w:rsidRDefault="009307E6" w:rsidP="009307E6">
      <w:pPr>
        <w:suppressAutoHyphens w:val="0"/>
        <w:ind w:firstLine="539"/>
        <w:rPr>
          <w:rFonts w:ascii="Times New Roman" w:hAnsi="Times New Roman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ind w:firstLine="539"/>
        <w:rPr>
          <w:rFonts w:ascii="Times New Roman" w:hAnsi="Times New Roman"/>
          <w:szCs w:val="24"/>
          <w:lang w:eastAsia="ru-RU"/>
        </w:rPr>
      </w:pPr>
      <w:r w:rsidRPr="00E203F0">
        <w:rPr>
          <w:rFonts w:ascii="Times New Roman" w:hAnsi="Times New Roman"/>
          <w:szCs w:val="24"/>
          <w:lang w:eastAsia="ru-RU"/>
        </w:rPr>
        <w:t xml:space="preserve">Указание на товарный знак, фирменное наименование, наименование производителя на </w:t>
      </w:r>
      <w:r w:rsidRPr="00E203F0">
        <w:rPr>
          <w:rFonts w:ascii="Times New Roman" w:hAnsi="Times New Roman"/>
          <w:b/>
          <w:szCs w:val="24"/>
          <w:lang w:eastAsia="ru-RU"/>
        </w:rPr>
        <w:t>программное обеспечение</w:t>
      </w:r>
      <w:r w:rsidRPr="00E203F0">
        <w:rPr>
          <w:rFonts w:ascii="Times New Roman" w:hAnsi="Times New Roman"/>
          <w:szCs w:val="24"/>
          <w:lang w:eastAsia="ru-RU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2. ТРЕБОВАНИЯ К УПАКОВКЕ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9307E6" w:rsidRPr="00E203F0" w:rsidTr="009307E6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Продукция должна быть поставлена в упаковке производителя (</w:t>
            </w:r>
            <w:proofErr w:type="spellStart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гофротара</w:t>
            </w:r>
            <w:proofErr w:type="spellEnd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коробки картонные из </w:t>
            </w:r>
            <w:proofErr w:type="spellStart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гофрокартона</w:t>
            </w:r>
            <w:proofErr w:type="spellEnd"/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. Целостность упаковки Программного обеспечения не должна быть нарушена.</w:t>
            </w:r>
          </w:p>
        </w:tc>
      </w:tr>
    </w:tbl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3. ТРЕБОВАНИЯ ПО ПРАВИЛАМ СДАЧИ И ПРИЕМКИ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9307E6" w:rsidRPr="00E203F0" w:rsidTr="009307E6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Порядок сдачи и приемки</w:t>
            </w: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307E6" w:rsidRPr="00E203F0" w:rsidTr="009307E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E203F0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E203F0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9307E6" w:rsidRPr="00E203F0" w:rsidTr="009307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по передаче заказчику технических и иных документов при поставке товаров</w:t>
            </w:r>
          </w:p>
          <w:p w:rsidR="009307E6" w:rsidRPr="00E203F0" w:rsidRDefault="009307E6" w:rsidP="009307E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307E6" w:rsidRPr="00E203F0" w:rsidTr="009307E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9307E6" w:rsidRPr="00E203F0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203F0">
        <w:rPr>
          <w:rFonts w:ascii="Times New Roman" w:hAnsi="Times New Roman"/>
          <w:color w:val="000000"/>
          <w:szCs w:val="24"/>
          <w:lang w:eastAsia="ru-RU"/>
        </w:rPr>
        <w:t>РАЗДЕЛ 4. ТРЕБОВАНИЯ К КАЧЕСТВУ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9307E6" w:rsidRPr="00E203F0" w:rsidTr="009307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7E6" w:rsidRPr="00E203F0" w:rsidRDefault="009307E6" w:rsidP="009307E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203F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Товар должен соответствовать функциональным и техническим параметрам, указанным в программной документации, при условии установки "ПО" на указанных аппаратных средствах.</w:t>
            </w:r>
          </w:p>
        </w:tc>
      </w:tr>
    </w:tbl>
    <w:p w:rsidR="009307E6" w:rsidRPr="00304CA3" w:rsidRDefault="009307E6" w:rsidP="009307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307E6" w:rsidRPr="001172B7" w:rsidRDefault="009307E6" w:rsidP="009307E6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C62BD7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1776B1">
        <w:rPr>
          <w:rFonts w:ascii="Times New Roman" w:hAnsi="Times New Roman"/>
          <w:bCs/>
          <w:color w:val="000000"/>
          <w:szCs w:val="24"/>
        </w:rPr>
        <w:t>, (48439) 9-48-96</w:t>
      </w:r>
      <w:r>
        <w:rPr>
          <w:rFonts w:ascii="Times New Roman" w:hAnsi="Times New Roman"/>
          <w:bCs/>
          <w:color w:val="000000"/>
          <w:szCs w:val="24"/>
        </w:rPr>
        <w:t>.</w:t>
      </w:r>
    </w:p>
    <w:sectPr w:rsidR="009307E6" w:rsidRPr="001172B7" w:rsidSect="009307E6">
      <w:pgSz w:w="16838" w:h="11906" w:orient="landscape"/>
      <w:pgMar w:top="992" w:right="255" w:bottom="709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2975"/>
    <w:multiLevelType w:val="hybridMultilevel"/>
    <w:tmpl w:val="38C42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B00"/>
    <w:rsid w:val="008E3C0C"/>
    <w:rsid w:val="009307E6"/>
    <w:rsid w:val="009839AE"/>
    <w:rsid w:val="00A15B00"/>
    <w:rsid w:val="00D42E6F"/>
    <w:rsid w:val="00E7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7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7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2209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2015-02-19T06:33:00Z</dcterms:created>
  <dcterms:modified xsi:type="dcterms:W3CDTF">2015-02-19T06:46:00Z</dcterms:modified>
</cp:coreProperties>
</file>