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04EB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E50D70" w:rsidRDefault="002C02E9" w:rsidP="009208D2">
      <w:pPr>
        <w:jc w:val="center"/>
        <w:rPr>
          <w:b/>
          <w:sz w:val="28"/>
          <w:szCs w:val="28"/>
        </w:rPr>
      </w:pPr>
      <w:r w:rsidRPr="002C02E9">
        <w:rPr>
          <w:b/>
          <w:sz w:val="28"/>
          <w:szCs w:val="28"/>
        </w:rPr>
        <w:t>ПОСТАВКУ РЕНТГЕНОТЕЛЕВИЗИОННОЙ ДОСМОТРОВОЙ УСТАНОВКИ RAPISCAN 628XR (ИЛИ ЭКВИВАЛЕНТ) ДЛЯ НУЖД  ЛЕНИНГРАДСКОГО ОТДЕЛЕНИЯ ФИЛИАЛА «СЕВЕРО-ЗАПАДНЫЙ ТЕРРИТОРИАЛЬНЫЙ ОКРУГ» ФГУП «РОСРАО»</w:t>
      </w:r>
    </w:p>
    <w:p w:rsidR="002C02E9" w:rsidRPr="00E074ED" w:rsidRDefault="002C02E9" w:rsidP="009208D2">
      <w:pPr>
        <w:jc w:val="center"/>
      </w:pP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9208D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Предмет открытого запроса цен: </w:t>
      </w:r>
    </w:p>
    <w:p w:rsidR="000B2054" w:rsidRPr="000B2054" w:rsidRDefault="000B2054" w:rsidP="000B2054">
      <w:pPr>
        <w:ind w:firstLine="709"/>
        <w:jc w:val="both"/>
      </w:pPr>
      <w:r w:rsidRPr="000B2054">
        <w:t xml:space="preserve">Заключение договора на поставку </w:t>
      </w:r>
      <w:proofErr w:type="spellStart"/>
      <w:r w:rsidRPr="000B2054">
        <w:t>рентгенотелевизионной</w:t>
      </w:r>
      <w:proofErr w:type="spellEnd"/>
      <w:r w:rsidRPr="000B2054">
        <w:t xml:space="preserve"> досмотровой установки </w:t>
      </w:r>
      <w:proofErr w:type="spellStart"/>
      <w:r w:rsidRPr="000B2054">
        <w:t>Rapiscan</w:t>
      </w:r>
      <w:proofErr w:type="spellEnd"/>
      <w:r w:rsidRPr="000B2054">
        <w:t xml:space="preserve"> 628XR для нужд Ленинградского отделения филиала «Северо-западный территориальный округ» федерального государственного унитарного предприятия "Предприятие по обращению с радиоактивными отходами "РосРАО" (г. Сосновый Бор). 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Срок поставки товаров: </w:t>
      </w:r>
    </w:p>
    <w:p w:rsidR="000B2054" w:rsidRPr="000B2054" w:rsidRDefault="000B2054" w:rsidP="000B2054">
      <w:pPr>
        <w:ind w:firstLine="709"/>
        <w:jc w:val="both"/>
      </w:pPr>
      <w:r w:rsidRPr="000B2054">
        <w:t>Поставка оборудования осуществляется в течение 40 (сорока) календарных дней с момента подписания договора поставки, но не позднее 20 декабря 2012 г.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0B2054" w:rsidRPr="000B2054" w:rsidRDefault="000B2054" w:rsidP="000B2054">
      <w:pPr>
        <w:ind w:firstLine="709"/>
        <w:jc w:val="both"/>
      </w:pPr>
      <w:r w:rsidRPr="000B2054">
        <w:t>Не менее 12 (двенадцати) месяцев с момента ввода в эксплуатацию, но не более 18 (восемнадцати) месяцев с даты поставки Товара (оборудования).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>Перечень и технические характеристики товаров:</w:t>
      </w:r>
    </w:p>
    <w:tbl>
      <w:tblPr>
        <w:tblW w:w="10065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20"/>
        <w:gridCol w:w="4819"/>
        <w:gridCol w:w="4626"/>
      </w:tblGrid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 w:rsidRPr="000B2054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0B2054">
              <w:rPr>
                <w:b/>
                <w:bCs/>
                <w:sz w:val="22"/>
                <w:szCs w:val="22"/>
                <w:lang w:eastAsia="en-US"/>
              </w:rPr>
              <w:t>/</w:t>
            </w:r>
            <w:proofErr w:type="spellStart"/>
            <w:r w:rsidRPr="000B2054">
              <w:rPr>
                <w:b/>
                <w:bCs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Характеристики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Требуемые параметры</w:t>
            </w:r>
          </w:p>
          <w:p w:rsidR="000B2054" w:rsidRPr="000B2054" w:rsidRDefault="000B2054" w:rsidP="008C7DDA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(диапазон, наличие)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tabs>
                <w:tab w:val="center" w:pos="1828"/>
              </w:tabs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Назначение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proofErr w:type="spellStart"/>
            <w:r w:rsidRPr="000B2054">
              <w:rPr>
                <w:bCs/>
                <w:sz w:val="22"/>
                <w:szCs w:val="22"/>
                <w:lang w:eastAsia="en-US"/>
              </w:rPr>
              <w:t>Рентгенотелевизионная</w:t>
            </w:r>
            <w:proofErr w:type="spellEnd"/>
            <w:r w:rsidRPr="000B2054">
              <w:rPr>
                <w:bCs/>
                <w:sz w:val="22"/>
                <w:szCs w:val="22"/>
                <w:lang w:eastAsia="en-US"/>
              </w:rPr>
              <w:t xml:space="preserve"> система </w:t>
            </w:r>
            <w:r w:rsidRPr="000B2054">
              <w:rPr>
                <w:rStyle w:val="FontStyle17"/>
                <w:lang w:eastAsia="en-US"/>
              </w:rPr>
              <w:t>предназначена для быстрого, точного и эффективного досмотра различных упаковок на предмет выявления в них металлических включений, жидкостей и др.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tabs>
                <w:tab w:val="center" w:pos="1828"/>
              </w:tabs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b/>
                <w:bCs/>
                <w:sz w:val="22"/>
                <w:szCs w:val="22"/>
                <w:lang w:eastAsia="en-US"/>
              </w:rPr>
              <w:t>Общие требования: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Габариты, </w:t>
            </w:r>
            <w:proofErr w:type="gramStart"/>
            <w:r w:rsidRPr="000B2054">
              <w:rPr>
                <w:rStyle w:val="FontStyle17"/>
                <w:lang w:eastAsia="en-US"/>
              </w:rPr>
              <w:t>мм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 xml:space="preserve">Длина не более </w:t>
            </w:r>
            <w:r w:rsidRPr="000B2054">
              <w:rPr>
                <w:sz w:val="22"/>
                <w:szCs w:val="22"/>
                <w:lang w:eastAsia="en-US"/>
              </w:rPr>
              <w:t>3918</w:t>
            </w: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FontStyle17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Высота не более </w:t>
            </w:r>
            <w:r w:rsidRPr="000B2054">
              <w:rPr>
                <w:sz w:val="22"/>
                <w:szCs w:val="22"/>
                <w:lang w:eastAsia="en-US"/>
              </w:rPr>
              <w:t>2200</w:t>
            </w: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0B2054">
              <w:rPr>
                <w:rStyle w:val="FontStyle17"/>
                <w:lang w:eastAsia="en-US"/>
              </w:rPr>
              <w:t>Ширина не более 1410</w:t>
            </w:r>
          </w:p>
        </w:tc>
      </w:tr>
      <w:tr w:rsidR="000B2054" w:rsidRPr="000B2054" w:rsidTr="000B2054">
        <w:trPr>
          <w:trHeight w:val="47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2.2.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Размер туннеля, </w:t>
            </w:r>
            <w:proofErr w:type="gramStart"/>
            <w:r w:rsidRPr="000B2054">
              <w:rPr>
                <w:rStyle w:val="FontStyle17"/>
                <w:lang w:eastAsia="en-US"/>
              </w:rPr>
              <w:t>мм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 xml:space="preserve">Не менее 1000 </w:t>
            </w:r>
            <w:proofErr w:type="spellStart"/>
            <w:r w:rsidRPr="000B2054">
              <w:rPr>
                <w:rStyle w:val="FontStyle17"/>
                <w:lang w:eastAsia="en-US"/>
              </w:rPr>
              <w:t>x</w:t>
            </w:r>
            <w:proofErr w:type="spellEnd"/>
            <w:r w:rsidRPr="000B2054">
              <w:rPr>
                <w:rStyle w:val="FontStyle17"/>
                <w:lang w:eastAsia="en-US"/>
              </w:rPr>
              <w:t xml:space="preserve"> 1000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 xml:space="preserve">Вес, </w:t>
            </w:r>
            <w:proofErr w:type="gramStart"/>
            <w:r w:rsidRPr="000B2054">
              <w:rPr>
                <w:rStyle w:val="FontStyle17"/>
                <w:lang w:eastAsia="en-US"/>
              </w:rPr>
              <w:t>кг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Не более 1441</w:t>
            </w:r>
          </w:p>
        </w:tc>
      </w:tr>
      <w:tr w:rsidR="000B2054" w:rsidRPr="000B2054" w:rsidTr="000B2054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Низко расположенный конвейер, </w:t>
            </w:r>
            <w:proofErr w:type="gramStart"/>
            <w:r w:rsidRPr="000B2054">
              <w:rPr>
                <w:rStyle w:val="FontStyle17"/>
                <w:lang w:eastAsia="en-US"/>
              </w:rPr>
              <w:t>мм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>Не более 346</w:t>
            </w:r>
          </w:p>
        </w:tc>
      </w:tr>
      <w:tr w:rsidR="000B2054" w:rsidRPr="000B2054" w:rsidTr="000B2054">
        <w:trPr>
          <w:trHeight w:val="53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Скорость движения,  </w:t>
            </w:r>
            <w:proofErr w:type="gramStart"/>
            <w:r w:rsidRPr="000B2054">
              <w:rPr>
                <w:rStyle w:val="FontStyle17"/>
                <w:lang w:eastAsia="en-US"/>
              </w:rPr>
              <w:t>м</w:t>
            </w:r>
            <w:proofErr w:type="gramEnd"/>
            <w:r w:rsidRPr="000B2054">
              <w:rPr>
                <w:rStyle w:val="FontStyle17"/>
                <w:lang w:eastAsia="en-US"/>
              </w:rPr>
              <w:t>/сек,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Не менее 0,2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2.6.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rPr>
                <w:rStyle w:val="FontStyle17"/>
                <w:lang w:eastAsia="en-US"/>
              </w:rPr>
            </w:pPr>
            <w:r w:rsidRPr="000B2054">
              <w:rPr>
                <w:rStyle w:val="FontStyle17"/>
                <w:lang w:eastAsia="en-US"/>
              </w:rPr>
              <w:t xml:space="preserve">Максимальная нагрузка равномерно распределенного багажа, </w:t>
            </w:r>
            <w:proofErr w:type="gramStart"/>
            <w:r w:rsidRPr="000B2054">
              <w:rPr>
                <w:rStyle w:val="FontStyle17"/>
                <w:lang w:eastAsia="en-US"/>
              </w:rPr>
              <w:t>кг</w:t>
            </w:r>
            <w:proofErr w:type="gramEnd"/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Не менее 165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2.7.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Стандартные возможности: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Многоцветное построение изображения (не менее 4 цветов);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Функция «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Crystal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Clear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>»</w:t>
            </w:r>
            <w:r w:rsidRPr="000B2054">
              <w:rPr>
                <w:sz w:val="22"/>
                <w:szCs w:val="22"/>
                <w:lang w:eastAsia="en-US"/>
              </w:rPr>
              <w:t xml:space="preserve"> </w:t>
            </w:r>
            <w:r w:rsidRPr="000B2054">
              <w:rPr>
                <w:spacing w:val="-6"/>
                <w:sz w:val="22"/>
                <w:szCs w:val="22"/>
                <w:lang w:eastAsia="en-US"/>
              </w:rPr>
              <w:t>(кристально чистое изображение);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Просмотр в черно-белом режиме;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Выделение органических/неорганических материалов;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Негативное изображение;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Сильное/слабое проникновение;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Изменяемое выделение контуров;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Изменяемое выделение цвета;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Изменяемая гамма;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Изменяемое разделение материалов с различной плотностью;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lastRenderedPageBreak/>
              <w:t>Масштабирование (64-кратное);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Просмотр изображения предыдущего багажа;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Ручная архивация изображения;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Реконфигурируемые клавиши обработки изображения;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Отображение даты/времени;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Индикатор дополнительного досмотра;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Счетчик багажа;</w:t>
            </w:r>
          </w:p>
          <w:p w:rsidR="000B2054" w:rsidRPr="000B2054" w:rsidRDefault="000B2054" w:rsidP="000B2054">
            <w:pPr>
              <w:numPr>
                <w:ilvl w:val="0"/>
                <w:numId w:val="20"/>
              </w:numPr>
              <w:spacing w:before="20"/>
              <w:ind w:left="113" w:hanging="113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ИБП (источник бесперебойного питания).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"/>
              <w:jc w:val="center"/>
              <w:rPr>
                <w:rStyle w:val="FontStyle17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lastRenderedPageBreak/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lastRenderedPageBreak/>
              <w:t>2.8.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Дополнительные опции:</w:t>
            </w:r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- Установка должна иметь технологию автоматического обнаружения опасных и запрещенных предметов (TIP);</w:t>
            </w:r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- Функция предупреждение о высокой плотности (DTA);</w:t>
            </w:r>
          </w:p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- Функция (</w:t>
            </w:r>
            <w:proofErr w:type="spellStart"/>
            <w:r w:rsidRPr="000B2054">
              <w:rPr>
                <w:sz w:val="22"/>
                <w:szCs w:val="22"/>
                <w:lang w:eastAsia="en-US"/>
              </w:rPr>
              <w:t>Target</w:t>
            </w:r>
            <w:proofErr w:type="spellEnd"/>
            <w:r w:rsidRPr="000B2054">
              <w:rPr>
                <w:sz w:val="22"/>
                <w:szCs w:val="22"/>
                <w:lang w:eastAsia="en-US"/>
              </w:rPr>
              <w:t>) - технология помощи оператору.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0"/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2.9.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Генератор рентгеновского излучения и качественного изображения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2.10.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ind w:left="-57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Проникающая способность по стали: </w:t>
            </w:r>
          </w:p>
          <w:p w:rsidR="000B2054" w:rsidRPr="000B2054" w:rsidRDefault="000B2054" w:rsidP="008C7DDA">
            <w:pPr>
              <w:ind w:left="-57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Гарантированно, </w:t>
            </w:r>
            <w:proofErr w:type="gramStart"/>
            <w:r w:rsidRPr="000B2054">
              <w:rPr>
                <w:spacing w:val="-6"/>
                <w:sz w:val="22"/>
                <w:szCs w:val="22"/>
                <w:lang w:eastAsia="en-US"/>
              </w:rPr>
              <w:t>мм</w:t>
            </w:r>
            <w:proofErr w:type="gramEnd"/>
          </w:p>
          <w:p w:rsidR="000B2054" w:rsidRPr="000B2054" w:rsidRDefault="000B2054" w:rsidP="008C7DDA">
            <w:pPr>
              <w:ind w:left="-57"/>
              <w:rPr>
                <w:sz w:val="22"/>
                <w:szCs w:val="22"/>
                <w:lang w:eastAsia="en-US"/>
              </w:rPr>
            </w:pPr>
            <w:proofErr w:type="gramStart"/>
            <w:r w:rsidRPr="000B2054">
              <w:rPr>
                <w:spacing w:val="-6"/>
                <w:sz w:val="22"/>
                <w:szCs w:val="22"/>
                <w:lang w:eastAsia="en-US"/>
              </w:rPr>
              <w:t>Обычная</w:t>
            </w:r>
            <w:proofErr w:type="gramEnd"/>
            <w:r w:rsidRPr="000B2054">
              <w:rPr>
                <w:spacing w:val="-6"/>
                <w:sz w:val="22"/>
                <w:szCs w:val="22"/>
                <w:lang w:eastAsia="en-US"/>
              </w:rPr>
              <w:t>, мм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spacing w:val="-6"/>
                <w:sz w:val="22"/>
                <w:szCs w:val="22"/>
                <w:lang w:eastAsia="en-US"/>
              </w:rPr>
            </w:pP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28</w:t>
            </w:r>
          </w:p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30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Разрешающая способность по проводу:</w:t>
            </w:r>
          </w:p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Гарантированно,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AWG</w:t>
            </w:r>
          </w:p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Обычная,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AWG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</w:p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38</w:t>
            </w:r>
          </w:p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40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Разделение материалов низкое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, среднее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, высокое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 с точностью до 0,5 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 xml:space="preserve"> (</w:t>
            </w:r>
            <w:r w:rsidRPr="000B2054">
              <w:rPr>
                <w:spacing w:val="-8"/>
                <w:sz w:val="22"/>
                <w:szCs w:val="22"/>
                <w:lang w:val="en-US" w:eastAsia="en-US"/>
              </w:rPr>
              <w:t>Z</w:t>
            </w:r>
            <w:r w:rsidRPr="000B2054">
              <w:rPr>
                <w:spacing w:val="-8"/>
                <w:sz w:val="22"/>
                <w:szCs w:val="22"/>
                <w:lang w:eastAsia="en-US"/>
              </w:rPr>
              <w:t>-атомное число);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Охлаждение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Герметичная масляная ванна с принудительной подачей воздуха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8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Рабочее анодное напряжение, кВ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160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8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Ток трубки, мА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1,0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2.16.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pacing w:val="-8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Ориентация 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Вертикально вверх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b/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b/>
                <w:spacing w:val="-6"/>
                <w:sz w:val="22"/>
                <w:szCs w:val="22"/>
                <w:lang w:eastAsia="en-US"/>
              </w:rPr>
              <w:t>Характеристики компьютера: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0B2054" w:rsidRPr="000B2054" w:rsidRDefault="000B2054" w:rsidP="008C7DDA">
            <w:pPr>
              <w:rPr>
                <w:spacing w:val="-6"/>
                <w:sz w:val="22"/>
                <w:szCs w:val="22"/>
                <w:lang w:eastAsia="en-US"/>
              </w:rPr>
            </w:pP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Операционная система оконного типа, тип ядра - гибридное ядро, интерфейс –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Luna</w:t>
            </w:r>
            <w:r w:rsidRPr="000B2054">
              <w:rPr>
                <w:spacing w:val="-6"/>
                <w:sz w:val="22"/>
                <w:szCs w:val="22"/>
                <w:lang w:eastAsia="en-US"/>
              </w:rPr>
              <w:t>, «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service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B2054">
              <w:rPr>
                <w:spacing w:val="-6"/>
                <w:sz w:val="22"/>
                <w:szCs w:val="22"/>
                <w:lang w:eastAsia="en-US"/>
              </w:rPr>
              <w:t>pack</w:t>
            </w:r>
            <w:proofErr w:type="spellEnd"/>
            <w:r w:rsidRPr="000B2054">
              <w:rPr>
                <w:spacing w:val="-6"/>
                <w:sz w:val="22"/>
                <w:szCs w:val="22"/>
                <w:lang w:eastAsia="en-US"/>
              </w:rPr>
              <w:t xml:space="preserve">» не ниже </w:t>
            </w:r>
            <w:r w:rsidRPr="000B2054">
              <w:rPr>
                <w:spacing w:val="-6"/>
                <w:sz w:val="22"/>
                <w:szCs w:val="22"/>
                <w:lang w:val="en-US" w:eastAsia="en-US"/>
              </w:rPr>
              <w:t>SP</w:t>
            </w:r>
            <w:r w:rsidRPr="000B2054">
              <w:rPr>
                <w:spacing w:val="-6"/>
                <w:sz w:val="22"/>
                <w:szCs w:val="22"/>
                <w:lang w:eastAsia="en-US"/>
              </w:rPr>
              <w:t>2 (или эквивалент)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Монитор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17”дюймовый  цветной,  не мерцающий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Память ОЗУ, Гб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2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Память видеокарты, Мб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512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3.5.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spacing w:before="40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Жесткий диск, Гб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spacing w:val="-6"/>
                <w:sz w:val="22"/>
                <w:szCs w:val="22"/>
                <w:lang w:eastAsia="en-US"/>
              </w:rPr>
              <w:t>Не менее 250</w:t>
            </w:r>
          </w:p>
        </w:tc>
      </w:tr>
      <w:tr w:rsidR="000B2054" w:rsidRPr="000B2054" w:rsidTr="000B2054">
        <w:trPr>
          <w:trHeight w:val="45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b/>
                <w:sz w:val="22"/>
                <w:szCs w:val="22"/>
                <w:lang w:eastAsia="en-US"/>
              </w:rPr>
            </w:pPr>
            <w:r w:rsidRPr="000B2054">
              <w:rPr>
                <w:b/>
                <w:sz w:val="22"/>
                <w:szCs w:val="22"/>
                <w:lang w:eastAsia="en-US"/>
              </w:rPr>
              <w:t>Условия эксплуатации: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autoSpaceDN w:val="0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Температура хранения,  С</w:t>
            </w:r>
            <w:proofErr w:type="gramStart"/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 -20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r w:rsidRPr="000B2054">
              <w:rPr>
                <w:spacing w:val="-2"/>
                <w:sz w:val="22"/>
                <w:szCs w:val="22"/>
                <w:lang w:eastAsia="en-US"/>
              </w:rPr>
              <w:t xml:space="preserve"> и до 50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autoSpaceDN w:val="0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Рабочая температура, С</w:t>
            </w:r>
            <w:proofErr w:type="gramStart"/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 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  <w:r w:rsidRPr="000B2054">
              <w:rPr>
                <w:spacing w:val="-2"/>
                <w:sz w:val="22"/>
                <w:szCs w:val="22"/>
                <w:lang w:eastAsia="en-US"/>
              </w:rPr>
              <w:t xml:space="preserve"> и до 40</w:t>
            </w:r>
            <w:r w:rsidRPr="000B2054">
              <w:rPr>
                <w:spacing w:val="-2"/>
                <w:sz w:val="22"/>
                <w:szCs w:val="22"/>
                <w:vertAlign w:val="superscript"/>
                <w:lang w:eastAsia="en-US"/>
              </w:rPr>
              <w:t>0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4.3.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autoSpaceDN w:val="0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Относительная влажность воздуха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sz w:val="22"/>
                <w:szCs w:val="22"/>
                <w:lang w:eastAsia="en-US"/>
              </w:rPr>
            </w:pPr>
            <w:r w:rsidRPr="000B2054">
              <w:rPr>
                <w:spacing w:val="-2"/>
                <w:sz w:val="22"/>
                <w:szCs w:val="22"/>
                <w:lang w:eastAsia="en-US"/>
              </w:rPr>
              <w:t>от 5 до 95% (без образования конденсата).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Электропитание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2" w:lineRule="auto"/>
              <w:jc w:val="center"/>
              <w:rPr>
                <w:rStyle w:val="FontStyle17"/>
              </w:rPr>
            </w:pPr>
            <w:r w:rsidRPr="000B2054">
              <w:rPr>
                <w:rStyle w:val="FontStyle17"/>
                <w:lang w:eastAsia="en-US"/>
              </w:rPr>
              <w:t>230В +/-10% / 50-60Гц / 5А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Действующий сертификат соответствия ССГА РФ;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Наличие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tabs>
                <w:tab w:val="num" w:pos="142"/>
              </w:tabs>
              <w:rPr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Эксплуатационная и техническая документация на русском языке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0B2054">
            <w:pPr>
              <w:pStyle w:val="afff1"/>
              <w:numPr>
                <w:ilvl w:val="0"/>
                <w:numId w:val="21"/>
              </w:numPr>
              <w:shd w:val="clear" w:color="auto" w:fill="FFFFFF"/>
              <w:spacing w:after="0" w:line="240" w:lineRule="auto"/>
              <w:ind w:left="113" w:hanging="113"/>
              <w:jc w:val="center"/>
              <w:rPr>
                <w:rFonts w:ascii="Times New Roman" w:hAnsi="Times New Roman"/>
                <w:bCs/>
              </w:rPr>
            </w:pPr>
            <w:r w:rsidRPr="000B2054">
              <w:rPr>
                <w:rFonts w:ascii="Times New Roman" w:hAnsi="Times New Roman"/>
                <w:bCs/>
              </w:rPr>
              <w:t>паспорт изделия,</w:t>
            </w:r>
          </w:p>
          <w:p w:rsidR="000B2054" w:rsidRPr="000B2054" w:rsidRDefault="000B2054" w:rsidP="000B2054">
            <w:pPr>
              <w:pStyle w:val="afff1"/>
              <w:numPr>
                <w:ilvl w:val="0"/>
                <w:numId w:val="21"/>
              </w:numPr>
              <w:tabs>
                <w:tab w:val="num" w:pos="279"/>
              </w:tabs>
              <w:spacing w:after="0" w:line="240" w:lineRule="auto"/>
              <w:ind w:left="113" w:hanging="113"/>
              <w:jc w:val="center"/>
              <w:rPr>
                <w:rFonts w:ascii="Times New Roman" w:hAnsi="Times New Roman"/>
                <w:bCs/>
              </w:rPr>
            </w:pPr>
            <w:r w:rsidRPr="000B2054">
              <w:rPr>
                <w:rFonts w:ascii="Times New Roman" w:hAnsi="Times New Roman"/>
                <w:bCs/>
              </w:rPr>
              <w:t>инструкция по эксплуатации</w:t>
            </w:r>
          </w:p>
        </w:tc>
      </w:tr>
      <w:tr w:rsidR="000B2054" w:rsidRPr="000B2054" w:rsidTr="000B2054">
        <w:trPr>
          <w:trHeight w:val="39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rPr>
                <w:sz w:val="22"/>
                <w:szCs w:val="22"/>
                <w:lang w:eastAsia="en-US"/>
              </w:rPr>
            </w:pPr>
            <w:r w:rsidRPr="000B2054">
              <w:rPr>
                <w:sz w:val="22"/>
                <w:szCs w:val="22"/>
                <w:lang w:eastAsia="en-US"/>
              </w:rPr>
              <w:t>Обучение персонала и ввод в эксплуатацию</w:t>
            </w:r>
          </w:p>
        </w:tc>
        <w:tc>
          <w:tcPr>
            <w:tcW w:w="4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0B2054" w:rsidRPr="000B2054" w:rsidRDefault="000B2054" w:rsidP="008C7DDA">
            <w:pPr>
              <w:jc w:val="center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B2054">
              <w:rPr>
                <w:bCs/>
                <w:sz w:val="22"/>
                <w:szCs w:val="22"/>
                <w:lang w:eastAsia="en-US"/>
              </w:rPr>
              <w:t>Поставщик своими силами осуществляет ввод в эксплуатацию оборудования и обучение персонала эксплуатирующей организации с оформлением подтверждающих документов.</w:t>
            </w:r>
          </w:p>
        </w:tc>
      </w:tr>
    </w:tbl>
    <w:p w:rsidR="000B2054" w:rsidRPr="000B2054" w:rsidRDefault="000B2054" w:rsidP="000B2054">
      <w:pPr>
        <w:tabs>
          <w:tab w:val="left" w:pos="1276"/>
        </w:tabs>
        <w:spacing w:before="180" w:after="60"/>
        <w:ind w:left="709"/>
        <w:jc w:val="both"/>
        <w:rPr>
          <w:b/>
        </w:rPr>
      </w:pPr>
      <w:hyperlink r:id="rId11" w:anchor="top" w:history="1"/>
      <w:r w:rsidRPr="000B2054">
        <w:rPr>
          <w:b/>
        </w:rPr>
        <w:t>Схема РТУ:</w:t>
      </w:r>
    </w:p>
    <w:p w:rsidR="000B2054" w:rsidRDefault="000B2054" w:rsidP="000B2054">
      <w:pPr>
        <w:ind w:firstLine="709"/>
        <w:jc w:val="both"/>
      </w:pPr>
      <w:r w:rsidRPr="000B2054">
        <w:drawing>
          <wp:inline distT="0" distB="0" distL="0" distR="0">
            <wp:extent cx="4302436" cy="3581400"/>
            <wp:effectExtent l="19050" t="0" r="2864" b="0"/>
            <wp:docPr id="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436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054" w:rsidRPr="000B2054" w:rsidRDefault="000B2054" w:rsidP="000B2054">
      <w:pPr>
        <w:ind w:firstLine="709"/>
        <w:jc w:val="both"/>
      </w:pP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>Условия поставки (согласно «</w:t>
      </w:r>
      <w:proofErr w:type="spellStart"/>
      <w:r w:rsidRPr="000B2054">
        <w:rPr>
          <w:rFonts w:ascii="Times New Roman" w:hAnsi="Times New Roman"/>
          <w:b/>
          <w:sz w:val="24"/>
          <w:szCs w:val="24"/>
        </w:rPr>
        <w:t>Инкотермс</w:t>
      </w:r>
      <w:proofErr w:type="spellEnd"/>
      <w:r w:rsidRPr="000B2054">
        <w:rPr>
          <w:rFonts w:ascii="Times New Roman" w:hAnsi="Times New Roman"/>
          <w:b/>
          <w:sz w:val="24"/>
          <w:szCs w:val="24"/>
        </w:rPr>
        <w:t xml:space="preserve"> 2000»):</w:t>
      </w:r>
    </w:p>
    <w:p w:rsidR="000B2054" w:rsidRPr="000B2054" w:rsidRDefault="000B2054" w:rsidP="000B2054">
      <w:pPr>
        <w:ind w:firstLine="709"/>
        <w:jc w:val="both"/>
      </w:pPr>
      <w:r w:rsidRPr="000B2054">
        <w:t>В общую сумму контракта должны входить НДС, доставка на склад Заказчика, расходы на перевозку, страхование, упаковку, экспедирование, выполнение работ по пуско-наладке, вводу оборудования в эксплуатацию и обучение персонала эксплуатирующей организации, полный комплект тех. документации,  уплаты таможенных пошлин, налогов и других обязательных платежей.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Требования к упаковке оборудования: </w:t>
      </w:r>
    </w:p>
    <w:p w:rsidR="000B2054" w:rsidRPr="000B2054" w:rsidRDefault="000B2054" w:rsidP="000B2054">
      <w:pPr>
        <w:ind w:firstLine="709"/>
        <w:jc w:val="both"/>
      </w:pPr>
      <w:r w:rsidRPr="000B2054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Требования к технической документации: </w:t>
      </w:r>
    </w:p>
    <w:p w:rsidR="000B2054" w:rsidRPr="000B2054" w:rsidRDefault="000B2054" w:rsidP="000B2054">
      <w:pPr>
        <w:ind w:firstLine="709"/>
        <w:jc w:val="both"/>
      </w:pPr>
      <w:r w:rsidRPr="000B2054">
        <w:t>Поставщик обязуется предоставить полный комплект Технической  документации на русском языке.</w:t>
      </w: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Прочие условия: </w:t>
      </w:r>
    </w:p>
    <w:p w:rsidR="000B2054" w:rsidRPr="000B2054" w:rsidRDefault="000B2054" w:rsidP="000B2054">
      <w:pPr>
        <w:ind w:firstLine="709"/>
        <w:jc w:val="both"/>
      </w:pPr>
      <w:r w:rsidRPr="000B2054"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</w:t>
      </w:r>
      <w:r w:rsidRPr="000B2054">
        <w:lastRenderedPageBreak/>
        <w:t>должно иметь сертификат соответствия и должно быть предъявлено заказчику при поставке оборудования. Оборудование, подлежащее поверке, должно иметь свидетельство о первичной поверке.</w:t>
      </w:r>
    </w:p>
    <w:p w:rsidR="000B2054" w:rsidRPr="000B2054" w:rsidRDefault="000B2054" w:rsidP="000B2054">
      <w:pPr>
        <w:ind w:firstLine="709"/>
        <w:jc w:val="both"/>
      </w:pPr>
      <w:r w:rsidRPr="000B2054">
        <w:t>Поставщик обязан выполнить работы по пуско-наладке оборудования (с составлением Акта ввода в эксплуатацию) в течение 14 дней с момента получения Поставщиком уведомления Покупателя о готовности оборудования к пуско-наладке.</w:t>
      </w:r>
    </w:p>
    <w:p w:rsidR="000B2054" w:rsidRPr="000B2054" w:rsidRDefault="000B2054" w:rsidP="000B2054">
      <w:pPr>
        <w:ind w:firstLine="709"/>
        <w:jc w:val="both"/>
      </w:pPr>
    </w:p>
    <w:p w:rsidR="000B2054" w:rsidRPr="000B2054" w:rsidRDefault="000B2054" w:rsidP="000B2054">
      <w:pPr>
        <w:pStyle w:val="afff1"/>
        <w:numPr>
          <w:ilvl w:val="0"/>
          <w:numId w:val="15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B2054">
        <w:rPr>
          <w:rFonts w:ascii="Times New Roman" w:hAnsi="Times New Roman"/>
          <w:b/>
          <w:sz w:val="24"/>
          <w:szCs w:val="24"/>
        </w:rPr>
        <w:t xml:space="preserve">Место поставки и условия допуска: </w:t>
      </w:r>
    </w:p>
    <w:p w:rsidR="000B2054" w:rsidRPr="000B2054" w:rsidRDefault="000B2054" w:rsidP="000B2054">
      <w:pPr>
        <w:ind w:firstLine="709"/>
        <w:jc w:val="both"/>
      </w:pPr>
      <w:proofErr w:type="gramStart"/>
      <w:r w:rsidRPr="000B2054">
        <w:t>Ленинградская</w:t>
      </w:r>
      <w:proofErr w:type="gramEnd"/>
      <w:r w:rsidRPr="000B2054">
        <w:t xml:space="preserve"> обл., г. Сосновый бор, </w:t>
      </w:r>
      <w:proofErr w:type="spellStart"/>
      <w:r w:rsidRPr="000B2054">
        <w:t>промзона</w:t>
      </w:r>
      <w:proofErr w:type="spellEnd"/>
      <w:r w:rsidRPr="000B2054">
        <w:t>, а/я5.</w:t>
      </w:r>
    </w:p>
    <w:p w:rsidR="000B2054" w:rsidRPr="000B2054" w:rsidRDefault="000B2054" w:rsidP="000B2054">
      <w:pPr>
        <w:ind w:firstLine="709"/>
        <w:jc w:val="both"/>
      </w:pPr>
    </w:p>
    <w:sectPr w:rsidR="000B2054" w:rsidRPr="000B205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12C" w:rsidRDefault="0061412C">
      <w:r>
        <w:separator/>
      </w:r>
    </w:p>
  </w:endnote>
  <w:endnote w:type="continuationSeparator" w:id="0">
    <w:p w:rsidR="0061412C" w:rsidRDefault="00614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12C" w:rsidRDefault="0061412C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1412C" w:rsidRDefault="0061412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1412C" w:rsidRPr="004A2DFE" w:rsidRDefault="00204EB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1412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B2054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1412C" w:rsidRPr="00555BFE" w:rsidRDefault="0061412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1412C" w:rsidRPr="00D52910" w:rsidRDefault="0061412C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2C02E9" w:rsidRPr="00BF3B1E">
      <w:rPr>
        <w:rFonts w:ascii="Times New Roman" w:hAnsi="Times New Roman" w:cs="Times New Roman"/>
      </w:rPr>
      <w:t>поставк</w:t>
    </w:r>
    <w:r w:rsidR="002C02E9">
      <w:rPr>
        <w:rFonts w:ascii="Times New Roman" w:hAnsi="Times New Roman" w:cs="Times New Roman"/>
      </w:rPr>
      <w:t>у</w:t>
    </w:r>
    <w:r w:rsidR="002C02E9" w:rsidRPr="00BF3B1E">
      <w:rPr>
        <w:rFonts w:ascii="Times New Roman" w:hAnsi="Times New Roman" w:cs="Times New Roman"/>
      </w:rPr>
      <w:t xml:space="preserve"> </w:t>
    </w:r>
    <w:proofErr w:type="spellStart"/>
    <w:r w:rsidR="002C02E9" w:rsidRPr="00BF3B1E">
      <w:rPr>
        <w:rFonts w:ascii="Times New Roman" w:hAnsi="Times New Roman" w:cs="Times New Roman"/>
      </w:rPr>
      <w:t>рентгенотелевизионной</w:t>
    </w:r>
    <w:proofErr w:type="spellEnd"/>
    <w:r w:rsidR="002C02E9" w:rsidRPr="00BF3B1E">
      <w:rPr>
        <w:rFonts w:ascii="Times New Roman" w:hAnsi="Times New Roman" w:cs="Times New Roman"/>
      </w:rPr>
      <w:t xml:space="preserve"> досмотровой установки </w:t>
    </w:r>
    <w:proofErr w:type="spellStart"/>
    <w:r w:rsidR="002C02E9" w:rsidRPr="00BF3B1E">
      <w:rPr>
        <w:rFonts w:ascii="Times New Roman" w:hAnsi="Times New Roman" w:cs="Times New Roman"/>
      </w:rPr>
      <w:t>Rapiscan</w:t>
    </w:r>
    <w:proofErr w:type="spellEnd"/>
    <w:r w:rsidR="002C02E9" w:rsidRPr="00BF3B1E">
      <w:rPr>
        <w:rFonts w:ascii="Times New Roman" w:hAnsi="Times New Roman" w:cs="Times New Roman"/>
      </w:rPr>
      <w:t xml:space="preserve"> 628XR (или эквивалент) для нужд 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12C" w:rsidRDefault="0061412C">
      <w:r>
        <w:separator/>
      </w:r>
    </w:p>
  </w:footnote>
  <w:footnote w:type="continuationSeparator" w:id="0">
    <w:p w:rsidR="0061412C" w:rsidRDefault="00614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4464C75"/>
    <w:multiLevelType w:val="hybridMultilevel"/>
    <w:tmpl w:val="032643F2"/>
    <w:lvl w:ilvl="0" w:tplc="3F5621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74E34F2"/>
    <w:multiLevelType w:val="hybridMultilevel"/>
    <w:tmpl w:val="08B08486"/>
    <w:lvl w:ilvl="0" w:tplc="81A2B2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8"/>
  </w:num>
  <w:num w:numId="3">
    <w:abstractNumId w:val="20"/>
  </w:num>
  <w:num w:numId="4">
    <w:abstractNumId w:val="14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8"/>
  </w:num>
  <w:num w:numId="13">
    <w:abstractNumId w:val="6"/>
  </w:num>
  <w:num w:numId="14">
    <w:abstractNumId w:val="13"/>
  </w:num>
  <w:num w:numId="15">
    <w:abstractNumId w:val="9"/>
  </w:num>
  <w:num w:numId="16">
    <w:abstractNumId w:val="16"/>
  </w:num>
  <w:num w:numId="17">
    <w:abstractNumId w:val="19"/>
  </w:num>
  <w:num w:numId="18">
    <w:abstractNumId w:val="15"/>
  </w:num>
  <w:num w:numId="19">
    <w:abstractNumId w:val="5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0F68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05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EBE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02E9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7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a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a4"/>
    <w:uiPriority w:val="99"/>
    <w:rsid w:val="000B205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askt.ru/equipment/thermal/250D.ph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A6A7D-504C-4DCE-9434-B6A158931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17E7BA-6084-4253-8CEA-2A59ADD8C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1960</TotalTime>
  <Pages>5</Pages>
  <Words>793</Words>
  <Characters>5591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385</cp:revision>
  <cp:lastPrinted>2012-09-26T11:12:00Z</cp:lastPrinted>
  <dcterms:created xsi:type="dcterms:W3CDTF">2012-03-23T07:01:00Z</dcterms:created>
  <dcterms:modified xsi:type="dcterms:W3CDTF">2012-09-26T11:37:00Z</dcterms:modified>
</cp:coreProperties>
</file>