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C8" w:rsidRPr="00443A5D" w:rsidRDefault="006B4DC8" w:rsidP="006B4DC8">
      <w:pPr>
        <w:ind w:left="567" w:right="-142"/>
        <w:outlineLvl w:val="0"/>
        <w:rPr>
          <w:color w:val="000000"/>
        </w:rPr>
      </w:pPr>
    </w:p>
    <w:p w:rsidR="006B4DC8" w:rsidRDefault="006B4DC8" w:rsidP="006B4DC8">
      <w:pPr>
        <w:ind w:left="5103"/>
        <w:rPr>
          <w:i/>
          <w:color w:val="000000"/>
          <w:sz w:val="24"/>
          <w:szCs w:val="24"/>
          <w:lang w:val="en-US"/>
        </w:rPr>
      </w:pPr>
    </w:p>
    <w:p w:rsidR="00E3409E" w:rsidRPr="00E3409E" w:rsidRDefault="00E3409E" w:rsidP="006B4DC8">
      <w:pPr>
        <w:ind w:left="5103"/>
        <w:rPr>
          <w:i/>
          <w:color w:val="000000"/>
          <w:sz w:val="24"/>
          <w:szCs w:val="24"/>
          <w:lang w:val="en-US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E3409E" w:rsidRPr="00FF10FD" w:rsidRDefault="00FF10FD" w:rsidP="00E3409E">
      <w:pPr>
        <w:suppressAutoHyphens/>
        <w:ind w:right="9"/>
        <w:jc w:val="center"/>
      </w:pPr>
      <w:r>
        <w:t>ТЕХНИЧЕСКОЕ ЗАДАНИЕ</w:t>
      </w:r>
    </w:p>
    <w:p w:rsidR="00CF2D0F" w:rsidRPr="00EA30FC" w:rsidRDefault="00E3409E" w:rsidP="00E3409E">
      <w:pPr>
        <w:suppressAutoHyphens/>
        <w:ind w:right="9"/>
        <w:jc w:val="center"/>
      </w:pPr>
      <w:r>
        <w:t>на выполнение технологических работ</w:t>
      </w: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F2D0F">
        <w:rPr>
          <w:color w:val="000000"/>
        </w:rPr>
        <w:t xml:space="preserve"> - </w:t>
      </w:r>
      <w:r w:rsidR="00CF2D0F">
        <w:t>р</w:t>
      </w:r>
      <w:r w:rsidR="00CF2D0F" w:rsidRPr="00CF2D0F">
        <w:t xml:space="preserve">азработка </w:t>
      </w:r>
      <w:r w:rsidR="00C11406">
        <w:t>технического задания на конструирование аппарата электрохимического растворения и разработка конструкторской документации на опытный аппарат электрохимического растворения.</w:t>
      </w: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rPr>
          <w:color w:val="000000"/>
        </w:rPr>
      </w:pPr>
    </w:p>
    <w:p w:rsidR="006B4DC8" w:rsidRPr="001F6931" w:rsidRDefault="00493E99" w:rsidP="006B4DC8">
      <w:pPr>
        <w:jc w:val="center"/>
        <w:rPr>
          <w:color w:val="000000"/>
        </w:rPr>
      </w:pPr>
      <w:r>
        <w:rPr>
          <w:color w:val="000000"/>
        </w:rPr>
        <w:t>Озерск</w:t>
      </w:r>
    </w:p>
    <w:p w:rsidR="006B4DC8" w:rsidRPr="00CF2F86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493E99">
        <w:rPr>
          <w:color w:val="000000"/>
        </w:rPr>
        <w:t>15</w:t>
      </w:r>
      <w:r w:rsidRPr="001F6931">
        <w:rPr>
          <w:color w:val="000000"/>
        </w:rPr>
        <w:br w:type="page"/>
      </w:r>
      <w:r w:rsidRPr="00CF2F86">
        <w:rPr>
          <w:color w:val="000000"/>
        </w:rPr>
        <w:lastRenderedPageBreak/>
        <w:t xml:space="preserve">Техническое задание </w:t>
      </w:r>
    </w:p>
    <w:p w:rsidR="00493E99" w:rsidRPr="00EA30FC" w:rsidRDefault="00E3409E" w:rsidP="00493E99">
      <w:pPr>
        <w:suppressAutoHyphens/>
        <w:ind w:right="9"/>
        <w:jc w:val="center"/>
      </w:pPr>
      <w:r w:rsidRPr="00E3409E">
        <w:t xml:space="preserve">на </w:t>
      </w:r>
      <w:r w:rsidR="00C11406" w:rsidRPr="00C11406">
        <w:t>р</w:t>
      </w:r>
      <w:r w:rsidR="00C11406">
        <w:t>азработку</w:t>
      </w:r>
      <w:r w:rsidR="00C11406" w:rsidRPr="00C11406">
        <w:t xml:space="preserve"> технического задания на конструирование аппарата электрохимического растворения и разработка конструкторской документации на опытный аппарат электрохимического растворения</w:t>
      </w:r>
    </w:p>
    <w:p w:rsidR="006B4DC8" w:rsidRPr="00CF2F86" w:rsidRDefault="006B4DC8" w:rsidP="00493E99">
      <w:pPr>
        <w:jc w:val="center"/>
        <w:rPr>
          <w:color w:val="000000"/>
        </w:rPr>
      </w:pPr>
    </w:p>
    <w:p w:rsidR="006B4DC8" w:rsidRPr="00CF2F86" w:rsidRDefault="006B4DC8" w:rsidP="006B4DC8">
      <w:pPr>
        <w:jc w:val="center"/>
        <w:rPr>
          <w:color w:val="000000"/>
        </w:rPr>
      </w:pPr>
      <w:r w:rsidRPr="00CF2F86">
        <w:rPr>
          <w:color w:val="000000"/>
        </w:rPr>
        <w:t>СОДЕРЖАНИЕ</w:t>
      </w:r>
    </w:p>
    <w:p w:rsidR="006B4DC8" w:rsidRPr="00CF2F86" w:rsidRDefault="006B4DC8" w:rsidP="006B4DC8">
      <w:pPr>
        <w:jc w:val="center"/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1. НАИМЕНОВАНИЕ РАБОТЫ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2.1 Выбор направлений исследований </w:t>
      </w:r>
    </w:p>
    <w:p w:rsidR="006B4DC8" w:rsidRPr="0054650F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2.2 Цель и задачи работы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2.3 Стадийность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6B4DC8" w:rsidRPr="00CF2F86" w:rsidRDefault="006B4DC8" w:rsidP="006B4DC8">
      <w:pPr>
        <w:ind w:firstLine="708"/>
        <w:rPr>
          <w:color w:val="000000"/>
        </w:rPr>
      </w:pPr>
    </w:p>
    <w:p w:rsidR="006B4DC8" w:rsidRPr="00CF2F86" w:rsidRDefault="006B4DC8" w:rsidP="006B4DC8">
      <w:pPr>
        <w:tabs>
          <w:tab w:val="left" w:pos="0"/>
        </w:tabs>
        <w:rPr>
          <w:color w:val="000000"/>
        </w:rPr>
      </w:pPr>
      <w:r w:rsidRPr="00CF2F86">
        <w:rPr>
          <w:color w:val="000000"/>
        </w:rPr>
        <w:t xml:space="preserve">РАЗДЕЛ 4. ИСХОДНЫЕ ДАННЫЕ ДЛЯ ВЫПОЛНЕНИЯ РАБОТЫ </w:t>
      </w:r>
    </w:p>
    <w:p w:rsidR="006B4DC8" w:rsidRPr="00CF2F86" w:rsidRDefault="006B4DC8" w:rsidP="006B4DC8">
      <w:pPr>
        <w:tabs>
          <w:tab w:val="left" w:pos="851"/>
        </w:tabs>
        <w:ind w:left="1276" w:hanging="425"/>
        <w:rPr>
          <w:color w:val="000000"/>
        </w:rPr>
      </w:pPr>
      <w:r w:rsidRPr="00CF2F86">
        <w:rPr>
          <w:color w:val="000000"/>
        </w:rPr>
        <w:t>Подраздел 4.1 Исходные данные</w:t>
      </w:r>
    </w:p>
    <w:p w:rsidR="006B4DC8" w:rsidRPr="00CF2F86" w:rsidRDefault="006B4DC8" w:rsidP="006B4DC8">
      <w:pPr>
        <w:ind w:left="709"/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 xml:space="preserve">РАЗДЕЛ 5. ТРЕБОВАНИЯ К ТЕХНИЧЕСКИМ РЕЗУЛЬТАТАМ РАБОТЫ 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5.1 Основные требования к выполнению работы 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5.2 Внедрение результатов работы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5.3 Используемая нормативная документация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ind w:left="1418" w:hanging="1418"/>
        <w:rPr>
          <w:color w:val="000000"/>
        </w:rPr>
      </w:pPr>
      <w:r w:rsidRPr="00CF2F86">
        <w:rPr>
          <w:color w:val="000000"/>
        </w:rPr>
        <w:t>РАЗДЕЛ 6. ТРЕБОВАНИЯ И УСЛОВИЯ К РАЗРАБОТКЕ ПРИРОДООХРАННЫХ МЕР И МЕРОПРИЯТИЙ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7. ТРЕБОВА</w:t>
      </w:r>
      <w:r>
        <w:rPr>
          <w:color w:val="000000"/>
        </w:rPr>
        <w:t>НИЯ К КАЧЕСТВУ ВЫПОЛНЕНИЯ РАБОТ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8. ТРЕБОВАНИЕ К СРОКУ ВЫПОЛНЕНИЯ РАБОТ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9. ПОРЯДОК ПРИЕМКИ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9.1 Требования к документации для приемки</w:t>
      </w:r>
    </w:p>
    <w:p w:rsidR="006B4DC8" w:rsidRPr="00CF2F86" w:rsidRDefault="006B4DC8" w:rsidP="006B4DC8">
      <w:pPr>
        <w:ind w:left="851"/>
        <w:rPr>
          <w:color w:val="000000"/>
        </w:rPr>
      </w:pPr>
      <w:r w:rsidRPr="00CF2F86">
        <w:rPr>
          <w:color w:val="000000"/>
        </w:rPr>
        <w:t>Подраздел 9.2 Порядок рассмотрения и приемки результатов работы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10. ТРЕБОВАНИЯ К ОТЧЕТНОСТИ</w:t>
      </w:r>
    </w:p>
    <w:p w:rsidR="006B4DC8" w:rsidRPr="00CF2F86" w:rsidRDefault="006B4DC8" w:rsidP="006B4DC8">
      <w:pPr>
        <w:tabs>
          <w:tab w:val="left" w:pos="851"/>
        </w:tabs>
        <w:ind w:left="851"/>
        <w:rPr>
          <w:color w:val="000000"/>
        </w:rPr>
      </w:pPr>
      <w:r w:rsidRPr="00CF2F86">
        <w:rPr>
          <w:color w:val="000000"/>
        </w:rPr>
        <w:t>Подраздел 9.1 Отчетные материалы</w:t>
      </w:r>
    </w:p>
    <w:p w:rsidR="006B4DC8" w:rsidRPr="00CF2F86" w:rsidRDefault="006B4DC8" w:rsidP="006B4DC8">
      <w:pPr>
        <w:tabs>
          <w:tab w:val="left" w:pos="851"/>
        </w:tabs>
        <w:ind w:left="851"/>
        <w:rPr>
          <w:color w:val="000000"/>
        </w:rPr>
      </w:pPr>
      <w:r w:rsidRPr="00CF2F86">
        <w:rPr>
          <w:color w:val="000000"/>
        </w:rPr>
        <w:t>Подраздел 9.2 Формат отчетной документации</w:t>
      </w:r>
    </w:p>
    <w:p w:rsidR="006B4DC8" w:rsidRPr="00CF2F86" w:rsidRDefault="006B4DC8" w:rsidP="006B4DC8">
      <w:pPr>
        <w:rPr>
          <w:color w:val="000000"/>
        </w:rPr>
      </w:pPr>
    </w:p>
    <w:p w:rsidR="006B4DC8" w:rsidRPr="00CF2F86" w:rsidRDefault="006B4DC8" w:rsidP="006B4DC8">
      <w:pPr>
        <w:rPr>
          <w:color w:val="000000"/>
        </w:rPr>
      </w:pPr>
      <w:r w:rsidRPr="00CF2F86">
        <w:rPr>
          <w:color w:val="000000"/>
        </w:rPr>
        <w:t>РАЗДЕЛ 11. ПЕРЕЧЕНЬ ПРИНЯТЫХ СОКРАЩЕНИЙ</w:t>
      </w:r>
    </w:p>
    <w:p w:rsidR="006B4DC8" w:rsidRPr="00CF2F86" w:rsidRDefault="006B4DC8" w:rsidP="006B4DC8">
      <w:pPr>
        <w:rPr>
          <w:color w:val="000000"/>
        </w:rPr>
      </w:pPr>
    </w:p>
    <w:p w:rsidR="006B4DC8" w:rsidRDefault="006B4DC8" w:rsidP="006B4DC8">
      <w:pPr>
        <w:rPr>
          <w:color w:val="000000"/>
        </w:rPr>
      </w:pPr>
    </w:p>
    <w:p w:rsidR="00493E99" w:rsidRDefault="00493E99" w:rsidP="006B4DC8">
      <w:pPr>
        <w:rPr>
          <w:color w:val="000000"/>
        </w:rPr>
      </w:pPr>
    </w:p>
    <w:p w:rsidR="00493E99" w:rsidRDefault="00493E99" w:rsidP="006B4DC8">
      <w:pPr>
        <w:rPr>
          <w:color w:val="000000"/>
        </w:rPr>
      </w:pPr>
    </w:p>
    <w:p w:rsidR="006B4DC8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РАБОТ</w:t>
      </w:r>
      <w:r>
        <w:rPr>
          <w:color w:val="000000"/>
        </w:rPr>
        <w:t>Ы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6B4DC8" w:rsidRPr="00DF18AD" w:rsidTr="00B143B9">
        <w:tc>
          <w:tcPr>
            <w:tcW w:w="9606" w:type="dxa"/>
            <w:shd w:val="clear" w:color="auto" w:fill="auto"/>
          </w:tcPr>
          <w:p w:rsidR="006B4DC8" w:rsidRPr="00DF18AD" w:rsidRDefault="00C11406" w:rsidP="00C11406">
            <w:pPr>
              <w:tabs>
                <w:tab w:val="left" w:pos="0"/>
              </w:tabs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C11406">
              <w:rPr>
                <w:sz w:val="24"/>
                <w:szCs w:val="24"/>
              </w:rPr>
              <w:t>азработка технического задания на конструирование аппарата электрохимического растворения и разработка конструкторской документации на опытный аппарат электрохимического растворения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6B4DC8" w:rsidRPr="001F6931" w:rsidRDefault="006B4DC8" w:rsidP="006B4DC8">
      <w:pPr>
        <w:jc w:val="both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2. ЦЕЛЬ И ЗАДАЧИ РАБОТЫ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3796"/>
        <w:gridCol w:w="3685"/>
        <w:gridCol w:w="1496"/>
      </w:tblGrid>
      <w:tr w:rsidR="006B4DC8" w:rsidRPr="001F6931" w:rsidTr="00DF18AD">
        <w:tc>
          <w:tcPr>
            <w:tcW w:w="9571" w:type="dxa"/>
            <w:gridSpan w:val="4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6B4DC8" w:rsidRPr="001F6931" w:rsidTr="00DF18AD">
        <w:tc>
          <w:tcPr>
            <w:tcW w:w="9571" w:type="dxa"/>
            <w:gridSpan w:val="4"/>
            <w:shd w:val="clear" w:color="auto" w:fill="auto"/>
          </w:tcPr>
          <w:p w:rsidR="00493E99" w:rsidRPr="00DF18AD" w:rsidRDefault="00493E99" w:rsidP="00493E99">
            <w:pPr>
              <w:tabs>
                <w:tab w:val="left" w:pos="1418"/>
                <w:tab w:val="left" w:pos="1843"/>
                <w:tab w:val="left" w:pos="2552"/>
              </w:tabs>
              <w:ind w:firstLine="709"/>
              <w:jc w:val="both"/>
              <w:rPr>
                <w:rFonts w:eastAsia="Calibri"/>
                <w:bCs/>
                <w:iCs/>
                <w:sz w:val="24"/>
                <w:szCs w:val="24"/>
              </w:rPr>
            </w:pPr>
            <w:r w:rsidRPr="00DF18AD">
              <w:rPr>
                <w:rFonts w:eastAsia="Calibri"/>
                <w:sz w:val="24"/>
                <w:szCs w:val="24"/>
              </w:rPr>
              <w:t xml:space="preserve">В ближайшей перспективе на заводе РТ-1 ФГУП «ПО «Маяк» планируется начать промышленную переработку топлива на основе сплавов </w:t>
            </w:r>
            <w:r w:rsidRPr="00DF18AD">
              <w:rPr>
                <w:sz w:val="24"/>
                <w:szCs w:val="24"/>
              </w:rPr>
              <w:t>урана и циркония, и урана, плутония, циркония, использующихся в экспериментальных реакторах, реакторах ледокольного флота и реакторах на быстрых нейтронах</w:t>
            </w:r>
            <w:r w:rsidRPr="00DF18AD">
              <w:rPr>
                <w:rFonts w:eastAsia="Calibri"/>
                <w:sz w:val="24"/>
                <w:szCs w:val="24"/>
              </w:rPr>
              <w:t xml:space="preserve">. </w:t>
            </w:r>
            <w:r w:rsidRPr="00DF18AD">
              <w:rPr>
                <w:sz w:val="24"/>
                <w:szCs w:val="24"/>
              </w:rPr>
              <w:t xml:space="preserve">В качестве материала оболочек для металлического топлива обычно служит </w:t>
            </w:r>
            <w:proofErr w:type="spellStart"/>
            <w:r w:rsidRPr="00DF18AD">
              <w:rPr>
                <w:sz w:val="24"/>
                <w:szCs w:val="24"/>
              </w:rPr>
              <w:t>циркаллой</w:t>
            </w:r>
            <w:proofErr w:type="spellEnd"/>
            <w:r w:rsidRPr="00DF18AD">
              <w:rPr>
                <w:sz w:val="24"/>
                <w:szCs w:val="24"/>
              </w:rPr>
              <w:t xml:space="preserve"> или нержавеющая сталь. Исследования </w:t>
            </w:r>
            <w:r w:rsidRPr="00DF18AD">
              <w:rPr>
                <w:rFonts w:eastAsia="Calibri"/>
                <w:sz w:val="24"/>
                <w:szCs w:val="24"/>
              </w:rPr>
              <w:t>растворения топливных композиций на основе сплавов урана и циркония предполагают снятие оболочек и вскрытие топлива электрохимическими методами в электролитах на основе азотной кислоты.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rFonts w:eastAsia="Calibri"/>
                <w:sz w:val="24"/>
                <w:szCs w:val="24"/>
              </w:rPr>
              <w:t xml:space="preserve">Применение электрохимических методов позволяет избежать стадии резки (рубки) </w:t>
            </w:r>
            <w:proofErr w:type="spellStart"/>
            <w:r w:rsidRPr="00DF18AD">
              <w:rPr>
                <w:rFonts w:eastAsia="Calibri"/>
                <w:sz w:val="24"/>
                <w:szCs w:val="24"/>
              </w:rPr>
              <w:t>ТВЭЛов</w:t>
            </w:r>
            <w:proofErr w:type="spellEnd"/>
            <w:r w:rsidRPr="00DF18AD">
              <w:rPr>
                <w:rFonts w:eastAsia="Calibri"/>
                <w:sz w:val="24"/>
                <w:szCs w:val="24"/>
              </w:rPr>
              <w:t xml:space="preserve"> и вскрытия оболочек, а также </w:t>
            </w:r>
            <w:r w:rsidRPr="00DF18AD">
              <w:rPr>
                <w:sz w:val="24"/>
                <w:szCs w:val="24"/>
              </w:rPr>
              <w:t>введения в раствор дополнительных реагентов, затрудняющих дальнейшее выделение делящихся материалов и переработку РАО.</w:t>
            </w:r>
          </w:p>
          <w:p w:rsidR="006B4DC8" w:rsidRPr="001F6931" w:rsidRDefault="00493E99" w:rsidP="00493E99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Основание для выполнения работы: Государственный контракт «Разработка и проверка технологии переработки и обращение с нетиповым, негерметичным и дефектным отработавшим ядерным топливом» № Д.4ш.21.2.8.14.1041 от 19 февраля 2014 года.</w:t>
            </w:r>
          </w:p>
        </w:tc>
      </w:tr>
      <w:tr w:rsidR="006B4DC8" w:rsidRPr="001F6931" w:rsidTr="00DF18AD">
        <w:tc>
          <w:tcPr>
            <w:tcW w:w="9571" w:type="dxa"/>
            <w:gridSpan w:val="4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Цель и задачи работы</w:t>
            </w:r>
          </w:p>
        </w:tc>
      </w:tr>
      <w:tr w:rsidR="006B4DC8" w:rsidRPr="001F6931" w:rsidTr="00DF18AD">
        <w:tc>
          <w:tcPr>
            <w:tcW w:w="9571" w:type="dxa"/>
            <w:gridSpan w:val="4"/>
            <w:shd w:val="clear" w:color="auto" w:fill="auto"/>
          </w:tcPr>
          <w:p w:rsidR="00493E99" w:rsidRPr="00DF18AD" w:rsidRDefault="00493E99" w:rsidP="00493E99">
            <w:pPr>
              <w:ind w:firstLine="738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Цель работы – разработка опытного аппарата электрохимического растворения, предназначенного для проведения процесса электрохимического вскрытия оболочек из стали 12Х18Н10Т, хром-никелевых материалов и сплавов на основе циркония и последующего растворения ОТВС, изготовленных из уран-циркониевого сплава с массовой долей циркония 80 %, без предварительного механического отделения оболочек и измельчения топлива.</w:t>
            </w:r>
          </w:p>
          <w:p w:rsidR="00493E99" w:rsidRPr="00DF18AD" w:rsidRDefault="00493E99" w:rsidP="00493E99">
            <w:pPr>
              <w:ind w:left="568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Для достижения цели необходимо:</w:t>
            </w:r>
          </w:p>
          <w:p w:rsidR="00493E99" w:rsidRPr="00DF18AD" w:rsidRDefault="00493E99" w:rsidP="00493E99">
            <w:pPr>
              <w:tabs>
                <w:tab w:val="left" w:pos="1122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– разработать техническое задание на конструирование опытного аппарата электрохимического растворения;</w:t>
            </w:r>
          </w:p>
          <w:p w:rsidR="00493E99" w:rsidRPr="00DF18AD" w:rsidRDefault="00493E99" w:rsidP="00493E99">
            <w:pPr>
              <w:tabs>
                <w:tab w:val="left" w:pos="1122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– разработать конструкторскую документацию на опытный аппарат электрохимического растворения (далее по тексту – аппарат);</w:t>
            </w:r>
          </w:p>
          <w:p w:rsidR="006B4DC8" w:rsidRPr="001F6931" w:rsidRDefault="00493E99" w:rsidP="00EC0547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– разработать принципиальную технологическую схему узла растворения.</w:t>
            </w:r>
          </w:p>
        </w:tc>
      </w:tr>
      <w:tr w:rsidR="006B4DC8" w:rsidRPr="001F6931" w:rsidTr="00DF18AD">
        <w:tc>
          <w:tcPr>
            <w:tcW w:w="9571" w:type="dxa"/>
            <w:gridSpan w:val="4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  <w:lang w:val="en-US"/>
              </w:rPr>
            </w:pPr>
            <w:r w:rsidRPr="001F6931">
              <w:rPr>
                <w:color w:val="000000"/>
              </w:rPr>
              <w:t xml:space="preserve">Подраздел 2.3 Стадийность </w:t>
            </w:r>
            <w:r w:rsidRPr="001F6931">
              <w:rPr>
                <w:i/>
                <w:color w:val="000000"/>
              </w:rPr>
              <w:t>(этапы)</w:t>
            </w:r>
          </w:p>
        </w:tc>
      </w:tr>
      <w:tr w:rsidR="00DF18AD" w:rsidRPr="00DF18AD" w:rsidTr="00DF18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№ п/п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Отчетность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Сроки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выполнения</w:t>
            </w:r>
          </w:p>
        </w:tc>
      </w:tr>
      <w:tr w:rsidR="00DF18AD" w:rsidRPr="00DF18AD" w:rsidTr="00DF18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1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Разработка технического задания на конструирование аппарата электрохимического растворения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Техническое задание.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Акт сдачи-приёмки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 выполненных работ.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20251D" w:rsidP="00B14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F18AD" w:rsidRPr="00DF18AD">
              <w:rPr>
                <w:sz w:val="24"/>
                <w:szCs w:val="24"/>
              </w:rPr>
              <w:t>.06.2015</w:t>
            </w:r>
          </w:p>
        </w:tc>
      </w:tr>
      <w:tr w:rsidR="00DF18AD" w:rsidRPr="00DF18AD" w:rsidTr="00DF18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2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Разработка конструкторской документации на опытный аппарат электрохимического растворения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Комплект конструкторской документации.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Принципиальная технологическая схема узла растворения.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Акт сдачи-приёмки</w:t>
            </w:r>
          </w:p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 выполненных работ.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AD" w:rsidRPr="00DF18AD" w:rsidRDefault="00DF18AD" w:rsidP="00B143B9">
            <w:pPr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15.11.2015</w:t>
            </w:r>
          </w:p>
        </w:tc>
      </w:tr>
    </w:tbl>
    <w:p w:rsidR="00EC0547" w:rsidRPr="001F6931" w:rsidRDefault="00EC0547" w:rsidP="00C11406">
      <w:pPr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493E99" w:rsidP="00AA1237">
            <w:pPr>
              <w:tabs>
                <w:tab w:val="num" w:pos="1276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Для выполнения </w:t>
            </w:r>
            <w:r w:rsidR="00AA1237">
              <w:rPr>
                <w:sz w:val="24"/>
                <w:szCs w:val="24"/>
              </w:rPr>
              <w:t>работ</w:t>
            </w:r>
            <w:r w:rsidRPr="00DF18AD">
              <w:rPr>
                <w:sz w:val="24"/>
                <w:szCs w:val="24"/>
              </w:rPr>
              <w:t xml:space="preserve"> необходимо разработать техническое задание на конструирование аппарата, конструкторскую документацию (РКД) на аппарат, а также разработать принципиальную технологическую схему узла растворения.</w:t>
            </w:r>
            <w:r w:rsidRPr="00DF18AD">
              <w:rPr>
                <w:color w:val="FF0000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Принцип действия аппарата основан на окислительном растворении материалов ОТВС п</w:t>
            </w:r>
            <w:r w:rsidRPr="00DF18AD">
              <w:rPr>
                <w:spacing w:val="-3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4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ж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ии</w:t>
            </w:r>
            <w:r w:rsidRPr="00DF18AD">
              <w:rPr>
                <w:spacing w:val="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я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>о</w:t>
            </w:r>
            <w:r w:rsidRPr="00DF18AD">
              <w:rPr>
                <w:spacing w:val="3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эл</w:t>
            </w:r>
            <w:r w:rsidRPr="00DF18AD">
              <w:rPr>
                <w:sz w:val="24"/>
                <w:szCs w:val="24"/>
              </w:rPr>
              <w:t>ек</w:t>
            </w:r>
            <w:r w:rsidRPr="00DF18AD">
              <w:rPr>
                <w:spacing w:val="-3"/>
                <w:sz w:val="24"/>
                <w:szCs w:val="24"/>
              </w:rPr>
              <w:t>тр</w:t>
            </w:r>
            <w:r w:rsidRPr="00DF18AD">
              <w:rPr>
                <w:sz w:val="24"/>
                <w:szCs w:val="24"/>
              </w:rPr>
              <w:t>иче</w:t>
            </w:r>
            <w:r w:rsidRPr="00DF18AD">
              <w:rPr>
                <w:spacing w:val="-4"/>
                <w:sz w:val="24"/>
                <w:szCs w:val="24"/>
              </w:rPr>
              <w:t>с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>о</w:t>
            </w:r>
            <w:r w:rsidRPr="00DF18AD">
              <w:rPr>
                <w:spacing w:val="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циа</w:t>
            </w:r>
            <w:r w:rsidRPr="00DF18AD">
              <w:rPr>
                <w:spacing w:val="-5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а меж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у</w:t>
            </w:r>
            <w:r w:rsidRPr="00DF18AD">
              <w:rPr>
                <w:spacing w:val="23"/>
                <w:sz w:val="24"/>
                <w:szCs w:val="24"/>
              </w:rPr>
              <w:t xml:space="preserve"> 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-1"/>
                <w:sz w:val="24"/>
                <w:szCs w:val="24"/>
              </w:rPr>
              <w:t>о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яе</w:t>
            </w:r>
            <w:r w:rsidRPr="00DF18AD">
              <w:rPr>
                <w:spacing w:val="-3"/>
                <w:sz w:val="24"/>
                <w:szCs w:val="24"/>
              </w:rPr>
              <w:t>м</w:t>
            </w:r>
            <w:r w:rsidRPr="00DF18AD">
              <w:rPr>
                <w:sz w:val="24"/>
                <w:szCs w:val="24"/>
              </w:rPr>
              <w:t>ым</w:t>
            </w:r>
            <w:r w:rsidRPr="00DF18AD">
              <w:rPr>
                <w:spacing w:val="26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ма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иа</w:t>
            </w:r>
            <w:r w:rsidRPr="00DF18AD">
              <w:rPr>
                <w:spacing w:val="-2"/>
                <w:sz w:val="24"/>
                <w:szCs w:val="24"/>
              </w:rPr>
              <w:t>ло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(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д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(+</w:t>
            </w:r>
            <w:r w:rsidRPr="00DF18AD">
              <w:rPr>
                <w:spacing w:val="-3"/>
                <w:sz w:val="24"/>
                <w:szCs w:val="24"/>
              </w:rPr>
              <w:t>)</w:t>
            </w:r>
            <w:r w:rsidRPr="00DF18AD">
              <w:rPr>
                <w:sz w:val="24"/>
                <w:szCs w:val="24"/>
              </w:rPr>
              <w:t>)</w:t>
            </w:r>
            <w:r w:rsidRPr="00DF18AD">
              <w:rPr>
                <w:spacing w:val="4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26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3"/>
                <w:sz w:val="24"/>
                <w:szCs w:val="24"/>
              </w:rPr>
              <w:t>е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3"/>
                <w:sz w:val="24"/>
                <w:szCs w:val="24"/>
              </w:rPr>
              <w:t>м</w:t>
            </w:r>
            <w:r w:rsidRPr="00DF18AD">
              <w:rPr>
                <w:sz w:val="24"/>
                <w:szCs w:val="24"/>
              </w:rPr>
              <w:t>ым</w:t>
            </w:r>
            <w:r w:rsidRPr="00DF18AD">
              <w:rPr>
                <w:spacing w:val="26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ка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(</w:t>
            </w:r>
            <w:r w:rsidRPr="00DF18AD">
              <w:rPr>
                <w:sz w:val="24"/>
                <w:szCs w:val="24"/>
              </w:rPr>
              <w:t xml:space="preserve">-) в растворах азотной кислоты. 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во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ние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С в аппарате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п</w:t>
            </w:r>
            <w:r w:rsidRPr="00DF18AD">
              <w:rPr>
                <w:spacing w:val="-3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с</w:t>
            </w:r>
            <w:r w:rsidRPr="00DF18AD">
              <w:rPr>
                <w:sz w:val="24"/>
                <w:szCs w:val="24"/>
              </w:rPr>
              <w:t>я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pacing w:val="1"/>
                <w:sz w:val="24"/>
                <w:szCs w:val="24"/>
              </w:rPr>
              <w:t>б</w:t>
            </w:r>
            <w:r w:rsidRPr="00DF18AD">
              <w:rPr>
                <w:sz w:val="24"/>
                <w:szCs w:val="24"/>
              </w:rPr>
              <w:t>ез</w:t>
            </w:r>
            <w:r w:rsidRPr="00DF18AD">
              <w:rPr>
                <w:spacing w:val="27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pacing w:val="-2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3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pacing w:val="-5"/>
                <w:sz w:val="24"/>
                <w:szCs w:val="24"/>
              </w:rPr>
              <w:t>ь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 xml:space="preserve">о </w:t>
            </w:r>
            <w:proofErr w:type="spellStart"/>
            <w:r w:rsidRPr="00DF18AD">
              <w:rPr>
                <w:sz w:val="24"/>
                <w:szCs w:val="24"/>
              </w:rPr>
              <w:t>ф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>мен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pacing w:val="1"/>
                <w:sz w:val="24"/>
                <w:szCs w:val="24"/>
              </w:rPr>
              <w:t>ро</w:t>
            </w:r>
            <w:r w:rsidRPr="00DF18AD">
              <w:rPr>
                <w:spacing w:val="-2"/>
                <w:sz w:val="24"/>
                <w:szCs w:val="24"/>
              </w:rPr>
              <w:t>в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я</w:t>
            </w:r>
            <w:proofErr w:type="spellEnd"/>
            <w:r w:rsidRPr="00DF18AD">
              <w:rPr>
                <w:spacing w:val="4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42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z w:val="24"/>
                <w:szCs w:val="24"/>
              </w:rPr>
              <w:t>ме</w:t>
            </w:r>
            <w:r w:rsidRPr="00DF18AD">
              <w:rPr>
                <w:spacing w:val="-2"/>
                <w:sz w:val="24"/>
                <w:szCs w:val="24"/>
              </w:rPr>
              <w:t>ль</w:t>
            </w:r>
            <w:r w:rsidRPr="00DF18AD">
              <w:rPr>
                <w:sz w:val="24"/>
                <w:szCs w:val="24"/>
              </w:rPr>
              <w:t>че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я.</w:t>
            </w:r>
            <w:r w:rsidRPr="00DF18AD">
              <w:rPr>
                <w:spacing w:val="62"/>
                <w:sz w:val="24"/>
                <w:szCs w:val="24"/>
              </w:rPr>
              <w:t xml:space="preserve"> </w:t>
            </w:r>
            <w:r w:rsidRPr="00DF18AD">
              <w:rPr>
                <w:spacing w:val="-1"/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44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э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43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то</w:t>
            </w:r>
            <w:r w:rsidRPr="00DF18AD">
              <w:rPr>
                <w:spacing w:val="-2"/>
                <w:sz w:val="24"/>
                <w:szCs w:val="24"/>
              </w:rPr>
              <w:t>пл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ная</w:t>
            </w:r>
            <w:r w:rsidRPr="00DF18AD">
              <w:rPr>
                <w:spacing w:val="42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зи</w:t>
            </w:r>
            <w:r w:rsidRPr="00DF18AD">
              <w:rPr>
                <w:spacing w:val="-3"/>
                <w:sz w:val="24"/>
                <w:szCs w:val="24"/>
              </w:rPr>
              <w:t>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 xml:space="preserve">я 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яе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ся</w:t>
            </w:r>
            <w:r w:rsidRPr="00DF18AD">
              <w:rPr>
                <w:spacing w:val="-32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но</w:t>
            </w:r>
            <w:r w:rsidRPr="00DF18AD">
              <w:rPr>
                <w:spacing w:val="-30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3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нс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z w:val="24"/>
                <w:szCs w:val="24"/>
              </w:rPr>
              <w:t>кц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ы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30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ма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ер</w:t>
            </w:r>
            <w:r w:rsidRPr="00DF18AD">
              <w:rPr>
                <w:sz w:val="24"/>
                <w:szCs w:val="24"/>
              </w:rPr>
              <w:t>иа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31"/>
                <w:sz w:val="24"/>
                <w:szCs w:val="24"/>
              </w:rPr>
              <w:t xml:space="preserve"> 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вн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й</w:t>
            </w:r>
            <w:r w:rsidRPr="00DF18AD">
              <w:rPr>
                <w:spacing w:val="-30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ны</w:t>
            </w:r>
            <w:r w:rsidRPr="00DF18AD">
              <w:rPr>
                <w:spacing w:val="-29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С. Выбор параметров ис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ч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ка</w:t>
            </w:r>
            <w:r w:rsidRPr="00DF18AD">
              <w:rPr>
                <w:spacing w:val="37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эл</w:t>
            </w:r>
            <w:r w:rsidRPr="00DF18AD">
              <w:rPr>
                <w:sz w:val="24"/>
                <w:szCs w:val="24"/>
              </w:rPr>
              <w:t>ек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ч</w:t>
            </w:r>
            <w:r w:rsidRPr="00DF18AD">
              <w:rPr>
                <w:sz w:val="24"/>
                <w:szCs w:val="24"/>
              </w:rPr>
              <w:t>ес</w:t>
            </w:r>
            <w:r w:rsidRPr="00DF18AD">
              <w:rPr>
                <w:spacing w:val="-2"/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>о</w:t>
            </w:r>
            <w:r w:rsidRPr="00DF18AD">
              <w:rPr>
                <w:spacing w:val="38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4"/>
                <w:sz w:val="24"/>
                <w:szCs w:val="24"/>
              </w:rPr>
              <w:t>а определяется заданной плотностью тока на аноде и его площадью поверхности.</w:t>
            </w:r>
            <w:r w:rsidRPr="00DF18AD">
              <w:rPr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ие</w:t>
            </w:r>
            <w:r w:rsidRPr="00DF18AD">
              <w:rPr>
                <w:spacing w:val="15"/>
                <w:sz w:val="24"/>
                <w:szCs w:val="24"/>
              </w:rPr>
              <w:t xml:space="preserve"> 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ан-ц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2"/>
                <w:sz w:val="24"/>
                <w:szCs w:val="24"/>
              </w:rPr>
              <w:t>ко</w:t>
            </w:r>
            <w:r w:rsidRPr="00DF18AD">
              <w:rPr>
                <w:sz w:val="24"/>
                <w:szCs w:val="24"/>
              </w:rPr>
              <w:t>ние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й</w:t>
            </w:r>
            <w:r w:rsidRPr="00DF18AD">
              <w:rPr>
                <w:spacing w:val="13"/>
                <w:sz w:val="24"/>
                <w:szCs w:val="24"/>
              </w:rPr>
              <w:t xml:space="preserve"> 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п</w:t>
            </w:r>
            <w:r w:rsidRPr="00DF18AD">
              <w:rPr>
                <w:spacing w:val="-5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1"/>
                <w:sz w:val="24"/>
                <w:szCs w:val="24"/>
              </w:rPr>
              <w:t>в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й</w:t>
            </w:r>
            <w:r w:rsidRPr="00DF18AD">
              <w:rPr>
                <w:spacing w:val="15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зи</w:t>
            </w:r>
            <w:r w:rsidRPr="00DF18AD">
              <w:rPr>
                <w:sz w:val="24"/>
                <w:szCs w:val="24"/>
              </w:rPr>
              <w:t>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19"/>
                <w:sz w:val="24"/>
                <w:szCs w:val="24"/>
              </w:rPr>
              <w:t xml:space="preserve"> </w:t>
            </w:r>
            <w:r w:rsidRPr="00DF18AD">
              <w:rPr>
                <w:spacing w:val="-4"/>
                <w:sz w:val="24"/>
                <w:szCs w:val="24"/>
              </w:rPr>
              <w:t>с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пр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в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ж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ае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3"/>
                <w:sz w:val="24"/>
                <w:szCs w:val="24"/>
              </w:rPr>
              <w:t>с</w:t>
            </w:r>
            <w:r w:rsidRPr="00DF18AD">
              <w:rPr>
                <w:sz w:val="24"/>
                <w:szCs w:val="24"/>
              </w:rPr>
              <w:t xml:space="preserve">я значительным тепловыделением и 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pacing w:val="-2"/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б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36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 xml:space="preserve">(основа осадка - 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4"/>
                <w:sz w:val="24"/>
                <w:szCs w:val="24"/>
              </w:rPr>
              <w:t>с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ы</w:t>
            </w:r>
            <w:r w:rsidRPr="00DF18AD">
              <w:rPr>
                <w:spacing w:val="35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ц</w:t>
            </w:r>
            <w:r w:rsidRPr="00DF18AD">
              <w:rPr>
                <w:spacing w:val="-2"/>
                <w:sz w:val="24"/>
                <w:szCs w:val="24"/>
              </w:rPr>
              <w:t>ир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ни</w:t>
            </w:r>
            <w:r w:rsidRPr="00DF18AD">
              <w:rPr>
                <w:spacing w:val="-3"/>
                <w:sz w:val="24"/>
                <w:szCs w:val="24"/>
              </w:rPr>
              <w:t>я</w:t>
            </w:r>
            <w:r w:rsidRPr="00DF18AD">
              <w:rPr>
                <w:sz w:val="24"/>
                <w:szCs w:val="24"/>
              </w:rPr>
              <w:t>).</w:t>
            </w:r>
          </w:p>
        </w:tc>
      </w:tr>
    </w:tbl>
    <w:p w:rsidR="006B4DC8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4. ИСХОДНЫЕ ДАННЫЕ ДЛЯ ВЫПОЛНЕНИЯ РАБОТЫ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6"/>
        <w:gridCol w:w="4555"/>
      </w:tblGrid>
      <w:tr w:rsidR="006B4DC8" w:rsidRPr="001F6931" w:rsidTr="00B143B9">
        <w:tc>
          <w:tcPr>
            <w:tcW w:w="9571" w:type="dxa"/>
            <w:gridSpan w:val="2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Исходные данные</w:t>
            </w:r>
          </w:p>
        </w:tc>
      </w:tr>
      <w:tr w:rsidR="00DF18AD" w:rsidRPr="001F6931" w:rsidTr="00B143B9">
        <w:tc>
          <w:tcPr>
            <w:tcW w:w="9571" w:type="dxa"/>
            <w:gridSpan w:val="2"/>
            <w:shd w:val="clear" w:color="auto" w:fill="auto"/>
          </w:tcPr>
          <w:p w:rsidR="00DF18AD" w:rsidRPr="001F6931" w:rsidRDefault="00DF18AD" w:rsidP="00EC0547">
            <w:pPr>
              <w:ind w:firstLine="738"/>
              <w:rPr>
                <w:color w:val="000000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4.1.1 Технические характеристики аппарата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  <w:r w:rsidRPr="00DF18AD">
              <w:rPr>
                <w:b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  <w:r w:rsidRPr="00DF18AD">
              <w:rPr>
                <w:b/>
                <w:sz w:val="24"/>
                <w:szCs w:val="24"/>
              </w:rPr>
              <w:t>Значение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Характер оборудования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опытный образец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Высота рабочей зоны аппарата (с патрубками и катодом), мм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2000*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Объем рабочий, м</w:t>
            </w:r>
            <w:r w:rsidRPr="00DF18A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0,04*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Геометрия аппарата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определяется требованиями ЯБ*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Рабочая среда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азотнокислая, коррозионная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Рабочая температура,</w:t>
            </w:r>
            <w:r w:rsidRPr="00DF18AD">
              <w:rPr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DF18AD">
              <w:rPr>
                <w:sz w:val="24"/>
                <w:szCs w:val="24"/>
                <w:vertAlign w:val="superscript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proofErr w:type="spellEnd"/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не более + 85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 xml:space="preserve">Давление сжатого воздуха на </w:t>
            </w:r>
            <w:proofErr w:type="spellStart"/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барботаж</w:t>
            </w:r>
            <w:proofErr w:type="spellEnd"/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, МПа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не более 0,03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Вакуумметрическое давление,</w:t>
            </w:r>
          </w:p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 xml:space="preserve">мм </w:t>
            </w:r>
            <w:proofErr w:type="spellStart"/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рт.ст</w:t>
            </w:r>
            <w:proofErr w:type="spellEnd"/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не более 400*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Давление горячего теплоносителя (пар), МПа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не более 0,6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Температура горячего теплоносителя (пар), °С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не более +150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Давление холодного теплоносителя, МПа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rStyle w:val="FontStyle20"/>
                <w:b w:val="0"/>
                <w:bCs w:val="0"/>
                <w:sz w:val="24"/>
                <w:szCs w:val="24"/>
              </w:rPr>
              <w:t>не более 0,2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Температура холодного теплоносителя, °С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не более +25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Назначенный срок службы аппарата, лет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не менее 3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Условия обслуживания аппарата согласно ОСТ 95 10439-2002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Оборудование, недоступное для обслуживания</w:t>
            </w:r>
          </w:p>
        </w:tc>
      </w:tr>
      <w:tr w:rsidR="00DF18AD" w:rsidRPr="00DF18AD" w:rsidTr="00DF18AD">
        <w:tc>
          <w:tcPr>
            <w:tcW w:w="5016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Размещение аппарата</w:t>
            </w:r>
          </w:p>
        </w:tc>
        <w:tc>
          <w:tcPr>
            <w:tcW w:w="4555" w:type="dxa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center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В камере производственного здания, в зоне обслуживания манипулятора</w:t>
            </w:r>
          </w:p>
        </w:tc>
      </w:tr>
      <w:tr w:rsidR="00DF18AD" w:rsidRPr="00DF18AD" w:rsidTr="00DF18AD">
        <w:tc>
          <w:tcPr>
            <w:tcW w:w="9571" w:type="dxa"/>
            <w:gridSpan w:val="2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          * - значения и параметры уточняются Исполнителем в ходе выполнения работы, предусмотренной настоящим ТЗ, при обязательном согласовании с Заказчиком</w:t>
            </w:r>
          </w:p>
        </w:tc>
      </w:tr>
      <w:tr w:rsidR="00DF18AD" w:rsidRPr="00DF18AD" w:rsidTr="00DF18AD">
        <w:tc>
          <w:tcPr>
            <w:tcW w:w="9571" w:type="dxa"/>
            <w:gridSpan w:val="2"/>
            <w:shd w:val="clear" w:color="auto" w:fill="auto"/>
            <w:vAlign w:val="center"/>
          </w:tcPr>
          <w:p w:rsidR="00DF18AD" w:rsidRPr="00DF18AD" w:rsidRDefault="00DF18AD" w:rsidP="00B143B9">
            <w:pPr>
              <w:keepNext/>
              <w:tabs>
                <w:tab w:val="left" w:pos="1985"/>
              </w:tabs>
              <w:jc w:val="both"/>
              <w:rPr>
                <w:sz w:val="24"/>
                <w:szCs w:val="24"/>
              </w:rPr>
            </w:pPr>
          </w:p>
        </w:tc>
      </w:tr>
      <w:tr w:rsidR="00DF18AD" w:rsidRPr="001F6931" w:rsidTr="00DF18AD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8AD" w:rsidRPr="00DF18AD" w:rsidRDefault="00DF18AD" w:rsidP="00C11406">
            <w:pPr>
              <w:widowControl w:val="0"/>
              <w:tabs>
                <w:tab w:val="left" w:pos="1985"/>
              </w:tabs>
              <w:ind w:firstLine="567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4.1.2 Паспортные данные на ОТВС, для растворения которых предназначен аппарат.</w:t>
            </w:r>
          </w:p>
          <w:p w:rsidR="00DF18AD" w:rsidRDefault="00DF18AD" w:rsidP="00C11406">
            <w:pPr>
              <w:widowControl w:val="0"/>
              <w:tabs>
                <w:tab w:val="left" w:pos="1985"/>
              </w:tabs>
              <w:ind w:firstLine="567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4.1.3 Характеристика и инфраструктура здания, где предполагается установка аппарата.</w:t>
            </w:r>
          </w:p>
          <w:p w:rsidR="00EC0547" w:rsidRPr="00DF18AD" w:rsidRDefault="00DF18AD" w:rsidP="00C11406">
            <w:pPr>
              <w:widowControl w:val="0"/>
              <w:tabs>
                <w:tab w:val="left" w:pos="1985"/>
              </w:tabs>
              <w:ind w:firstLine="567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Исходные данные по п.п. 4.1.2 и 4.1.3 предоставляются Заказчиком Исполнителю в срок не более 7 дней после подписания договора на выполнение работ, предусмотренных настоящим ТЗ.</w:t>
            </w:r>
          </w:p>
        </w:tc>
      </w:tr>
    </w:tbl>
    <w:p w:rsidR="00C11406" w:rsidRDefault="00C11406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К ТЕХНИЧЕСКИМ РЕЗУЛЬТАТАМ РАБОТЫ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DF18AD" w:rsidRPr="001F6931" w:rsidTr="00B143B9">
        <w:tc>
          <w:tcPr>
            <w:tcW w:w="9571" w:type="dxa"/>
            <w:shd w:val="clear" w:color="auto" w:fill="auto"/>
          </w:tcPr>
          <w:p w:rsidR="00DF18AD" w:rsidRPr="001F6931" w:rsidRDefault="00DF18AD" w:rsidP="00B143B9">
            <w:pPr>
              <w:jc w:val="center"/>
              <w:rPr>
                <w:color w:val="000000"/>
              </w:rPr>
            </w:pP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493E99" w:rsidRPr="00DF18AD" w:rsidRDefault="00493E99" w:rsidP="00EC0547">
            <w:pPr>
              <w:widowControl w:val="0"/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5.1.1 Требования к конструкции аппарата</w:t>
            </w:r>
          </w:p>
          <w:p w:rsidR="00493E99" w:rsidRPr="00DF18AD" w:rsidRDefault="00493E99" w:rsidP="00EC0547">
            <w:pPr>
              <w:widowControl w:val="0"/>
              <w:tabs>
                <w:tab w:val="num" w:pos="1002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z w:val="24"/>
                <w:szCs w:val="24"/>
              </w:rPr>
              <w:t>кци</w:t>
            </w:r>
            <w:r w:rsidRPr="00DF18AD">
              <w:rPr>
                <w:spacing w:val="-4"/>
                <w:sz w:val="24"/>
                <w:szCs w:val="24"/>
              </w:rPr>
              <w:t xml:space="preserve">я </w:t>
            </w:r>
            <w:r w:rsidRPr="00DF18AD">
              <w:rPr>
                <w:sz w:val="24"/>
                <w:szCs w:val="24"/>
              </w:rPr>
              <w:t>ап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3"/>
                <w:sz w:val="24"/>
                <w:szCs w:val="24"/>
              </w:rPr>
              <w:t xml:space="preserve">та должна обеспечивать </w:t>
            </w:r>
            <w:r w:rsidRPr="00DF18AD">
              <w:rPr>
                <w:sz w:val="24"/>
                <w:szCs w:val="24"/>
              </w:rPr>
              <w:t>ядерную безопасность процесса в любых режимах эксплуатации. В аппарате проводится растворение ОТВС, накопление раствора ОЯТ и осадков для их последующей выдачи. В аппарате должна быть предусмотрена принудительная циркуляция раствора и вывод парогазовой фазы. В нижней части аппарата должен быть организован сбор осадка образующегося в процессе растворения.</w:t>
            </w:r>
          </w:p>
          <w:p w:rsidR="00493E99" w:rsidRPr="00DF18AD" w:rsidRDefault="00493E99" w:rsidP="00EC0547">
            <w:pPr>
              <w:widowControl w:val="0"/>
              <w:tabs>
                <w:tab w:val="left" w:pos="1985"/>
              </w:tabs>
              <w:ind w:firstLine="709"/>
              <w:jc w:val="both"/>
              <w:rPr>
                <w:strike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В корпус аппарата устанавливается катод и анод. Катодом служит электрод, который вместе с </w:t>
            </w:r>
            <w:proofErr w:type="spellStart"/>
            <w:r w:rsidRPr="00DF18AD">
              <w:rPr>
                <w:sz w:val="24"/>
                <w:szCs w:val="24"/>
              </w:rPr>
              <w:t>токоподводом</w:t>
            </w:r>
            <w:proofErr w:type="spellEnd"/>
            <w:r w:rsidRPr="00DF18AD">
              <w:rPr>
                <w:sz w:val="24"/>
                <w:szCs w:val="24"/>
              </w:rPr>
              <w:t xml:space="preserve"> катода должен быть изолирован от корпуса аппарата и анодной корзины. Анод представляет собой перфорированный стакан (корзину). Между анодом и катодом должен быть гарантированный зазор, обеспечивающий стабильное протекание электрохимического процесса. Сверху анодная корзина должна фиксироваться уплотнительной втулкой, изолированной от корпуса аппарата. Во втулке необходимо предусмотреть отверстие с уплотнением для дистанционной замены анода (ОТВС).</w:t>
            </w:r>
          </w:p>
          <w:p w:rsidR="00493E99" w:rsidRPr="00DF18AD" w:rsidRDefault="00493E99" w:rsidP="00EC0547">
            <w:pPr>
              <w:widowControl w:val="0"/>
              <w:tabs>
                <w:tab w:val="left" w:pos="1985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Перерабатываемая ОТВС через загрузочное отверстие вертикально устанавливается в анодную корзину. Положительный потенциал подводится как к анодной корзине аппарата, так и к загруженной ОТВС. Для этого должен быть предусмотрен статический прижим для концевой детали ОТВС, через который осуществляется подвод тока через подвижный </w:t>
            </w:r>
            <w:proofErr w:type="spellStart"/>
            <w:r w:rsidRPr="00DF18AD">
              <w:rPr>
                <w:sz w:val="24"/>
                <w:szCs w:val="24"/>
              </w:rPr>
              <w:t>токоподвод</w:t>
            </w:r>
            <w:proofErr w:type="spellEnd"/>
            <w:r w:rsidRPr="00DF18AD">
              <w:rPr>
                <w:sz w:val="24"/>
                <w:szCs w:val="24"/>
              </w:rPr>
              <w:t>. Для работы аппарата необходим плотный контакт анода с ОТВС на протяжении всего процесса растворения.</w:t>
            </w:r>
          </w:p>
          <w:p w:rsidR="00493E99" w:rsidRPr="00DF18AD" w:rsidRDefault="00493E99" w:rsidP="00EC0547">
            <w:pPr>
              <w:widowControl w:val="0"/>
              <w:tabs>
                <w:tab w:val="left" w:pos="2315"/>
                <w:tab w:val="left" w:pos="4575"/>
                <w:tab w:val="left" w:pos="9049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Для аппарата должна быть предусмотрена пароводяная рубашка, патрубки под приборы </w:t>
            </w:r>
            <w:proofErr w:type="spellStart"/>
            <w:r w:rsidRPr="00DF18AD">
              <w:rPr>
                <w:sz w:val="24"/>
                <w:szCs w:val="24"/>
              </w:rPr>
              <w:t>КИПиА</w:t>
            </w:r>
            <w:proofErr w:type="spellEnd"/>
            <w:r w:rsidRPr="00DF18AD">
              <w:rPr>
                <w:sz w:val="24"/>
                <w:szCs w:val="24"/>
              </w:rPr>
              <w:t xml:space="preserve">, дренажный штуцер для удаления осадка, штуцер для выдачи (декантации) раствора выше зоны накопления осадка, </w:t>
            </w:r>
            <w:proofErr w:type="spellStart"/>
            <w:r w:rsidRPr="00DF18AD">
              <w:rPr>
                <w:sz w:val="24"/>
                <w:szCs w:val="24"/>
              </w:rPr>
              <w:t>барботаж</w:t>
            </w:r>
            <w:proofErr w:type="spellEnd"/>
            <w:r w:rsidRPr="00DF18AD">
              <w:rPr>
                <w:sz w:val="24"/>
                <w:szCs w:val="24"/>
              </w:rPr>
              <w:t xml:space="preserve"> (аэратор) для перемешивания осадка. Удаление парогазовой фазы должно осуществляться в верхней части аппарата.</w:t>
            </w:r>
          </w:p>
          <w:p w:rsidR="00493E99" w:rsidRPr="00DF18AD" w:rsidRDefault="00493E99" w:rsidP="00EC0547">
            <w:pPr>
              <w:widowControl w:val="0"/>
              <w:tabs>
                <w:tab w:val="left" w:pos="2315"/>
                <w:tab w:val="left" w:pos="4575"/>
                <w:tab w:val="left" w:pos="9049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Обслуживание аппарата (технологические операции с ОТВС, установка и демонтаж самого аппарата и т.д.) должны осуществляться при помощи манипуляторов. Конструкция аппарата должна предусматривать надежное крепление по месту установки. Необходимо предусмотреть возможность дезактивации аппарата.</w:t>
            </w:r>
          </w:p>
          <w:p w:rsidR="00493E99" w:rsidRPr="00DF18AD" w:rsidRDefault="00493E99" w:rsidP="00EC0547">
            <w:pPr>
              <w:widowControl w:val="0"/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5.1.2</w:t>
            </w:r>
            <w:r w:rsidRPr="00DF18AD">
              <w:rPr>
                <w:sz w:val="24"/>
                <w:szCs w:val="24"/>
              </w:rPr>
              <w:tab/>
              <w:t>Контроль параметров работы аппарата</w:t>
            </w:r>
          </w:p>
          <w:p w:rsidR="00493E99" w:rsidRPr="00DF18AD" w:rsidRDefault="00493E99" w:rsidP="00EC0547">
            <w:pPr>
              <w:widowControl w:val="0"/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pacing w:val="-1"/>
                <w:sz w:val="24"/>
                <w:szCs w:val="24"/>
              </w:rPr>
              <w:t>Необходимо обеспечить контроль следующих параметров работы аппарата: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Fonts w:ascii="Times New Roman" w:eastAsia="Times New Roman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Fonts w:ascii="Times New Roman" w:eastAsia="Times New Roman"/>
                <w:spacing w:val="-1"/>
              </w:rPr>
              <w:t>в</w:t>
            </w:r>
            <w:r w:rsidRPr="00DF18AD">
              <w:rPr>
                <w:rFonts w:ascii="Times New Roman" w:eastAsia="Times New Roman"/>
              </w:rPr>
              <w:t>е</w:t>
            </w:r>
            <w:r w:rsidRPr="00DF18AD">
              <w:rPr>
                <w:rFonts w:ascii="Times New Roman" w:eastAsia="Times New Roman"/>
                <w:spacing w:val="-2"/>
              </w:rPr>
              <w:t>ли</w:t>
            </w:r>
            <w:r w:rsidRPr="00DF18AD">
              <w:rPr>
                <w:rFonts w:ascii="Times New Roman" w:eastAsia="Times New Roman"/>
              </w:rPr>
              <w:t>ч</w:t>
            </w:r>
            <w:r w:rsidRPr="00DF18AD">
              <w:rPr>
                <w:rFonts w:ascii="Times New Roman" w:eastAsia="Times New Roman"/>
                <w:spacing w:val="-2"/>
              </w:rPr>
              <w:t>и</w:t>
            </w:r>
            <w:r w:rsidRPr="00DF18AD">
              <w:rPr>
                <w:rFonts w:ascii="Times New Roman" w:eastAsia="Times New Roman"/>
              </w:rPr>
              <w:t>на</w:t>
            </w:r>
            <w:r w:rsidRPr="00DF18AD">
              <w:rPr>
                <w:rFonts w:ascii="Times New Roman" w:eastAsia="Times New Roman"/>
                <w:spacing w:val="29"/>
              </w:rPr>
              <w:t xml:space="preserve"> </w:t>
            </w:r>
            <w:r w:rsidRPr="00DF18AD">
              <w:rPr>
                <w:rFonts w:ascii="Times New Roman" w:eastAsia="Times New Roman"/>
                <w:spacing w:val="-4"/>
              </w:rPr>
              <w:t>с</w:t>
            </w:r>
            <w:r w:rsidRPr="00DF18AD">
              <w:rPr>
                <w:rFonts w:ascii="Times New Roman" w:eastAsia="Times New Roman"/>
              </w:rPr>
              <w:t>и</w:t>
            </w:r>
            <w:r w:rsidRPr="00DF18AD">
              <w:rPr>
                <w:rFonts w:ascii="Times New Roman" w:eastAsia="Times New Roman"/>
                <w:spacing w:val="-5"/>
              </w:rPr>
              <w:t>л</w:t>
            </w:r>
            <w:r w:rsidRPr="00DF18AD">
              <w:rPr>
                <w:rFonts w:ascii="Times New Roman" w:eastAsia="Times New Roman"/>
              </w:rPr>
              <w:t xml:space="preserve">ы </w:t>
            </w:r>
            <w:r w:rsidRPr="00DF18AD">
              <w:rPr>
                <w:rFonts w:ascii="Times New Roman" w:eastAsia="Times New Roman"/>
                <w:spacing w:val="-1"/>
              </w:rPr>
              <w:t>т</w:t>
            </w:r>
            <w:r w:rsidRPr="00DF18AD">
              <w:rPr>
                <w:rFonts w:ascii="Times New Roman" w:eastAsia="Times New Roman"/>
                <w:spacing w:val="1"/>
              </w:rPr>
              <w:t>о</w:t>
            </w:r>
            <w:r w:rsidRPr="00DF18AD">
              <w:rPr>
                <w:rFonts w:ascii="Times New Roman" w:eastAsia="Times New Roman"/>
              </w:rPr>
              <w:t>ка</w:t>
            </w:r>
            <w:r w:rsidRPr="00DF18AD">
              <w:rPr>
                <w:rFonts w:ascii="Times New Roman" w:eastAsia="Times New Roman"/>
                <w:spacing w:val="54"/>
              </w:rPr>
              <w:t xml:space="preserve"> </w:t>
            </w:r>
            <w:r w:rsidRPr="00DF18AD">
              <w:rPr>
                <w:rFonts w:ascii="Times New Roman" w:eastAsia="Times New Roman"/>
              </w:rPr>
              <w:t>и</w:t>
            </w:r>
            <w:r w:rsidRPr="00DF18AD">
              <w:rPr>
                <w:rFonts w:ascii="Times New Roman" w:eastAsia="Times New Roman"/>
                <w:spacing w:val="52"/>
              </w:rPr>
              <w:t xml:space="preserve"> </w:t>
            </w:r>
            <w:r w:rsidRPr="00DF18AD">
              <w:rPr>
                <w:rFonts w:ascii="Times New Roman" w:eastAsia="Times New Roman"/>
              </w:rPr>
              <w:t>на</w:t>
            </w:r>
            <w:r w:rsidRPr="00DF18AD">
              <w:rPr>
                <w:rFonts w:ascii="Times New Roman" w:eastAsia="Times New Roman"/>
                <w:spacing w:val="-2"/>
              </w:rPr>
              <w:t>п</w:t>
            </w:r>
            <w:r w:rsidRPr="00DF18AD">
              <w:rPr>
                <w:rFonts w:ascii="Times New Roman" w:eastAsia="Times New Roman"/>
                <w:spacing w:val="1"/>
              </w:rPr>
              <w:t>р</w:t>
            </w:r>
            <w:r w:rsidRPr="00DF18AD">
              <w:rPr>
                <w:rFonts w:ascii="Times New Roman" w:eastAsia="Times New Roman"/>
                <w:spacing w:val="-3"/>
              </w:rPr>
              <w:t>я</w:t>
            </w:r>
            <w:r w:rsidRPr="00DF18AD">
              <w:rPr>
                <w:rFonts w:ascii="Times New Roman" w:eastAsia="Times New Roman"/>
              </w:rPr>
              <w:t>ж</w:t>
            </w:r>
            <w:r w:rsidRPr="00DF18AD">
              <w:rPr>
                <w:rFonts w:ascii="Times New Roman" w:eastAsia="Times New Roman"/>
                <w:spacing w:val="-4"/>
              </w:rPr>
              <w:t>е</w:t>
            </w:r>
            <w:r w:rsidRPr="00DF18AD">
              <w:rPr>
                <w:rFonts w:ascii="Times New Roman" w:eastAsia="Times New Roman"/>
              </w:rPr>
              <w:t>ния;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Fonts w:ascii="Times New Roman" w:eastAsia="Times New Roman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Fonts w:ascii="Times New Roman" w:eastAsia="Times New Roman"/>
              </w:rPr>
              <w:t>к</w:t>
            </w:r>
            <w:r w:rsidRPr="00DF18AD">
              <w:rPr>
                <w:rFonts w:ascii="Times New Roman" w:eastAsia="Times New Roman"/>
                <w:spacing w:val="-2"/>
              </w:rPr>
              <w:t>о</w:t>
            </w:r>
            <w:r w:rsidRPr="00DF18AD">
              <w:rPr>
                <w:rFonts w:ascii="Times New Roman" w:eastAsia="Times New Roman"/>
              </w:rPr>
              <w:t>н</w:t>
            </w:r>
            <w:r w:rsidRPr="00DF18AD">
              <w:rPr>
                <w:rFonts w:ascii="Times New Roman" w:eastAsia="Times New Roman"/>
                <w:spacing w:val="-2"/>
              </w:rPr>
              <w:t>ц</w:t>
            </w:r>
            <w:r w:rsidRPr="00DF18AD">
              <w:rPr>
                <w:rFonts w:ascii="Times New Roman" w:eastAsia="Times New Roman"/>
              </w:rPr>
              <w:t>ен</w:t>
            </w:r>
            <w:r w:rsidRPr="00DF18AD">
              <w:rPr>
                <w:rFonts w:ascii="Times New Roman" w:eastAsia="Times New Roman"/>
                <w:spacing w:val="-3"/>
              </w:rPr>
              <w:t>т</w:t>
            </w:r>
            <w:r w:rsidRPr="00DF18AD">
              <w:rPr>
                <w:rFonts w:ascii="Times New Roman" w:eastAsia="Times New Roman"/>
                <w:spacing w:val="1"/>
              </w:rPr>
              <w:t>р</w:t>
            </w:r>
            <w:r w:rsidRPr="00DF18AD">
              <w:rPr>
                <w:rFonts w:ascii="Times New Roman" w:eastAsia="Times New Roman"/>
                <w:spacing w:val="-4"/>
              </w:rPr>
              <w:t>а</w:t>
            </w:r>
            <w:r w:rsidRPr="00DF18AD">
              <w:rPr>
                <w:rFonts w:ascii="Times New Roman" w:eastAsia="Times New Roman"/>
              </w:rPr>
              <w:t>ц</w:t>
            </w:r>
            <w:r w:rsidRPr="00DF18AD">
              <w:rPr>
                <w:rFonts w:ascii="Times New Roman" w:eastAsia="Times New Roman"/>
                <w:spacing w:val="-2"/>
              </w:rPr>
              <w:t>и</w:t>
            </w:r>
            <w:r w:rsidRPr="00DF18AD">
              <w:rPr>
                <w:rFonts w:ascii="Times New Roman" w:eastAsia="Times New Roman"/>
              </w:rPr>
              <w:t>я</w:t>
            </w:r>
            <w:r w:rsidRPr="00DF18AD">
              <w:rPr>
                <w:rFonts w:ascii="Times New Roman" w:eastAsia="Times New Roman"/>
                <w:spacing w:val="55"/>
              </w:rPr>
              <w:t xml:space="preserve"> </w:t>
            </w:r>
            <w:r w:rsidRPr="00DF18AD">
              <w:rPr>
                <w:rFonts w:ascii="Times New Roman" w:eastAsia="Times New Roman"/>
                <w:spacing w:val="-4"/>
              </w:rPr>
              <w:t>у</w:t>
            </w:r>
            <w:r w:rsidRPr="00DF18AD">
              <w:rPr>
                <w:rFonts w:ascii="Times New Roman" w:eastAsia="Times New Roman"/>
                <w:spacing w:val="1"/>
              </w:rPr>
              <w:t>р</w:t>
            </w:r>
            <w:r w:rsidRPr="00DF18AD">
              <w:rPr>
                <w:rFonts w:ascii="Times New Roman" w:eastAsia="Times New Roman"/>
              </w:rPr>
              <w:t>ана</w:t>
            </w:r>
            <w:r w:rsidRPr="00DF18AD">
              <w:rPr>
                <w:rFonts w:ascii="Times New Roman" w:eastAsia="Times New Roman"/>
                <w:spacing w:val="54"/>
              </w:rPr>
              <w:t xml:space="preserve"> </w:t>
            </w:r>
            <w:r w:rsidRPr="00DF18AD">
              <w:rPr>
                <w:rFonts w:ascii="Times New Roman" w:eastAsia="Times New Roman"/>
              </w:rPr>
              <w:t>в</w:t>
            </w:r>
            <w:r w:rsidRPr="00DF18AD">
              <w:rPr>
                <w:rFonts w:ascii="Times New Roman" w:eastAsia="Times New Roman"/>
                <w:spacing w:val="55"/>
              </w:rPr>
              <w:t xml:space="preserve"> </w:t>
            </w:r>
            <w:r w:rsidRPr="00DF18AD">
              <w:rPr>
                <w:rFonts w:ascii="Times New Roman" w:eastAsia="Times New Roman"/>
                <w:spacing w:val="1"/>
              </w:rPr>
              <w:t>р</w:t>
            </w:r>
            <w:r w:rsidRPr="00DF18AD">
              <w:rPr>
                <w:rFonts w:ascii="Times New Roman" w:eastAsia="Times New Roman"/>
              </w:rPr>
              <w:t>ас</w:t>
            </w:r>
            <w:r w:rsidRPr="00DF18AD">
              <w:rPr>
                <w:rFonts w:ascii="Times New Roman" w:eastAsia="Times New Roman"/>
                <w:spacing w:val="-1"/>
              </w:rPr>
              <w:t>т</w:t>
            </w:r>
            <w:r w:rsidRPr="00DF18AD">
              <w:rPr>
                <w:rFonts w:ascii="Times New Roman" w:eastAsia="Times New Roman"/>
                <w:spacing w:val="-4"/>
              </w:rPr>
              <w:t>в</w:t>
            </w:r>
            <w:r w:rsidRPr="00DF18AD">
              <w:rPr>
                <w:rFonts w:ascii="Times New Roman" w:eastAsia="Times New Roman"/>
                <w:spacing w:val="-1"/>
              </w:rPr>
              <w:t>о</w:t>
            </w:r>
            <w:r w:rsidRPr="00DF18AD">
              <w:rPr>
                <w:rFonts w:ascii="Times New Roman" w:eastAsia="Times New Roman"/>
                <w:spacing w:val="1"/>
              </w:rPr>
              <w:t>р</w:t>
            </w:r>
            <w:r w:rsidRPr="00DF18AD">
              <w:rPr>
                <w:rFonts w:ascii="Times New Roman" w:eastAsia="Times New Roman"/>
              </w:rPr>
              <w:t xml:space="preserve">е; 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Fonts w:ascii="Times New Roman" w:eastAsia="Times New Roman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Fonts w:ascii="Times New Roman" w:eastAsia="Times New Roman"/>
              </w:rPr>
              <w:t>температура раствора;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Fonts w:ascii="Times New Roman" w:eastAsia="Times New Roman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Fonts w:ascii="Times New Roman"/>
                <w:spacing w:val="-1"/>
              </w:rPr>
              <w:t>т</w:t>
            </w:r>
            <w:r w:rsidRPr="00DF18AD">
              <w:rPr>
                <w:rFonts w:ascii="Times New Roman"/>
              </w:rPr>
              <w:t>е</w:t>
            </w:r>
            <w:r w:rsidRPr="00DF18AD">
              <w:rPr>
                <w:rFonts w:ascii="Times New Roman"/>
                <w:spacing w:val="-3"/>
              </w:rPr>
              <w:t>м</w:t>
            </w:r>
            <w:r w:rsidRPr="00DF18AD">
              <w:rPr>
                <w:rFonts w:ascii="Times New Roman"/>
              </w:rPr>
              <w:t>п</w:t>
            </w:r>
            <w:r w:rsidRPr="00DF18AD">
              <w:rPr>
                <w:rFonts w:ascii="Times New Roman"/>
                <w:spacing w:val="-3"/>
              </w:rPr>
              <w:t>е</w:t>
            </w:r>
            <w:r w:rsidRPr="00DF18AD">
              <w:rPr>
                <w:rFonts w:ascii="Times New Roman"/>
                <w:spacing w:val="1"/>
              </w:rPr>
              <w:t>р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-1"/>
              </w:rPr>
              <w:t>ту</w:t>
            </w:r>
            <w:r w:rsidRPr="00DF18AD">
              <w:rPr>
                <w:rFonts w:ascii="Times New Roman"/>
                <w:spacing w:val="1"/>
              </w:rPr>
              <w:t>р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37"/>
              </w:rPr>
              <w:t xml:space="preserve"> </w:t>
            </w:r>
            <w:r w:rsidRPr="00DF18AD">
              <w:rPr>
                <w:rFonts w:ascii="Times New Roman"/>
                <w:spacing w:val="1"/>
              </w:rPr>
              <w:t>о</w:t>
            </w:r>
            <w:r w:rsidRPr="00DF18AD">
              <w:rPr>
                <w:rFonts w:ascii="Times New Roman"/>
                <w:spacing w:val="-1"/>
              </w:rPr>
              <w:t>т</w:t>
            </w:r>
            <w:r w:rsidRPr="00DF18AD">
              <w:rPr>
                <w:rFonts w:ascii="Times New Roman"/>
                <w:spacing w:val="-4"/>
              </w:rPr>
              <w:t>в</w:t>
            </w:r>
            <w:r w:rsidRPr="00DF18AD">
              <w:rPr>
                <w:rFonts w:ascii="Times New Roman"/>
                <w:spacing w:val="1"/>
              </w:rPr>
              <w:t>о</w:t>
            </w:r>
            <w:r w:rsidRPr="00DF18AD">
              <w:rPr>
                <w:rFonts w:ascii="Times New Roman"/>
                <w:spacing w:val="-3"/>
              </w:rPr>
              <w:t>д</w:t>
            </w:r>
            <w:r w:rsidRPr="00DF18AD">
              <w:rPr>
                <w:rFonts w:ascii="Times New Roman"/>
              </w:rPr>
              <w:t>и</w:t>
            </w:r>
            <w:r w:rsidRPr="00DF18AD">
              <w:rPr>
                <w:rFonts w:ascii="Times New Roman"/>
                <w:spacing w:val="-3"/>
              </w:rPr>
              <w:t>м</w:t>
            </w:r>
            <w:r w:rsidRPr="00DF18AD">
              <w:rPr>
                <w:rFonts w:ascii="Times New Roman"/>
                <w:spacing w:val="1"/>
              </w:rPr>
              <w:t>о</w:t>
            </w:r>
            <w:r w:rsidRPr="00DF18AD">
              <w:rPr>
                <w:rFonts w:ascii="Times New Roman"/>
              </w:rPr>
              <w:t>й</w:t>
            </w:r>
            <w:r w:rsidRPr="00DF18AD">
              <w:rPr>
                <w:rFonts w:ascii="Times New Roman"/>
                <w:spacing w:val="38"/>
              </w:rPr>
              <w:t xml:space="preserve"> </w:t>
            </w:r>
            <w:r w:rsidRPr="00DF18AD">
              <w:rPr>
                <w:rFonts w:ascii="Times New Roman"/>
              </w:rPr>
              <w:t>п</w:t>
            </w:r>
            <w:r w:rsidRPr="00DF18AD">
              <w:rPr>
                <w:rFonts w:ascii="Times New Roman"/>
                <w:spacing w:val="-3"/>
              </w:rPr>
              <w:t>а</w:t>
            </w:r>
            <w:r w:rsidRPr="00DF18AD">
              <w:rPr>
                <w:rFonts w:ascii="Times New Roman"/>
                <w:spacing w:val="1"/>
              </w:rPr>
              <w:t>ро</w:t>
            </w:r>
            <w:r w:rsidRPr="00DF18AD">
              <w:rPr>
                <w:rFonts w:ascii="Times New Roman"/>
                <w:spacing w:val="-3"/>
              </w:rPr>
              <w:t>г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-2"/>
              </w:rPr>
              <w:t>з</w:t>
            </w:r>
            <w:r w:rsidRPr="00DF18AD">
              <w:rPr>
                <w:rFonts w:ascii="Times New Roman"/>
                <w:spacing w:val="1"/>
              </w:rPr>
              <w:t>о</w:t>
            </w:r>
            <w:r w:rsidRPr="00DF18AD">
              <w:rPr>
                <w:rFonts w:ascii="Times New Roman"/>
                <w:spacing w:val="-4"/>
              </w:rPr>
              <w:t>в</w:t>
            </w:r>
            <w:r w:rsidRPr="00DF18AD">
              <w:rPr>
                <w:rFonts w:ascii="Times New Roman"/>
                <w:spacing w:val="1"/>
              </w:rPr>
              <w:t>о</w:t>
            </w:r>
            <w:r w:rsidRPr="00DF18AD">
              <w:rPr>
                <w:rFonts w:ascii="Times New Roman"/>
              </w:rPr>
              <w:t>й</w:t>
            </w:r>
            <w:r w:rsidRPr="00DF18AD">
              <w:rPr>
                <w:rFonts w:ascii="Times New Roman"/>
                <w:spacing w:val="37"/>
              </w:rPr>
              <w:t xml:space="preserve"> </w:t>
            </w:r>
            <w:r w:rsidRPr="00DF18AD">
              <w:rPr>
                <w:rFonts w:ascii="Times New Roman"/>
              </w:rPr>
              <w:t>фа</w:t>
            </w:r>
            <w:r w:rsidRPr="00DF18AD">
              <w:rPr>
                <w:rFonts w:ascii="Times New Roman"/>
                <w:spacing w:val="-4"/>
              </w:rPr>
              <w:t>з</w:t>
            </w:r>
            <w:r w:rsidRPr="00DF18AD">
              <w:rPr>
                <w:rFonts w:ascii="Times New Roman"/>
              </w:rPr>
              <w:t>ы</w:t>
            </w:r>
            <w:r w:rsidRPr="00DF18AD">
              <w:rPr>
                <w:rFonts w:ascii="Times New Roman"/>
                <w:spacing w:val="37"/>
              </w:rPr>
              <w:t xml:space="preserve"> </w:t>
            </w:r>
            <w:r w:rsidRPr="00DF18AD">
              <w:rPr>
                <w:rFonts w:ascii="Times New Roman"/>
              </w:rPr>
              <w:t xml:space="preserve">и </w:t>
            </w:r>
            <w:r w:rsidRPr="00DF18AD">
              <w:rPr>
                <w:rFonts w:ascii="Times New Roman"/>
                <w:spacing w:val="-1"/>
              </w:rPr>
              <w:t>т</w:t>
            </w:r>
            <w:r w:rsidRPr="00DF18AD">
              <w:rPr>
                <w:rFonts w:ascii="Times New Roman"/>
              </w:rPr>
              <w:t>емп</w:t>
            </w:r>
            <w:r w:rsidRPr="00DF18AD">
              <w:rPr>
                <w:rFonts w:ascii="Times New Roman"/>
                <w:spacing w:val="-3"/>
              </w:rPr>
              <w:t>е</w:t>
            </w:r>
            <w:r w:rsidRPr="00DF18AD">
              <w:rPr>
                <w:rFonts w:ascii="Times New Roman"/>
                <w:spacing w:val="1"/>
              </w:rPr>
              <w:t>р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-1"/>
              </w:rPr>
              <w:t>т</w:t>
            </w:r>
            <w:r w:rsidRPr="00DF18AD">
              <w:rPr>
                <w:rFonts w:ascii="Times New Roman"/>
                <w:spacing w:val="-4"/>
              </w:rPr>
              <w:t>у</w:t>
            </w:r>
            <w:r w:rsidRPr="00DF18AD">
              <w:rPr>
                <w:rFonts w:ascii="Times New Roman"/>
                <w:spacing w:val="1"/>
              </w:rPr>
              <w:t>р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14"/>
              </w:rPr>
              <w:t xml:space="preserve"> </w:t>
            </w:r>
            <w:r w:rsidRPr="00DF18AD">
              <w:rPr>
                <w:rFonts w:ascii="Times New Roman"/>
                <w:spacing w:val="-2"/>
              </w:rPr>
              <w:t>о</w:t>
            </w:r>
            <w:r w:rsidRPr="00DF18AD">
              <w:rPr>
                <w:rFonts w:ascii="Times New Roman"/>
              </w:rPr>
              <w:t>х</w:t>
            </w:r>
            <w:r w:rsidRPr="00DF18AD">
              <w:rPr>
                <w:rFonts w:ascii="Times New Roman"/>
                <w:spacing w:val="-2"/>
              </w:rPr>
              <w:t>л</w:t>
            </w:r>
            <w:r w:rsidRPr="00DF18AD">
              <w:rPr>
                <w:rFonts w:ascii="Times New Roman"/>
                <w:spacing w:val="-4"/>
              </w:rPr>
              <w:t>а</w:t>
            </w:r>
            <w:r w:rsidRPr="00DF18AD">
              <w:rPr>
                <w:rFonts w:ascii="Times New Roman"/>
                <w:spacing w:val="-2"/>
              </w:rPr>
              <w:t>ж</w:t>
            </w:r>
            <w:r w:rsidRPr="00DF18AD">
              <w:rPr>
                <w:rFonts w:ascii="Times New Roman"/>
                <w:spacing w:val="1"/>
              </w:rPr>
              <w:t>д</w:t>
            </w:r>
            <w:r w:rsidRPr="00DF18AD">
              <w:rPr>
                <w:rFonts w:ascii="Times New Roman"/>
              </w:rPr>
              <w:t>а</w:t>
            </w:r>
            <w:r w:rsidRPr="00DF18AD">
              <w:rPr>
                <w:rFonts w:ascii="Times New Roman"/>
                <w:spacing w:val="-1"/>
              </w:rPr>
              <w:t>ющ</w:t>
            </w:r>
            <w:r w:rsidRPr="00DF18AD">
              <w:rPr>
                <w:rFonts w:ascii="Times New Roman"/>
                <w:spacing w:val="-4"/>
              </w:rPr>
              <w:t>е</w:t>
            </w:r>
            <w:r w:rsidRPr="00DF18AD">
              <w:rPr>
                <w:rFonts w:ascii="Times New Roman"/>
              </w:rPr>
              <w:t>й</w:t>
            </w:r>
            <w:r w:rsidRPr="00DF18AD">
              <w:rPr>
                <w:rFonts w:ascii="Times New Roman"/>
                <w:spacing w:val="14"/>
              </w:rPr>
              <w:t xml:space="preserve"> </w:t>
            </w:r>
            <w:r w:rsidRPr="00DF18AD">
              <w:rPr>
                <w:rFonts w:ascii="Times New Roman"/>
                <w:spacing w:val="-1"/>
              </w:rPr>
              <w:t>в</w:t>
            </w:r>
            <w:r w:rsidRPr="00DF18AD">
              <w:rPr>
                <w:rFonts w:ascii="Times New Roman"/>
                <w:spacing w:val="-2"/>
              </w:rPr>
              <w:t>о</w:t>
            </w:r>
            <w:r w:rsidRPr="00DF18AD">
              <w:rPr>
                <w:rFonts w:ascii="Times New Roman"/>
                <w:spacing w:val="1"/>
              </w:rPr>
              <w:t>д</w:t>
            </w:r>
            <w:r w:rsidRPr="00DF18AD">
              <w:rPr>
                <w:rFonts w:ascii="Times New Roman"/>
              </w:rPr>
              <w:t>ы</w:t>
            </w:r>
            <w:r w:rsidRPr="00DF18AD">
              <w:rPr>
                <w:rFonts w:ascii="Times New Roman" w:eastAsia="Times New Roman"/>
              </w:rPr>
              <w:t>;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Style w:val="FontStyle20"/>
                <w:b w:val="0"/>
                <w:sz w:val="24"/>
                <w:szCs w:val="24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Style w:val="FontStyle20"/>
                <w:b w:val="0"/>
                <w:sz w:val="24"/>
                <w:szCs w:val="24"/>
              </w:rPr>
              <w:t>уровень раствора</w:t>
            </w:r>
            <w:r w:rsidRPr="00DF18AD">
              <w:rPr>
                <w:rFonts w:ascii="Times New Roman" w:eastAsia="Times New Roman"/>
              </w:rPr>
              <w:t>;</w:t>
            </w:r>
          </w:p>
          <w:p w:rsidR="00493E99" w:rsidRPr="00DF18AD" w:rsidRDefault="00493E99" w:rsidP="00110EBE">
            <w:pPr>
              <w:pStyle w:val="Style15"/>
              <w:tabs>
                <w:tab w:val="left" w:pos="1163"/>
              </w:tabs>
              <w:spacing w:line="240" w:lineRule="auto"/>
              <w:ind w:firstLine="709"/>
              <w:rPr>
                <w:rFonts w:ascii="Times New Roman" w:eastAsia="Times New Roman"/>
                <w:spacing w:val="-1"/>
              </w:rPr>
            </w:pPr>
            <w:r w:rsidRPr="00DF18AD">
              <w:rPr>
                <w:rFonts w:ascii="Times New Roman"/>
              </w:rPr>
              <w:t>−</w:t>
            </w:r>
            <w:r w:rsidRPr="00DF18AD">
              <w:rPr>
                <w:rFonts w:ascii="Times New Roman"/>
                <w:b/>
              </w:rPr>
              <w:tab/>
            </w:r>
            <w:r w:rsidRPr="00DF18AD">
              <w:rPr>
                <w:rStyle w:val="FontStyle20"/>
                <w:b w:val="0"/>
                <w:sz w:val="24"/>
                <w:szCs w:val="24"/>
              </w:rPr>
              <w:t>давление (разрежение).</w:t>
            </w:r>
          </w:p>
          <w:p w:rsidR="00493E99" w:rsidRPr="00DF18AD" w:rsidRDefault="00493E99" w:rsidP="00EC0547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5.1.3</w:t>
            </w:r>
            <w:r w:rsidRPr="00DF18AD">
              <w:rPr>
                <w:sz w:val="24"/>
                <w:szCs w:val="24"/>
              </w:rPr>
              <w:tab/>
              <w:t>Конструкционные материалы</w:t>
            </w:r>
          </w:p>
          <w:p w:rsidR="00493E99" w:rsidRPr="00DF18AD" w:rsidRDefault="00493E99" w:rsidP="00EC0547">
            <w:pPr>
              <w:pStyle w:val="a5"/>
              <w:widowControl w:val="0"/>
              <w:tabs>
                <w:tab w:val="left" w:pos="1418"/>
              </w:tabs>
              <w:kinsoku w:val="0"/>
              <w:overflowPunct w:val="0"/>
              <w:autoSpaceDE w:val="0"/>
              <w:autoSpaceDN w:val="0"/>
              <w:adjustRightInd w:val="0"/>
              <w:ind w:left="0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Применяемые в конструкции аппарата материалы должны выдерживать коррозионное и эрозионное воздействие контактирующей технологической среды, внешних воздействий и дезактивирующих растворов. Материалы, используемые в конструкции аппарата, должны отвечать требованиям к материалам по ОСТ 95 10439-2002.</w:t>
            </w:r>
          </w:p>
          <w:p w:rsidR="00493E99" w:rsidRPr="00DF18AD" w:rsidRDefault="00493E99" w:rsidP="00EC0547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Скорость коррозии конструкционных материалов аппарата не должна превышать 0,1 мм/год.</w:t>
            </w:r>
          </w:p>
          <w:p w:rsidR="00493E99" w:rsidRPr="00DF18AD" w:rsidRDefault="00493E99" w:rsidP="00EC0547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Для изготовления основных конструкционных элементов аппарата следует применять сталь 12Х18Н10Т по ГОСТ 5632-72, титан, металлический цирконий Э100 или </w:t>
            </w:r>
            <w:r w:rsidRPr="00DF18AD">
              <w:rPr>
                <w:sz w:val="24"/>
                <w:szCs w:val="24"/>
              </w:rPr>
              <w:lastRenderedPageBreak/>
              <w:t xml:space="preserve">металлический тантал ЭЛП1-ЭЛП3, другие марки коррозионностойких материалов. Необходимо предусмотреть меры по защите от коррозии деталей аппарата, подверженных наибольшей коррозионной нагрузке (электроды, </w:t>
            </w:r>
            <w:proofErr w:type="spellStart"/>
            <w:r w:rsidRPr="00DF18AD">
              <w:rPr>
                <w:sz w:val="24"/>
                <w:szCs w:val="24"/>
              </w:rPr>
              <w:t>токоподводы</w:t>
            </w:r>
            <w:proofErr w:type="spellEnd"/>
            <w:r w:rsidRPr="00DF18AD">
              <w:rPr>
                <w:sz w:val="24"/>
                <w:szCs w:val="24"/>
              </w:rPr>
              <w:t>, поверхности аппарата на границе раздела фаз). Конкретные материалы и конструктивные решения для различных узлов аппарата (в том числе – и для узлов, наиболее подверженных коррозии) выбираются Исполнителем на стадии разработки ТЗ при обязательном согласовании с Заказчиком.</w:t>
            </w:r>
          </w:p>
          <w:p w:rsidR="00493E99" w:rsidRPr="000B42B1" w:rsidRDefault="00493E99" w:rsidP="00493E99">
            <w:pPr>
              <w:widowControl w:val="0"/>
              <w:tabs>
                <w:tab w:val="left" w:pos="1418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5.1.4</w:t>
            </w:r>
            <w:r w:rsidRPr="00DF18AD">
              <w:rPr>
                <w:sz w:val="24"/>
                <w:szCs w:val="24"/>
              </w:rPr>
              <w:tab/>
              <w:t>Требования к электрооборудованию</w:t>
            </w:r>
            <w:r w:rsidR="000B42B1">
              <w:rPr>
                <w:sz w:val="24"/>
                <w:szCs w:val="24"/>
              </w:rPr>
              <w:t>:</w:t>
            </w:r>
          </w:p>
          <w:p w:rsidR="00493E99" w:rsidRPr="00DF18AD" w:rsidRDefault="00493E99" w:rsidP="00493E99">
            <w:pPr>
              <w:widowControl w:val="0"/>
              <w:tabs>
                <w:tab w:val="left" w:pos="1418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Электрооборудование системы электроснабжения должно быть рассчитано на питание от сети переменного тока 380/220</w:t>
            </w:r>
            <w:proofErr w:type="gramStart"/>
            <w:r w:rsidRPr="00DF18AD">
              <w:rPr>
                <w:sz w:val="24"/>
                <w:szCs w:val="24"/>
              </w:rPr>
              <w:t xml:space="preserve"> В</w:t>
            </w:r>
            <w:proofErr w:type="gramEnd"/>
            <w:r w:rsidRPr="00DF18AD">
              <w:rPr>
                <w:sz w:val="24"/>
                <w:szCs w:val="24"/>
              </w:rPr>
              <w:t xml:space="preserve">, 50 Гц с заземленной </w:t>
            </w:r>
            <w:proofErr w:type="spellStart"/>
            <w:r w:rsidRPr="00DF18AD">
              <w:rPr>
                <w:sz w:val="24"/>
                <w:szCs w:val="24"/>
              </w:rPr>
              <w:t>нейтралью</w:t>
            </w:r>
            <w:proofErr w:type="spellEnd"/>
            <w:r w:rsidRPr="00DF18AD">
              <w:rPr>
                <w:sz w:val="24"/>
                <w:szCs w:val="24"/>
              </w:rPr>
              <w:t>.</w:t>
            </w:r>
          </w:p>
          <w:p w:rsidR="00493E99" w:rsidRPr="00DF18AD" w:rsidRDefault="00493E99" w:rsidP="00493E99">
            <w:pPr>
              <w:widowControl w:val="0"/>
              <w:tabs>
                <w:tab w:val="left" w:pos="1418"/>
                <w:tab w:val="left" w:pos="1959"/>
              </w:tabs>
              <w:kinsoku w:val="0"/>
              <w:overflowPunct w:val="0"/>
              <w:autoSpaceDE w:val="0"/>
              <w:autoSpaceDN w:val="0"/>
              <w:adjustRightInd w:val="0"/>
              <w:ind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Степень защиты электрооборудования по ГОСТ 14254 должна соответствовать условиям среды в помещениях размещения аппарата, технологическим требованиям производства и обеспечивать электробезопасность при работе и обслуживании. Степень защиты электрооборудования, размещаемого в первой зоне, должна быть не ниже IP55, для оборудования, размещаемого в обслуживаемых помещениях, не ниже IP54.</w:t>
            </w:r>
          </w:p>
          <w:p w:rsidR="00493E99" w:rsidRPr="00DF18AD" w:rsidRDefault="00493E99" w:rsidP="00493E99">
            <w:pPr>
              <w:widowControl w:val="0"/>
              <w:tabs>
                <w:tab w:val="left" w:pos="1418"/>
                <w:tab w:val="left" w:pos="2314"/>
                <w:tab w:val="left" w:pos="4170"/>
                <w:tab w:val="left" w:pos="8204"/>
                <w:tab w:val="left" w:pos="9387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5.1.5</w:t>
            </w:r>
            <w:r w:rsidRPr="00DF18AD">
              <w:rPr>
                <w:sz w:val="24"/>
                <w:szCs w:val="24"/>
              </w:rPr>
              <w:tab/>
              <w:t>В процессе разработки (проектирования) должны быть произведены следующие расчеты: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тепловой;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объема отходящих газов, в том числе и водорода;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объема образующегося</w:t>
            </w:r>
            <w:r w:rsidRPr="00DF18AD">
              <w:rPr>
                <w:spacing w:val="-19"/>
                <w:sz w:val="24"/>
                <w:szCs w:val="24"/>
              </w:rPr>
              <w:t xml:space="preserve"> 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z w:val="24"/>
                <w:szCs w:val="24"/>
              </w:rPr>
              <w:t>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п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щ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й</w:t>
            </w:r>
            <w:r w:rsidRPr="00DF18AD">
              <w:rPr>
                <w:spacing w:val="8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ка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8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6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ан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а,</w:t>
            </w:r>
            <w:r w:rsidRPr="00DF18AD">
              <w:rPr>
                <w:spacing w:val="12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ис</w:t>
            </w:r>
            <w:r w:rsidRPr="00DF18AD">
              <w:rPr>
                <w:spacing w:val="-2"/>
                <w:sz w:val="24"/>
                <w:szCs w:val="24"/>
              </w:rPr>
              <w:t>хо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я</w:t>
            </w:r>
            <w:r w:rsidRPr="00DF18AD">
              <w:rPr>
                <w:spacing w:val="8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из</w:t>
            </w:r>
            <w:r w:rsidRPr="00DF18AD">
              <w:rPr>
                <w:spacing w:val="7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ме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иче</w:t>
            </w:r>
            <w:r w:rsidRPr="00DF18AD">
              <w:rPr>
                <w:spacing w:val="-4"/>
                <w:sz w:val="24"/>
                <w:szCs w:val="24"/>
              </w:rPr>
              <w:t>с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х</w:t>
            </w:r>
            <w:r w:rsidRPr="00DF18AD">
              <w:rPr>
                <w:spacing w:val="9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z w:val="24"/>
                <w:szCs w:val="24"/>
              </w:rPr>
              <w:t>м</w:t>
            </w:r>
            <w:r w:rsidRPr="00DF18AD">
              <w:rPr>
                <w:spacing w:val="-3"/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в пе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б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ы</w:t>
            </w:r>
            <w:r w:rsidRPr="00DF18AD">
              <w:rPr>
                <w:spacing w:val="-1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ае</w:t>
            </w:r>
            <w:r w:rsidRPr="00DF18AD">
              <w:rPr>
                <w:spacing w:val="-3"/>
                <w:sz w:val="24"/>
                <w:szCs w:val="24"/>
              </w:rPr>
              <w:t>м</w:t>
            </w:r>
            <w:r w:rsidRPr="00DF18AD">
              <w:rPr>
                <w:spacing w:val="-2"/>
                <w:sz w:val="24"/>
                <w:szCs w:val="24"/>
              </w:rPr>
              <w:t>ы</w:t>
            </w:r>
            <w:r w:rsidRPr="00DF18AD">
              <w:rPr>
                <w:sz w:val="24"/>
                <w:szCs w:val="24"/>
              </w:rPr>
              <w:t>х</w:t>
            </w:r>
            <w:r w:rsidRPr="00DF18AD">
              <w:rPr>
                <w:spacing w:val="3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ВС;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си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ы</w:t>
            </w:r>
            <w:r w:rsidRPr="00DF18AD">
              <w:rPr>
                <w:spacing w:val="31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ка,</w:t>
            </w:r>
            <w:r w:rsidRPr="00DF18AD">
              <w:rPr>
                <w:spacing w:val="34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1"/>
                <w:sz w:val="24"/>
                <w:szCs w:val="24"/>
              </w:rPr>
              <w:t>б</w:t>
            </w:r>
            <w:r w:rsidRPr="00DF18AD">
              <w:rPr>
                <w:spacing w:val="-5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яем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й</w:t>
            </w:r>
            <w:r w:rsidRPr="00DF18AD">
              <w:rPr>
                <w:spacing w:val="32"/>
                <w:sz w:val="24"/>
                <w:szCs w:val="24"/>
              </w:rPr>
              <w:t xml:space="preserve"> </w:t>
            </w:r>
            <w:r w:rsidRPr="00DF18AD">
              <w:rPr>
                <w:spacing w:val="-3"/>
                <w:sz w:val="24"/>
                <w:szCs w:val="24"/>
              </w:rPr>
              <w:t>м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щ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и,</w:t>
            </w:r>
            <w:r w:rsidRPr="00DF18AD">
              <w:rPr>
                <w:spacing w:val="37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к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ч</w:t>
            </w:r>
            <w:r w:rsidRPr="00DF18AD">
              <w:rPr>
                <w:sz w:val="24"/>
                <w:szCs w:val="24"/>
              </w:rPr>
              <w:t>ес</w:t>
            </w:r>
            <w:r w:rsidRPr="00DF18AD">
              <w:rPr>
                <w:spacing w:val="-1"/>
                <w:sz w:val="24"/>
                <w:szCs w:val="24"/>
              </w:rPr>
              <w:t>тв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30"/>
                <w:sz w:val="24"/>
                <w:szCs w:val="24"/>
              </w:rPr>
              <w:t xml:space="preserve"> 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z w:val="24"/>
                <w:szCs w:val="24"/>
              </w:rPr>
              <w:t>ы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pacing w:val="-3"/>
                <w:sz w:val="24"/>
                <w:szCs w:val="24"/>
              </w:rPr>
              <w:t>я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3"/>
                <w:sz w:val="24"/>
                <w:szCs w:val="24"/>
              </w:rPr>
              <w:t>м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г</w:t>
            </w:r>
            <w:r w:rsidRPr="00DF18AD">
              <w:rPr>
                <w:sz w:val="24"/>
                <w:szCs w:val="24"/>
              </w:rPr>
              <w:t xml:space="preserve">о 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еп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а,</w:t>
            </w:r>
            <w:r w:rsidRPr="00DF18AD">
              <w:rPr>
                <w:spacing w:val="18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4"/>
                <w:sz w:val="24"/>
                <w:szCs w:val="24"/>
              </w:rPr>
              <w:t>с</w:t>
            </w:r>
            <w:r w:rsidRPr="00DF18AD">
              <w:rPr>
                <w:spacing w:val="-2"/>
                <w:sz w:val="24"/>
                <w:szCs w:val="24"/>
              </w:rPr>
              <w:t>х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я</w:t>
            </w:r>
            <w:r w:rsidRPr="00DF18AD">
              <w:rPr>
                <w:spacing w:val="1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из</w:t>
            </w:r>
            <w:r w:rsidRPr="00DF18AD">
              <w:rPr>
                <w:spacing w:val="1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п</w:t>
            </w:r>
            <w:r w:rsidRPr="00DF18AD">
              <w:rPr>
                <w:spacing w:val="-5"/>
                <w:sz w:val="24"/>
                <w:szCs w:val="24"/>
              </w:rPr>
              <w:t>л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-1"/>
                <w:sz w:val="24"/>
                <w:szCs w:val="24"/>
              </w:rPr>
              <w:t>щ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12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н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ак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1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2"/>
                <w:sz w:val="24"/>
                <w:szCs w:val="24"/>
              </w:rPr>
              <w:t>но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-</w:t>
            </w:r>
            <w:r w:rsidRPr="00DF18AD">
              <w:rPr>
                <w:spacing w:val="-2"/>
                <w:sz w:val="24"/>
                <w:szCs w:val="24"/>
              </w:rPr>
              <w:t>эл</w:t>
            </w:r>
            <w:r w:rsidRPr="00DF18AD">
              <w:rPr>
                <w:sz w:val="24"/>
                <w:szCs w:val="24"/>
              </w:rPr>
              <w:t>ек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ск</w:t>
            </w:r>
            <w:r w:rsidRPr="00DF18AD">
              <w:rPr>
                <w:spacing w:val="-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ь</w:t>
            </w:r>
            <w:r w:rsidRPr="00DF18AD">
              <w:rPr>
                <w:spacing w:val="9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яц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13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эл</w:t>
            </w:r>
            <w:r w:rsidRPr="00DF18AD">
              <w:rPr>
                <w:sz w:val="24"/>
                <w:szCs w:val="24"/>
              </w:rPr>
              <w:t>ек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3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12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в</w:t>
            </w:r>
            <w:r w:rsidRPr="00DF18AD">
              <w:rPr>
                <w:spacing w:val="11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ап</w:t>
            </w:r>
            <w:r w:rsidRPr="00DF18AD">
              <w:rPr>
                <w:spacing w:val="-2"/>
                <w:sz w:val="24"/>
                <w:szCs w:val="24"/>
              </w:rPr>
              <w:t>п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а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не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б</w:t>
            </w:r>
            <w:r w:rsidRPr="00DF18AD">
              <w:rPr>
                <w:sz w:val="24"/>
                <w:szCs w:val="24"/>
              </w:rPr>
              <w:t>х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-3"/>
                <w:sz w:val="24"/>
                <w:szCs w:val="24"/>
              </w:rPr>
              <w:t>д</w:t>
            </w:r>
            <w:r w:rsidRPr="00DF18AD">
              <w:rPr>
                <w:sz w:val="24"/>
                <w:szCs w:val="24"/>
              </w:rPr>
              <w:t>им</w:t>
            </w:r>
            <w:r w:rsidRPr="00DF18AD">
              <w:rPr>
                <w:spacing w:val="-2"/>
                <w:sz w:val="24"/>
                <w:szCs w:val="24"/>
              </w:rPr>
              <w:t>ы</w:t>
            </w:r>
            <w:r w:rsidRPr="00DF18AD">
              <w:rPr>
                <w:sz w:val="24"/>
                <w:szCs w:val="24"/>
              </w:rPr>
              <w:t xml:space="preserve">й </w:t>
            </w:r>
            <w:r w:rsidRPr="00DF18AD">
              <w:rPr>
                <w:spacing w:val="1"/>
                <w:sz w:val="24"/>
                <w:szCs w:val="24"/>
              </w:rPr>
              <w:t>р</w:t>
            </w:r>
            <w:r w:rsidRPr="00DF18AD">
              <w:rPr>
                <w:spacing w:val="-4"/>
                <w:sz w:val="24"/>
                <w:szCs w:val="24"/>
              </w:rPr>
              <w:t>а</w:t>
            </w:r>
            <w:r w:rsidRPr="00DF18AD">
              <w:rPr>
                <w:sz w:val="24"/>
                <w:szCs w:val="24"/>
              </w:rPr>
              <w:t>с</w:t>
            </w:r>
            <w:r w:rsidRPr="00DF18AD">
              <w:rPr>
                <w:spacing w:val="-2"/>
                <w:sz w:val="24"/>
                <w:szCs w:val="24"/>
              </w:rPr>
              <w:t>х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z w:val="24"/>
                <w:szCs w:val="24"/>
              </w:rPr>
              <w:t>д</w:t>
            </w:r>
            <w:r w:rsidRPr="00DF18AD">
              <w:rPr>
                <w:spacing w:val="56"/>
                <w:sz w:val="24"/>
                <w:szCs w:val="24"/>
              </w:rPr>
              <w:t xml:space="preserve"> </w:t>
            </w:r>
            <w:r w:rsidRPr="00DF18AD">
              <w:rPr>
                <w:spacing w:val="-4"/>
                <w:sz w:val="24"/>
                <w:szCs w:val="24"/>
              </w:rPr>
              <w:t>в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з</w:t>
            </w:r>
            <w:r w:rsidRPr="00DF18AD">
              <w:rPr>
                <w:spacing w:val="1"/>
                <w:sz w:val="24"/>
                <w:szCs w:val="24"/>
              </w:rPr>
              <w:t>д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z w:val="24"/>
                <w:szCs w:val="24"/>
              </w:rPr>
              <w:t>ха</w:t>
            </w:r>
            <w:r w:rsidRPr="00DF18AD">
              <w:rPr>
                <w:spacing w:val="54"/>
                <w:sz w:val="24"/>
                <w:szCs w:val="24"/>
              </w:rPr>
              <w:t xml:space="preserve"> </w:t>
            </w:r>
            <w:r w:rsidRPr="00DF18AD">
              <w:rPr>
                <w:sz w:val="24"/>
                <w:szCs w:val="24"/>
              </w:rPr>
              <w:t>на</w:t>
            </w:r>
            <w:r w:rsidRPr="00DF18AD">
              <w:rPr>
                <w:spacing w:val="55"/>
                <w:sz w:val="24"/>
                <w:szCs w:val="24"/>
              </w:rPr>
              <w:t xml:space="preserve"> </w:t>
            </w:r>
            <w:r w:rsidRPr="00DF18AD">
              <w:rPr>
                <w:spacing w:val="-2"/>
                <w:sz w:val="24"/>
                <w:szCs w:val="24"/>
              </w:rPr>
              <w:t>о</w:t>
            </w:r>
            <w:r w:rsidRPr="00DF18AD">
              <w:rPr>
                <w:spacing w:val="1"/>
                <w:sz w:val="24"/>
                <w:szCs w:val="24"/>
              </w:rPr>
              <w:t>б</w:t>
            </w:r>
            <w:r w:rsidRPr="00DF18AD">
              <w:rPr>
                <w:spacing w:val="-4"/>
                <w:sz w:val="24"/>
                <w:szCs w:val="24"/>
              </w:rPr>
              <w:t>е</w:t>
            </w:r>
            <w:r w:rsidRPr="00DF18AD">
              <w:rPr>
                <w:sz w:val="24"/>
                <w:szCs w:val="24"/>
              </w:rPr>
              <w:t>спе</w:t>
            </w:r>
            <w:r w:rsidRPr="00DF18AD">
              <w:rPr>
                <w:spacing w:val="-2"/>
                <w:sz w:val="24"/>
                <w:szCs w:val="24"/>
              </w:rPr>
              <w:t>ч</w:t>
            </w:r>
            <w:r w:rsidRPr="00DF18AD">
              <w:rPr>
                <w:sz w:val="24"/>
                <w:szCs w:val="24"/>
              </w:rPr>
              <w:t>е</w:t>
            </w:r>
            <w:r w:rsidRPr="00DF18AD">
              <w:rPr>
                <w:spacing w:val="-2"/>
                <w:sz w:val="24"/>
                <w:szCs w:val="24"/>
              </w:rPr>
              <w:t>н</w:t>
            </w:r>
            <w:r w:rsidRPr="00DF18AD">
              <w:rPr>
                <w:sz w:val="24"/>
                <w:szCs w:val="24"/>
              </w:rPr>
              <w:t xml:space="preserve">ие </w:t>
            </w:r>
            <w:r w:rsidRPr="00DF18AD">
              <w:rPr>
                <w:spacing w:val="-2"/>
                <w:sz w:val="24"/>
                <w:szCs w:val="24"/>
              </w:rPr>
              <w:t>ц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z w:val="24"/>
                <w:szCs w:val="24"/>
              </w:rPr>
              <w:t>к</w:t>
            </w:r>
            <w:r w:rsidRPr="00DF18AD">
              <w:rPr>
                <w:spacing w:val="-4"/>
                <w:sz w:val="24"/>
                <w:szCs w:val="24"/>
              </w:rPr>
              <w:t>у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яц</w:t>
            </w:r>
            <w:r w:rsidRPr="00DF18AD">
              <w:rPr>
                <w:spacing w:val="-2"/>
                <w:sz w:val="24"/>
                <w:szCs w:val="24"/>
              </w:rPr>
              <w:t>и</w:t>
            </w:r>
            <w:r w:rsidRPr="00DF18AD">
              <w:rPr>
                <w:sz w:val="24"/>
                <w:szCs w:val="24"/>
              </w:rPr>
              <w:t xml:space="preserve">и </w:t>
            </w:r>
            <w:r w:rsidRPr="00DF18AD">
              <w:rPr>
                <w:spacing w:val="-2"/>
                <w:sz w:val="24"/>
                <w:szCs w:val="24"/>
              </w:rPr>
              <w:t>эл</w:t>
            </w:r>
            <w:r w:rsidRPr="00DF18AD">
              <w:rPr>
                <w:sz w:val="24"/>
                <w:szCs w:val="24"/>
              </w:rPr>
              <w:t>ек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pacing w:val="-2"/>
                <w:sz w:val="24"/>
                <w:szCs w:val="24"/>
              </w:rPr>
              <w:t>р</w:t>
            </w:r>
            <w:r w:rsidRPr="00DF18AD">
              <w:rPr>
                <w:spacing w:val="1"/>
                <w:sz w:val="24"/>
                <w:szCs w:val="24"/>
              </w:rPr>
              <w:t>о</w:t>
            </w:r>
            <w:r w:rsidRPr="00DF18AD">
              <w:rPr>
                <w:spacing w:val="-2"/>
                <w:sz w:val="24"/>
                <w:szCs w:val="24"/>
              </w:rPr>
              <w:t>л</w:t>
            </w:r>
            <w:r w:rsidRPr="00DF18AD">
              <w:rPr>
                <w:sz w:val="24"/>
                <w:szCs w:val="24"/>
              </w:rPr>
              <w:t>и</w:t>
            </w:r>
            <w:r w:rsidRPr="00DF18AD">
              <w:rPr>
                <w:spacing w:val="-1"/>
                <w:sz w:val="24"/>
                <w:szCs w:val="24"/>
              </w:rPr>
              <w:t>т</w:t>
            </w:r>
            <w:r w:rsidRPr="00DF18AD">
              <w:rPr>
                <w:sz w:val="24"/>
                <w:szCs w:val="24"/>
              </w:rPr>
              <w:t>а;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  <w:tab w:val="left" w:pos="2454"/>
              </w:tabs>
              <w:kinsoku w:val="0"/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обеспечения ядерной безопасности.</w:t>
            </w:r>
          </w:p>
          <w:p w:rsidR="00493E99" w:rsidRPr="00DF18AD" w:rsidRDefault="00110EBE" w:rsidP="00110EBE">
            <w:pPr>
              <w:keepNext/>
              <w:tabs>
                <w:tab w:val="left" w:pos="1163"/>
                <w:tab w:val="left" w:pos="1418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5.1.6   </w:t>
            </w:r>
            <w:r w:rsidR="00493E99" w:rsidRPr="00DF18AD">
              <w:rPr>
                <w:sz w:val="24"/>
                <w:szCs w:val="24"/>
              </w:rPr>
              <w:t>Требования к надежности</w:t>
            </w:r>
          </w:p>
          <w:p w:rsidR="00493E99" w:rsidRPr="00DF18AD" w:rsidRDefault="00493E99" w:rsidP="00110EBE">
            <w:pPr>
              <w:keepNext/>
              <w:widowControl w:val="0"/>
              <w:tabs>
                <w:tab w:val="left" w:pos="1163"/>
              </w:tabs>
              <w:kinsoku w:val="0"/>
              <w:overflowPunct w:val="0"/>
              <w:autoSpaceDE w:val="0"/>
              <w:autoSpaceDN w:val="0"/>
              <w:adjustRightInd w:val="0"/>
              <w:ind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Конструкция аппарата должна быть работоспособной во всех режимах эксплуатации и отвечать следующим показателям надежности:</w:t>
            </w:r>
          </w:p>
          <w:p w:rsidR="00493E99" w:rsidRPr="00DF18AD" w:rsidRDefault="00493E99" w:rsidP="00110EBE">
            <w:pPr>
              <w:tabs>
                <w:tab w:val="left" w:pos="1163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установленный срок службы - не менее 3 лет;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</w:tabs>
              <w:kinsoku w:val="0"/>
              <w:overflowPunct w:val="0"/>
              <w:autoSpaceDE w:val="0"/>
              <w:autoSpaceDN w:val="0"/>
              <w:adjustRightInd w:val="0"/>
              <w:ind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средняя наработка между отказами - не менее 0,5 лет;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</w:tabs>
              <w:kinsoku w:val="0"/>
              <w:overflowPunct w:val="0"/>
              <w:autoSpaceDE w:val="0"/>
              <w:autoSpaceDN w:val="0"/>
              <w:adjustRightInd w:val="0"/>
              <w:ind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среднее время восстановления - не более 24 ч;</w:t>
            </w:r>
          </w:p>
          <w:p w:rsidR="00493E99" w:rsidRPr="00DF18AD" w:rsidRDefault="00493E99" w:rsidP="00110EBE">
            <w:pPr>
              <w:widowControl w:val="0"/>
              <w:tabs>
                <w:tab w:val="left" w:pos="1163"/>
              </w:tabs>
              <w:kinsoku w:val="0"/>
              <w:overflowPunct w:val="0"/>
              <w:autoSpaceDE w:val="0"/>
              <w:autoSpaceDN w:val="0"/>
              <w:adjustRightInd w:val="0"/>
              <w:ind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−</w:t>
            </w:r>
            <w:r w:rsidRPr="00DF18AD">
              <w:rPr>
                <w:sz w:val="24"/>
                <w:szCs w:val="24"/>
              </w:rPr>
              <w:tab/>
              <w:t>срок службы до первого капитального ремонта - 3 года.</w:t>
            </w:r>
          </w:p>
          <w:p w:rsidR="00493E99" w:rsidRPr="00DF18AD" w:rsidRDefault="00493E99" w:rsidP="00110EBE">
            <w:pPr>
              <w:keepNext/>
              <w:tabs>
                <w:tab w:val="left" w:pos="1305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caps/>
                <w:sz w:val="24"/>
                <w:szCs w:val="24"/>
              </w:rPr>
              <w:t>5.1.7</w:t>
            </w:r>
            <w:r w:rsidRPr="00DF18AD">
              <w:rPr>
                <w:caps/>
                <w:sz w:val="24"/>
                <w:szCs w:val="24"/>
              </w:rPr>
              <w:tab/>
            </w:r>
            <w:r w:rsidR="00110EBE">
              <w:rPr>
                <w:caps/>
                <w:sz w:val="24"/>
                <w:szCs w:val="24"/>
              </w:rPr>
              <w:t xml:space="preserve">  </w:t>
            </w:r>
            <w:r w:rsidRPr="00DF18AD">
              <w:rPr>
                <w:sz w:val="24"/>
                <w:szCs w:val="24"/>
              </w:rPr>
              <w:t>Требования безопасности</w:t>
            </w:r>
          </w:p>
          <w:p w:rsidR="00493E99" w:rsidRPr="00DF18AD" w:rsidRDefault="00493E99" w:rsidP="00493E99">
            <w:pPr>
              <w:keepNext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РКД аппарата должна пройти экспертизу ядерной безопасности в ФГУП "ГНЦ РФ - ФЭИ" в соответствии с пунктом 7 ПБЯ-06-00-96.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Ядерная безопасность аппарата в соответствии с ПБЯ-06-00-96 должна обеспечиваться ограничениями, накладываемыми на геометрическую форму и размеры оборудования.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Разработка аппарата должна соответствовать требованиям НП-070-06, ОСТ 95 10439-2005.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Разрабатываемый аппарат должен удовлетворять требованиям ПБЯ-06-05 "Отраслевые правила заводов РТ, перерабатывающих </w:t>
            </w:r>
            <w:proofErr w:type="spellStart"/>
            <w:r w:rsidRPr="00DF18AD">
              <w:rPr>
                <w:sz w:val="24"/>
                <w:szCs w:val="24"/>
              </w:rPr>
              <w:t>ТВЭЛы</w:t>
            </w:r>
            <w:proofErr w:type="spellEnd"/>
            <w:r w:rsidRPr="00DF18AD">
              <w:rPr>
                <w:sz w:val="24"/>
                <w:szCs w:val="24"/>
              </w:rPr>
              <w:t xml:space="preserve"> и блоки".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Разрабатываемые конструкции, применяемые материалы и комплектующие изделия должны соответствовать требованиям НП-016-05 и обеспечивать безопасность обслуживающего персонала при монтаже и эксплуатации.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  <w:tab w:val="left" w:pos="9923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Аппарат должен исключать возможность загрязнения воздушной среды в помещениях и вне их радиационными газами и аэрозолями.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Аппарат должен быть оснащен контрольно-измерительными приборами, предупреждающими в случае аварийной ситуации.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Группа радиационной опасности в соответствии с НРБ-99/2009 "Нормы радиационной опасности" - "А".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lastRenderedPageBreak/>
              <w:t>Класс работ - 1 в соответствии с ОСПОРБ-99/2010 "Основные санитарные правила обеспечения радиационной безопасности".</w:t>
            </w:r>
          </w:p>
          <w:p w:rsidR="00493E99" w:rsidRPr="00DF18AD" w:rsidRDefault="00493E99" w:rsidP="00493E99">
            <w:pPr>
              <w:pStyle w:val="a5"/>
              <w:widowControl w:val="0"/>
              <w:tabs>
                <w:tab w:val="left" w:pos="1748"/>
              </w:tabs>
              <w:kinsoku w:val="0"/>
              <w:overflowPunct w:val="0"/>
              <w:autoSpaceDE w:val="0"/>
              <w:autoSpaceDN w:val="0"/>
              <w:adjustRightInd w:val="0"/>
              <w:ind w:left="0" w:right="9"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Класс токсичности среды согласно ГОСТ 12.1.005-88 "Общие санитарно-гигиенические требования к воздуху рабочей зоны" - первый.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Категория помещения по взрывопожарной и пожарной опасности согласно ВНТП 01-92 Минатома России - "В", в соответствии с НПБ 105-03 "Определение категорий помещений зданий и наружных установок по взрывопожарной и пожарной опасности" - " В4".</w:t>
            </w:r>
          </w:p>
          <w:p w:rsidR="00493E99" w:rsidRPr="00DF18AD" w:rsidRDefault="00493E99" w:rsidP="00493E99">
            <w:pPr>
              <w:tabs>
                <w:tab w:val="left" w:pos="1985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В соответствии с НП-016-05 аппарат относится к системам нормальной эксплуатации, важным для безопасности. Классификационное обозначение по НП-016-05 – 3Н.</w:t>
            </w:r>
          </w:p>
          <w:p w:rsidR="00493E99" w:rsidRPr="00DF18AD" w:rsidRDefault="00493E99" w:rsidP="00493E99">
            <w:pPr>
              <w:tabs>
                <w:tab w:val="left" w:pos="1985"/>
              </w:tabs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 xml:space="preserve">Категория сейсмостойкости – </w:t>
            </w:r>
            <w:r w:rsidRPr="00DF18AD">
              <w:rPr>
                <w:sz w:val="24"/>
                <w:szCs w:val="24"/>
                <w:lang w:val="en-US"/>
              </w:rPr>
              <w:t>II</w:t>
            </w:r>
            <w:r w:rsidRPr="00DF18AD">
              <w:rPr>
                <w:sz w:val="24"/>
                <w:szCs w:val="24"/>
              </w:rPr>
              <w:t xml:space="preserve"> согласно НП-031-01. Сейсмичность района размещения аппарата – 7 баллов по шкале </w:t>
            </w:r>
            <w:r w:rsidRPr="00DF18AD">
              <w:rPr>
                <w:sz w:val="24"/>
                <w:szCs w:val="24"/>
                <w:lang w:val="en-US"/>
              </w:rPr>
              <w:t>MSK</w:t>
            </w:r>
            <w:r w:rsidRPr="00DF18AD">
              <w:rPr>
                <w:sz w:val="24"/>
                <w:szCs w:val="24"/>
              </w:rPr>
              <w:t>-64.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На технологические процессы, проводимые в аппарате, должно быть получено заключение по ВПБ (ВНИИПО или НТЦ ЯРБ).</w:t>
            </w:r>
          </w:p>
          <w:p w:rsidR="00493E99" w:rsidRPr="00DF18AD" w:rsidRDefault="00493E99" w:rsidP="00493E99">
            <w:pPr>
              <w:keepNext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5.1.8</w:t>
            </w:r>
            <w:r w:rsidRPr="00DF18AD">
              <w:rPr>
                <w:sz w:val="24"/>
                <w:szCs w:val="24"/>
              </w:rPr>
              <w:tab/>
              <w:t>Режимное обеспечение</w:t>
            </w:r>
          </w:p>
          <w:p w:rsidR="00493E99" w:rsidRPr="00DF18AD" w:rsidRDefault="00493E99" w:rsidP="00493E99">
            <w:pPr>
              <w:keepNext/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Заказчику и Исполнителю работ по данному ТЗ при определении уровня конфиденциальности сведений руководствоваться «Перечнем сведений, подлежащих засекречиванию, Госкорпорации «Росатом» и «Перечнем сведений, составляющих служебную информацию ограниченного распространения (ДСП), Госкорпорации «Росатом» и её организаций».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Порядок допуска, ознакомления и обращения с секретными сведениями и документами должен соответствовать «Инструкции по обеспечению режима секретности в Российской Федерации» №3-1-2004.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Защита секретных сведений в процессе их обработки, передачи и хранения (в том числе, печать документов) в объектах информатизации (ПЭВМ) должна выполняться в соответствии с «Типовой инструкцией по защите информации в автоматизированных системах организаций и предприятий ФААЭ», «Специальными требованиями и рекомендациями по защите информации, составляющей государственную тайну, от утечки по техническим каналам, СТР, 1997».</w:t>
            </w:r>
          </w:p>
          <w:p w:rsidR="00493E99" w:rsidRPr="00DF18AD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Защита служебных сведений ограниченного распространения в процессе их обработки, передачи и хранения в объектах информатизации (ПЭВМ) должна выполняться в соответствии со «Специальными требованиями и рекомендациями по технической защите конфиденциальной информации (СТР</w:t>
            </w:r>
            <w:r w:rsidRPr="00DF18AD">
              <w:rPr>
                <w:sz w:val="24"/>
                <w:szCs w:val="24"/>
              </w:rPr>
              <w:noBreakHyphen/>
              <w:t>К).</w:t>
            </w:r>
          </w:p>
          <w:p w:rsidR="006B4DC8" w:rsidRPr="001F6931" w:rsidRDefault="00493E99" w:rsidP="00493E99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Передача служебных сведений ограниченного распространения разрешается служебной почтой или по защищённым каналам связи. Передача по незащищённым каналам связи допустима только с применением сертифицированных криптографических средств.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5.2 Внедрение результатов работы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EC0547" w:rsidRDefault="00493E99" w:rsidP="00AA1237">
            <w:pPr>
              <w:keepNext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bCs/>
                <w:sz w:val="24"/>
                <w:szCs w:val="24"/>
              </w:rPr>
              <w:t xml:space="preserve">В результате выполнения </w:t>
            </w:r>
            <w:r w:rsidR="00AA1237">
              <w:rPr>
                <w:bCs/>
                <w:sz w:val="24"/>
                <w:szCs w:val="24"/>
              </w:rPr>
              <w:t>работ</w:t>
            </w:r>
            <w:r w:rsidRPr="00EC0547">
              <w:rPr>
                <w:bCs/>
                <w:sz w:val="24"/>
                <w:szCs w:val="24"/>
              </w:rPr>
              <w:t xml:space="preserve"> должен быть </w:t>
            </w:r>
            <w:r w:rsidRPr="00EC0547">
              <w:rPr>
                <w:sz w:val="24"/>
                <w:szCs w:val="24"/>
              </w:rPr>
              <w:t>разработан опытный аппарат электрохимического растворения, соответствующий всем перечисленным требованиям, необходимый для опытно-</w:t>
            </w:r>
            <w:r w:rsidRPr="00EC0547">
              <w:rPr>
                <w:rFonts w:eastAsia="Calibri"/>
                <w:sz w:val="24"/>
                <w:szCs w:val="24"/>
              </w:rPr>
              <w:t>промышленной переработки топлива</w:t>
            </w:r>
            <w:r w:rsidRPr="00EC0547">
              <w:rPr>
                <w:sz w:val="24"/>
                <w:szCs w:val="24"/>
              </w:rPr>
              <w:t>.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493E99" w:rsidRPr="00EC0547" w:rsidRDefault="00493E99" w:rsidP="00EC0547">
            <w:pPr>
              <w:widowControl w:val="0"/>
              <w:tabs>
                <w:tab w:val="num" w:pos="851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Исполнитель выполняет работу в соответствии с лицензиями Федеральной службы по экологическому, технологическому и атомному надзору:</w:t>
            </w:r>
          </w:p>
          <w:p w:rsidR="00493E99" w:rsidRPr="00EC0547" w:rsidRDefault="00493E99" w:rsidP="00EC0547">
            <w:pPr>
              <w:widowControl w:val="0"/>
              <w:tabs>
                <w:tab w:val="left" w:pos="1122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- на конструирование оборудования для сооружений, комплексов, установок с ядерными материалами, предназначенных для производства, переработки, транспортирования ядерного топлива и ядерных материалов;</w:t>
            </w:r>
          </w:p>
          <w:p w:rsidR="00493E99" w:rsidRPr="00EC0547" w:rsidRDefault="00493E99" w:rsidP="00EC0547">
            <w:pPr>
              <w:widowControl w:val="0"/>
              <w:tabs>
                <w:tab w:val="left" w:pos="1122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- на конструирование оборудования для стационарных объектов и сооружений, предназначенных для хранения радиоактивных отходов, содержащих ядерные материалы,</w:t>
            </w:r>
          </w:p>
          <w:p w:rsidR="00493E99" w:rsidRPr="00EC0547" w:rsidRDefault="00493E99" w:rsidP="00EC0547">
            <w:pPr>
              <w:widowControl w:val="0"/>
              <w:tabs>
                <w:tab w:val="left" w:pos="1122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 xml:space="preserve">а также </w:t>
            </w:r>
            <w:r w:rsidR="00D8243D">
              <w:rPr>
                <w:sz w:val="24"/>
                <w:szCs w:val="24"/>
              </w:rPr>
              <w:t xml:space="preserve">на момент выполнения работ иметь </w:t>
            </w:r>
            <w:r w:rsidRPr="00EC0547">
              <w:rPr>
                <w:sz w:val="24"/>
                <w:szCs w:val="24"/>
              </w:rPr>
              <w:t>лицензи</w:t>
            </w:r>
            <w:r w:rsidR="00D8243D">
              <w:rPr>
                <w:sz w:val="24"/>
                <w:szCs w:val="24"/>
              </w:rPr>
              <w:t>ю</w:t>
            </w:r>
            <w:r w:rsidRPr="00EC0547">
              <w:rPr>
                <w:sz w:val="24"/>
                <w:szCs w:val="24"/>
              </w:rPr>
              <w:t xml:space="preserve"> УФСБ России на осуществление работ, связанных с использованием сведений, составляющих </w:t>
            </w:r>
            <w:r w:rsidRPr="00EC0547">
              <w:rPr>
                <w:sz w:val="24"/>
                <w:szCs w:val="24"/>
              </w:rPr>
              <w:lastRenderedPageBreak/>
              <w:t>государственную тайну.</w:t>
            </w:r>
          </w:p>
          <w:p w:rsidR="00493E99" w:rsidRPr="00EC0547" w:rsidRDefault="00493E99" w:rsidP="00EC0547">
            <w:pPr>
              <w:pStyle w:val="Style15"/>
              <w:tabs>
                <w:tab w:val="left" w:pos="851"/>
              </w:tabs>
              <w:spacing w:line="240" w:lineRule="auto"/>
              <w:ind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Работы по настоящему Техническому заданию должны проводиться в соответствии со следующими метрологическими и нормативно-правовыми требованиями, правилами, ГОСТ и ОСТ в области обеспечения радиационной безопасности: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ГОСТ 2.102-68 Виды и комплектность конструкторских документов;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НП-016-05 Общие положения обеспечения безопасности объектов ядерного топливного цикла (ОПБ ОЯТЦ);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НП-031-01 Нормы проектирования сейсмостойких атомных станций;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НП-061-05 Правила безопасности при хранении и транспортировании ядерного топлива на объектах использования атомной энергии;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НП-063-05 Правила ядерной безопасности для объектов ядерного топливного цикла;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НП-070-06 Правила устройства и безопасной эксплуатации оборудования и трубопроводов объектов ядерного топливного цикла;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НП-071-06 Правила оценки соответствия оборудования, комплектующих, материалов и полуфабрикатов, поставляемых на объекты использования атомной энергии;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ПНАЭ Г-002-87 Нормы расчета на прочность оборудования и трубопроводов атомных энергетических установок;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pacing w:val="-6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pacing w:val="-6"/>
                <w:sz w:val="24"/>
                <w:szCs w:val="24"/>
              </w:rPr>
              <w:t>СанПиН 2.6.1.2523-09 Нормы радиационной безопасности (НРБ-99/2009);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СП 2.6.1.2612-10 Основные санитарные правила обеспечения радиационной безопасности (ОСПОРБ-99/2010);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СП 2.6.6.1168-02 Санитарные правила обращения с радиоактивными отходами (СПОРО 2002);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ОСТ 95 10439-2002 Оборудование для работы с радиоактивными средами. Общие технические требования. Приемка. Эксплуатация и ремонт;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ОСТ 95 10441-2002 Оборудование для работы с радиоактивными средами. Сварка. Основные положения;</w:t>
            </w:r>
          </w:p>
          <w:p w:rsidR="00493E99" w:rsidRPr="00EC0547" w:rsidRDefault="00493E99" w:rsidP="00110EBE">
            <w:pPr>
              <w:pStyle w:val="TableParagraph"/>
              <w:numPr>
                <w:ilvl w:val="0"/>
                <w:numId w:val="4"/>
              </w:numPr>
              <w:tabs>
                <w:tab w:val="left" w:pos="1163"/>
              </w:tabs>
              <w:kinsoku w:val="0"/>
              <w:overflowPunct w:val="0"/>
              <w:ind w:left="0" w:firstLine="709"/>
              <w:jc w:val="both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t>ОСТ 95 10440-2002 Оборудование для работы с радиоактивными средами. Типы, конструктивные элементы и размеры сварных соединений.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ОСТ 95 500-92 Соединения трубопроводов разъемные. Типы. Конструкция;</w:t>
            </w:r>
          </w:p>
          <w:p w:rsidR="00493E99" w:rsidRPr="00EC0547" w:rsidRDefault="00493E99" w:rsidP="00110EBE">
            <w:pPr>
              <w:pStyle w:val="Style15"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ПБЯ-06-00-96 Основные отраслевые правила при использовании, переработке, хранении и транспортировании ядерно-опасных делящихся материалов;</w:t>
            </w:r>
          </w:p>
          <w:p w:rsidR="00493E99" w:rsidRPr="00EC0547" w:rsidRDefault="00493E99" w:rsidP="00110EBE">
            <w:pPr>
              <w:pStyle w:val="Style15"/>
              <w:widowControl/>
              <w:numPr>
                <w:ilvl w:val="0"/>
                <w:numId w:val="4"/>
              </w:numPr>
              <w:tabs>
                <w:tab w:val="left" w:pos="1163"/>
              </w:tabs>
              <w:spacing w:line="240" w:lineRule="auto"/>
              <w:ind w:left="0" w:firstLine="709"/>
              <w:rPr>
                <w:rStyle w:val="FontStyle20"/>
                <w:b w:val="0"/>
                <w:bCs w:val="0"/>
                <w:sz w:val="24"/>
                <w:szCs w:val="24"/>
              </w:rPr>
            </w:pPr>
            <w:r w:rsidRPr="00EC0547">
              <w:rPr>
                <w:rStyle w:val="FontStyle20"/>
                <w:b w:val="0"/>
                <w:bCs w:val="0"/>
                <w:sz w:val="24"/>
                <w:szCs w:val="24"/>
              </w:rPr>
              <w:t>Правила устройства электроустановок ПУЭ, издание 7;</w:t>
            </w:r>
          </w:p>
          <w:p w:rsidR="00493E99" w:rsidRPr="00EC0547" w:rsidRDefault="00493E99" w:rsidP="00110EBE">
            <w:pPr>
              <w:pStyle w:val="TableParagraph"/>
              <w:numPr>
                <w:ilvl w:val="0"/>
                <w:numId w:val="4"/>
              </w:numPr>
              <w:tabs>
                <w:tab w:val="left" w:pos="1163"/>
              </w:tabs>
              <w:kinsoku w:val="0"/>
              <w:overflowPunct w:val="0"/>
              <w:ind w:left="0" w:firstLine="709"/>
              <w:jc w:val="both"/>
            </w:pPr>
            <w:r w:rsidRPr="00EC0547">
              <w:t xml:space="preserve">ГОСТ 5632-72 Стали </w:t>
            </w:r>
            <w:proofErr w:type="gramStart"/>
            <w:r w:rsidRPr="00EC0547">
              <w:t>высоколегированные</w:t>
            </w:r>
            <w:proofErr w:type="gramEnd"/>
            <w:r w:rsidRPr="00EC0547">
              <w:t xml:space="preserve"> и сплавы коррозионно-стойкие, жаропрочные;</w:t>
            </w:r>
          </w:p>
          <w:p w:rsidR="006B4DC8" w:rsidRPr="001F6931" w:rsidRDefault="00493E99" w:rsidP="00110EBE">
            <w:pPr>
              <w:numPr>
                <w:ilvl w:val="0"/>
                <w:numId w:val="4"/>
              </w:numPr>
              <w:tabs>
                <w:tab w:val="left" w:pos="1163"/>
              </w:tabs>
              <w:ind w:left="0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ГОСТ 9.014-78 Временная противокоррозионная защита.</w:t>
            </w:r>
          </w:p>
        </w:tc>
      </w:tr>
    </w:tbl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РАЗДЕЛ 6. </w:t>
      </w:r>
      <w:r w:rsidRPr="001F6931">
        <w:rPr>
          <w:color w:val="000000"/>
          <w:sz w:val="26"/>
          <w:szCs w:val="26"/>
        </w:rPr>
        <w:t xml:space="preserve">ТРЕБОВАНИЯ И УСЛОВИЯ К РАЗРАБОТКЕ </w:t>
      </w:r>
    </w:p>
    <w:p w:rsidR="006B4DC8" w:rsidRPr="001F6931" w:rsidRDefault="006B4DC8" w:rsidP="006B4DC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ПРИРОДООХРАННЫХ МЕР И МЕРОПРИЯТИЙ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6B4DC8" w:rsidRPr="001F6931" w:rsidTr="00B143B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C8" w:rsidRPr="00EC0547" w:rsidRDefault="00493E99" w:rsidP="00493E99">
            <w:pPr>
              <w:tabs>
                <w:tab w:val="left" w:pos="5670"/>
                <w:tab w:val="left" w:pos="6804"/>
              </w:tabs>
              <w:suppressAutoHyphens/>
              <w:ind w:firstLine="738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bCs/>
                <w:sz w:val="24"/>
                <w:szCs w:val="24"/>
              </w:rPr>
              <w:t>Дополнительных требований к действующим на предприятиях отрасли природоохранным мероприятиям не предъявляется.</w:t>
            </w:r>
          </w:p>
        </w:tc>
      </w:tr>
    </w:tbl>
    <w:p w:rsidR="006B4DC8" w:rsidRPr="001F6931" w:rsidRDefault="006B4DC8" w:rsidP="006B4DC8">
      <w:pPr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КАЧЕСТВУ ВЫПОЛНЕНИЯ РАБОТ</w:t>
      </w:r>
    </w:p>
    <w:p w:rsidR="006B4DC8" w:rsidRPr="001F6931" w:rsidRDefault="006B4DC8" w:rsidP="006B4DC8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EC0547" w:rsidRDefault="00493E99" w:rsidP="00493E99">
            <w:pPr>
              <w:keepNext/>
              <w:tabs>
                <w:tab w:val="left" w:pos="1418"/>
                <w:tab w:val="left" w:pos="5670"/>
              </w:tabs>
              <w:suppressAutoHyphens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color w:val="000000"/>
                <w:sz w:val="24"/>
                <w:szCs w:val="24"/>
              </w:rPr>
              <w:t>Разработка частной программы обеспечения качества не требуется.</w:t>
            </w:r>
          </w:p>
        </w:tc>
      </w:tr>
    </w:tbl>
    <w:p w:rsidR="006B4DC8" w:rsidRDefault="006B4DC8" w:rsidP="006B4DC8">
      <w:pPr>
        <w:rPr>
          <w:color w:val="000000"/>
        </w:rPr>
      </w:pPr>
    </w:p>
    <w:p w:rsidR="00110EBE" w:rsidRPr="001F6931" w:rsidRDefault="00110EBE" w:rsidP="006B4DC8">
      <w:pPr>
        <w:rPr>
          <w:color w:val="000000"/>
        </w:rPr>
      </w:pPr>
    </w:p>
    <w:p w:rsidR="006B4DC8" w:rsidRPr="001F6931" w:rsidRDefault="006B4DC8" w:rsidP="00110EB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ТРЕБОВАНИЕ К СРОКУ (ИНТЕРВАЛУ) ВЫПОЛНЕНИЯ РАБОТ</w:t>
      </w:r>
    </w:p>
    <w:p w:rsidR="006B4DC8" w:rsidRPr="001F6931" w:rsidRDefault="006B4DC8" w:rsidP="006B4DC8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EC0547" w:rsidRDefault="00493E99" w:rsidP="00815428">
            <w:pPr>
              <w:keepNext/>
              <w:tabs>
                <w:tab w:val="num" w:pos="993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 xml:space="preserve">Начало работ – в течение одного рабочего дня с момента подписания договора обеими сторонами. Работа проводится в два этапа. Окончание работ по первому этапу </w:t>
            </w:r>
            <w:r w:rsidR="00815428">
              <w:rPr>
                <w:sz w:val="24"/>
                <w:szCs w:val="24"/>
              </w:rPr>
              <w:t>15</w:t>
            </w:r>
            <w:r w:rsidRPr="00EC0547">
              <w:rPr>
                <w:sz w:val="24"/>
                <w:szCs w:val="24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EC0547">
                <w:rPr>
                  <w:sz w:val="24"/>
                  <w:szCs w:val="24"/>
                </w:rPr>
                <w:t>2015 г</w:t>
              </w:r>
            </w:smartTag>
            <w:r w:rsidRPr="00EC0547">
              <w:rPr>
                <w:sz w:val="24"/>
                <w:szCs w:val="24"/>
              </w:rPr>
              <w:t xml:space="preserve">., по второму этапу – 15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EC0547">
                <w:rPr>
                  <w:sz w:val="24"/>
                  <w:szCs w:val="24"/>
                </w:rPr>
                <w:t>2015 г</w:t>
              </w:r>
            </w:smartTag>
            <w:r w:rsidRPr="00EC0547">
              <w:rPr>
                <w:sz w:val="24"/>
                <w:szCs w:val="24"/>
              </w:rPr>
              <w:t>.</w:t>
            </w:r>
          </w:p>
        </w:tc>
      </w:tr>
    </w:tbl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9. ПОРЯДОК ПРИЕМКИ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493E99" w:rsidRPr="00EC0547" w:rsidRDefault="00493E99" w:rsidP="00493E99">
            <w:pPr>
              <w:keepNext/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По окончании этапа (работы) Исполнитель представляет Заказчику акт сдачи-приемки работ в 3-х экз. по установленной форме, прилагая к нему отчетные документы.</w:t>
            </w:r>
          </w:p>
          <w:p w:rsidR="00493E99" w:rsidRPr="00EC0547" w:rsidRDefault="00493E99" w:rsidP="00493E99">
            <w:pPr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Заказчик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      </w:r>
          </w:p>
          <w:p w:rsidR="00493E99" w:rsidRPr="00EC0547" w:rsidRDefault="00493E99" w:rsidP="00493E99">
            <w:pPr>
              <w:tabs>
                <w:tab w:val="num" w:pos="1418"/>
              </w:tabs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Заказчик вправе в течение 15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технического задания и согласовать с Исполнителем срок для приведения результатов работ в соответствие с указанными условиями.</w:t>
            </w:r>
          </w:p>
          <w:p w:rsidR="006B4DC8" w:rsidRPr="001F6931" w:rsidRDefault="00493E99" w:rsidP="00493E99">
            <w:pPr>
              <w:tabs>
                <w:tab w:val="num" w:pos="1418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Замечания и претензии устраняются Исполнителем и за его счёт. В этом случае акт сдачи-приемки подписывается после устранения замечаний и претензий.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493E99" w:rsidRPr="00EC0547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Правила и порядок контроля и приемки работ устанавливаются Договором.</w:t>
            </w:r>
          </w:p>
          <w:p w:rsidR="00493E99" w:rsidRPr="00EC0547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Все отступления от технического задания должны согласовываться с Заказчиком.</w:t>
            </w:r>
          </w:p>
          <w:p w:rsidR="00493E99" w:rsidRPr="00EC0547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Техническое задание может корректироваться и дополняться по согласованию между Заказчиком и Исполнителем.</w:t>
            </w:r>
          </w:p>
          <w:p w:rsidR="00493E99" w:rsidRPr="00EC0547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Техническое задание является неотъемлемой частью Договора, заключаемого по итогам конкурса, и может быть изменено по согласованному решению сторон или по обоснованному решению Заказчика.</w:t>
            </w:r>
          </w:p>
          <w:p w:rsidR="00493E99" w:rsidRPr="00EC0547" w:rsidRDefault="00493E99" w:rsidP="00493E99">
            <w:pPr>
              <w:ind w:firstLine="709"/>
              <w:jc w:val="both"/>
              <w:rPr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Конструкторская документация должна быть оформлена в соответствии с нормами и требованиями Единой системы конструкторской документации.</w:t>
            </w:r>
          </w:p>
          <w:p w:rsidR="006B4DC8" w:rsidRPr="001F6931" w:rsidRDefault="00493E99" w:rsidP="00493E99">
            <w:pPr>
              <w:tabs>
                <w:tab w:val="num" w:pos="709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Разработанная конструкторская документация должна быть согласована с Заказчиком.</w:t>
            </w:r>
          </w:p>
        </w:tc>
      </w:tr>
    </w:tbl>
    <w:p w:rsidR="006B4DC8" w:rsidRPr="001F6931" w:rsidRDefault="006B4DC8" w:rsidP="006B4DC8">
      <w:pPr>
        <w:jc w:val="center"/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ОТЧЕТНОСТИ</w:t>
      </w:r>
    </w:p>
    <w:p w:rsidR="006B4DC8" w:rsidRPr="001F6931" w:rsidRDefault="006B4DC8" w:rsidP="006B4DC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10.1 Отчетные материалы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EC0547" w:rsidRDefault="00493E99" w:rsidP="00493E99">
            <w:pPr>
              <w:keepNext/>
              <w:tabs>
                <w:tab w:val="num" w:pos="1418"/>
              </w:tabs>
              <w:suppressAutoHyphens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>В ходе выполнения работ и по её завершению Исполнитель представляет Заказчику по установленным формам и в установленные сроки согласно разделу 2.3 настоящего Технического задания отчетную документацию.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1F6931" w:rsidRDefault="006B4DC8" w:rsidP="00B143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6B4DC8" w:rsidRPr="001F6931" w:rsidTr="00B143B9">
        <w:tc>
          <w:tcPr>
            <w:tcW w:w="9571" w:type="dxa"/>
            <w:shd w:val="clear" w:color="auto" w:fill="auto"/>
          </w:tcPr>
          <w:p w:rsidR="006B4DC8" w:rsidRPr="00EC0547" w:rsidRDefault="00493E99" w:rsidP="00493E99">
            <w:pPr>
              <w:tabs>
                <w:tab w:val="num" w:pos="1418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C0547">
              <w:rPr>
                <w:sz w:val="24"/>
                <w:szCs w:val="24"/>
              </w:rPr>
              <w:t xml:space="preserve">Отчетный материал представляется в двух бумажных экземплярах и одном электронном носителе. Электронная версия отчетной документации представляется как в формате </w:t>
            </w:r>
            <w:r w:rsidRPr="00EC0547">
              <w:rPr>
                <w:sz w:val="24"/>
                <w:szCs w:val="24"/>
                <w:lang w:val="en-US"/>
              </w:rPr>
              <w:t>PDF</w:t>
            </w:r>
            <w:r w:rsidRPr="00EC0547">
              <w:rPr>
                <w:sz w:val="24"/>
                <w:szCs w:val="24"/>
              </w:rPr>
              <w:t xml:space="preserve">, так и формате </w:t>
            </w:r>
            <w:r w:rsidRPr="00EC0547">
              <w:rPr>
                <w:sz w:val="24"/>
                <w:szCs w:val="24"/>
                <w:lang w:val="en-US"/>
              </w:rPr>
              <w:t>Word</w:t>
            </w:r>
            <w:r w:rsidRPr="00EC0547">
              <w:rPr>
                <w:sz w:val="24"/>
                <w:szCs w:val="24"/>
              </w:rPr>
              <w:t xml:space="preserve"> на </w:t>
            </w:r>
            <w:r w:rsidRPr="00EC0547">
              <w:rPr>
                <w:sz w:val="24"/>
                <w:szCs w:val="24"/>
                <w:lang w:val="en-US"/>
              </w:rPr>
              <w:t>CD</w:t>
            </w:r>
            <w:r w:rsidRPr="00EC0547">
              <w:rPr>
                <w:sz w:val="24"/>
                <w:szCs w:val="24"/>
              </w:rPr>
              <w:t>-диске. Электронная версия отчетной документации должна быть идентична печатной версии отчетной документации.</w:t>
            </w:r>
          </w:p>
        </w:tc>
      </w:tr>
    </w:tbl>
    <w:p w:rsidR="006B4DC8" w:rsidRDefault="006B4DC8" w:rsidP="006B4DC8">
      <w:pPr>
        <w:jc w:val="center"/>
        <w:rPr>
          <w:color w:val="000000"/>
        </w:rPr>
      </w:pPr>
    </w:p>
    <w:p w:rsidR="00EC0547" w:rsidRDefault="00EC0547" w:rsidP="00AA1237">
      <w:pPr>
        <w:rPr>
          <w:color w:val="000000"/>
        </w:rPr>
      </w:pPr>
    </w:p>
    <w:p w:rsidR="006B4DC8" w:rsidRPr="001F6931" w:rsidRDefault="006B4DC8" w:rsidP="006B4DC8">
      <w:pPr>
        <w:jc w:val="center"/>
        <w:rPr>
          <w:color w:val="000000"/>
        </w:rPr>
      </w:pPr>
      <w:r w:rsidRPr="001F6931">
        <w:rPr>
          <w:color w:val="000000"/>
        </w:rPr>
        <w:t>РАЗДЕЛ 11. ПЕРЕЧЕНЬ ПРИНЯТЫХ СОКРАЩЕНИЙ</w:t>
      </w:r>
    </w:p>
    <w:p w:rsidR="006B4DC8" w:rsidRPr="001F6931" w:rsidRDefault="006B4DC8" w:rsidP="006B4D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6B4DC8" w:rsidRPr="00DF18AD" w:rsidTr="00B143B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C8" w:rsidRPr="00DF18AD" w:rsidRDefault="006B4DC8" w:rsidP="00B143B9">
            <w:pPr>
              <w:jc w:val="center"/>
              <w:rPr>
                <w:color w:val="000000"/>
                <w:sz w:val="24"/>
                <w:szCs w:val="24"/>
              </w:rPr>
            </w:pPr>
            <w:r w:rsidRPr="00DF18A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C8" w:rsidRPr="00DF18AD" w:rsidRDefault="006B4DC8" w:rsidP="00B143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18A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C8" w:rsidRPr="00DF18AD" w:rsidRDefault="006B4DC8" w:rsidP="00B143B9">
            <w:pPr>
              <w:jc w:val="center"/>
              <w:rPr>
                <w:color w:val="000000"/>
                <w:sz w:val="24"/>
                <w:szCs w:val="24"/>
              </w:rPr>
            </w:pPr>
            <w:r w:rsidRPr="00DF18A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rFonts w:eastAsia="Calibri"/>
                <w:sz w:val="24"/>
                <w:szCs w:val="24"/>
              </w:rPr>
              <w:t>ТВЭЛ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Тепловыделяющий элемент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r w:rsidRPr="00DF18AD">
              <w:rPr>
                <w:snapToGrid w:val="0"/>
                <w:sz w:val="24"/>
                <w:szCs w:val="24"/>
              </w:rPr>
              <w:t>РАО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Радиоактивные отходы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РКД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Рабочая конструкторская документация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r w:rsidRPr="00DF18AD">
              <w:rPr>
                <w:snapToGrid w:val="0"/>
                <w:sz w:val="24"/>
                <w:szCs w:val="24"/>
              </w:rPr>
              <w:t>ОТВС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Облученная тепловыделяющая сборка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r w:rsidRPr="00DF18AD">
              <w:rPr>
                <w:snapToGrid w:val="0"/>
                <w:sz w:val="24"/>
                <w:szCs w:val="24"/>
              </w:rPr>
              <w:t>ОЯТ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Облученное ядерное топливо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r w:rsidRPr="00DF18AD">
              <w:rPr>
                <w:snapToGrid w:val="0"/>
                <w:sz w:val="24"/>
                <w:szCs w:val="24"/>
              </w:rPr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Техническое задание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proofErr w:type="spellStart"/>
            <w:r w:rsidRPr="00DF18AD">
              <w:rPr>
                <w:snapToGrid w:val="0"/>
                <w:sz w:val="24"/>
                <w:szCs w:val="24"/>
              </w:rPr>
              <w:t>КИПиА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r w:rsidRPr="00DF18AD">
              <w:rPr>
                <w:sz w:val="24"/>
                <w:szCs w:val="24"/>
              </w:rPr>
              <w:t>Контрольно-измерительные приборы и аппараты</w:t>
            </w:r>
          </w:p>
        </w:tc>
      </w:tr>
      <w:tr w:rsidR="00493E99" w:rsidRPr="00DF18AD" w:rsidTr="00493E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AA1237" w:rsidP="00493E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napToGrid w:val="0"/>
                <w:sz w:val="24"/>
                <w:szCs w:val="24"/>
              </w:rPr>
            </w:pPr>
            <w:r w:rsidRPr="00DF18AD">
              <w:rPr>
                <w:snapToGrid w:val="0"/>
                <w:sz w:val="24"/>
                <w:szCs w:val="24"/>
              </w:rPr>
              <w:t>ВПБ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99" w:rsidRPr="00DF18AD" w:rsidRDefault="00493E99" w:rsidP="00493E99">
            <w:pPr>
              <w:rPr>
                <w:sz w:val="24"/>
                <w:szCs w:val="24"/>
              </w:rPr>
            </w:pPr>
            <w:proofErr w:type="spellStart"/>
            <w:r w:rsidRPr="00DF18AD">
              <w:rPr>
                <w:sz w:val="24"/>
                <w:szCs w:val="24"/>
              </w:rPr>
              <w:t>Взрывопожаробезопасность</w:t>
            </w:r>
            <w:proofErr w:type="spellEnd"/>
          </w:p>
        </w:tc>
      </w:tr>
    </w:tbl>
    <w:p w:rsidR="006B4DC8" w:rsidRDefault="006B4DC8" w:rsidP="006B4DC8">
      <w:pPr>
        <w:ind w:firstLine="567"/>
        <w:jc w:val="both"/>
        <w:rPr>
          <w:color w:val="000000"/>
          <w:sz w:val="24"/>
          <w:szCs w:val="24"/>
        </w:rPr>
      </w:pPr>
    </w:p>
    <w:p w:rsidR="00DF18AD" w:rsidRPr="001F6931" w:rsidRDefault="00DF18AD" w:rsidP="006B4DC8">
      <w:pPr>
        <w:ind w:firstLine="567"/>
        <w:jc w:val="both"/>
        <w:rPr>
          <w:color w:val="000000"/>
          <w:sz w:val="24"/>
          <w:szCs w:val="24"/>
        </w:rPr>
      </w:pPr>
    </w:p>
    <w:sectPr w:rsidR="00DF18AD" w:rsidRPr="001F6931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06E" w:rsidRDefault="00AE006E">
      <w:r>
        <w:separator/>
      </w:r>
    </w:p>
  </w:endnote>
  <w:endnote w:type="continuationSeparator" w:id="0">
    <w:p w:rsidR="00AE006E" w:rsidRDefault="00AE0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06E" w:rsidRDefault="00AE006E">
      <w:r>
        <w:separator/>
      </w:r>
    </w:p>
  </w:footnote>
  <w:footnote w:type="continuationSeparator" w:id="0">
    <w:p w:rsidR="00AE006E" w:rsidRDefault="00AE00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E006E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96344"/>
    <w:multiLevelType w:val="hybridMultilevel"/>
    <w:tmpl w:val="B8647E1E"/>
    <w:lvl w:ilvl="0" w:tplc="1848E6D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E78146B"/>
    <w:multiLevelType w:val="multilevel"/>
    <w:tmpl w:val="2A9E5932"/>
    <w:lvl w:ilvl="0">
      <w:start w:val="1"/>
      <w:numFmt w:val="decimal"/>
      <w:lvlText w:val="%1"/>
      <w:lvlJc w:val="left"/>
      <w:pPr>
        <w:tabs>
          <w:tab w:val="num" w:pos="291"/>
        </w:tabs>
        <w:ind w:left="291" w:firstLine="27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2"/>
        </w:tabs>
        <w:ind w:left="1002" w:firstLine="133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11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871"/>
        </w:tabs>
        <w:ind w:left="871" w:hanging="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15"/>
        </w:tabs>
        <w:ind w:left="101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9"/>
        </w:tabs>
        <w:ind w:left="115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03"/>
        </w:tabs>
        <w:ind w:left="130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91"/>
        </w:tabs>
        <w:ind w:left="1591" w:hanging="1584"/>
      </w:pPr>
      <w:rPr>
        <w:rFonts w:hint="default"/>
      </w:rPr>
    </w:lvl>
  </w:abstractNum>
  <w:abstractNum w:abstractNumId="2">
    <w:nsid w:val="1FF947E3"/>
    <w:multiLevelType w:val="multilevel"/>
    <w:tmpl w:val="FE70C8E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>
    <w:nsid w:val="5EF22BF1"/>
    <w:multiLevelType w:val="multilevel"/>
    <w:tmpl w:val="CF84A66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DC8"/>
    <w:rsid w:val="00055919"/>
    <w:rsid w:val="00090894"/>
    <w:rsid w:val="000B42B1"/>
    <w:rsid w:val="00110EBE"/>
    <w:rsid w:val="00142077"/>
    <w:rsid w:val="0020251D"/>
    <w:rsid w:val="0028648D"/>
    <w:rsid w:val="003E3E38"/>
    <w:rsid w:val="00493E99"/>
    <w:rsid w:val="004F1503"/>
    <w:rsid w:val="00657A00"/>
    <w:rsid w:val="006B4D2E"/>
    <w:rsid w:val="006B4DC8"/>
    <w:rsid w:val="007119D4"/>
    <w:rsid w:val="00815428"/>
    <w:rsid w:val="00AA1237"/>
    <w:rsid w:val="00AE006E"/>
    <w:rsid w:val="00BE3078"/>
    <w:rsid w:val="00C02140"/>
    <w:rsid w:val="00C11406"/>
    <w:rsid w:val="00CF2D0F"/>
    <w:rsid w:val="00D61731"/>
    <w:rsid w:val="00D8243D"/>
    <w:rsid w:val="00DF18AD"/>
    <w:rsid w:val="00E3409E"/>
    <w:rsid w:val="00E72172"/>
    <w:rsid w:val="00EC0547"/>
    <w:rsid w:val="00EE6B6A"/>
    <w:rsid w:val="00F821B9"/>
    <w:rsid w:val="00FF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B4D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B4DC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0">
    <w:name w:val="Font Style20"/>
    <w:rsid w:val="00493E99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93E99"/>
    <w:pPr>
      <w:ind w:left="720"/>
      <w:contextualSpacing/>
    </w:pPr>
  </w:style>
  <w:style w:type="paragraph" w:customStyle="1" w:styleId="Style15">
    <w:name w:val="Style15"/>
    <w:basedOn w:val="a"/>
    <w:rsid w:val="00493E99"/>
    <w:pPr>
      <w:widowControl w:val="0"/>
      <w:autoSpaceDE w:val="0"/>
      <w:autoSpaceDN w:val="0"/>
      <w:adjustRightInd w:val="0"/>
      <w:spacing w:line="293" w:lineRule="exact"/>
      <w:ind w:firstLine="667"/>
      <w:jc w:val="both"/>
    </w:pPr>
    <w:rPr>
      <w:rFonts w:ascii="Arial Unicode MS" w:eastAsia="Arial Unicode MS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93E9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B4D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B4DC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0">
    <w:name w:val="Font Style20"/>
    <w:rsid w:val="00493E99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93E99"/>
    <w:pPr>
      <w:ind w:left="720"/>
      <w:contextualSpacing/>
    </w:pPr>
  </w:style>
  <w:style w:type="paragraph" w:customStyle="1" w:styleId="Style15">
    <w:name w:val="Style15"/>
    <w:basedOn w:val="a"/>
    <w:rsid w:val="00493E99"/>
    <w:pPr>
      <w:widowControl w:val="0"/>
      <w:autoSpaceDE w:val="0"/>
      <w:autoSpaceDN w:val="0"/>
      <w:adjustRightInd w:val="0"/>
      <w:spacing w:line="293" w:lineRule="exact"/>
      <w:ind w:firstLine="667"/>
      <w:jc w:val="both"/>
    </w:pPr>
    <w:rPr>
      <w:rFonts w:ascii="Arial Unicode MS" w:eastAsia="Arial Unicode MS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93E9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3151</Words>
  <Characters>17966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zyua</cp:lastModifiedBy>
  <cp:revision>9</cp:revision>
  <dcterms:created xsi:type="dcterms:W3CDTF">2015-03-26T04:11:00Z</dcterms:created>
  <dcterms:modified xsi:type="dcterms:W3CDTF">2015-05-13T10:47:00Z</dcterms:modified>
</cp:coreProperties>
</file>