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964F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ED6FDB" w:rsidRPr="00ED6FDB">
        <w:t>аппаратуры радиационного контроля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ED6FDB" w:rsidRPr="00ED6FDB">
        <w:t>аппаратуры радиационного контроля</w:t>
      </w:r>
      <w:r w:rsidR="00F63A50">
        <w:t>.</w:t>
      </w:r>
    </w:p>
    <w:p w:rsidR="00F466BA" w:rsidRPr="000557B7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ED6FDB" w:rsidRPr="00ED6FDB">
        <w:rPr>
          <w:bCs/>
          <w:color w:val="000000"/>
        </w:rPr>
        <w:t xml:space="preserve">не позднее </w:t>
      </w:r>
      <w:r w:rsidR="00AF4C6E">
        <w:rPr>
          <w:bCs/>
          <w:color w:val="000000"/>
        </w:rPr>
        <w:t>2</w:t>
      </w:r>
      <w:r w:rsidR="00ED6FDB" w:rsidRPr="00ED6FDB">
        <w:rPr>
          <w:bCs/>
          <w:color w:val="000000"/>
        </w:rPr>
        <w:t>5.1</w:t>
      </w:r>
      <w:r w:rsidR="00AF4C6E">
        <w:rPr>
          <w:bCs/>
          <w:color w:val="000000"/>
        </w:rPr>
        <w:t>2</w:t>
      </w:r>
      <w:r w:rsidR="00ED6FDB" w:rsidRPr="00ED6FDB">
        <w:rPr>
          <w:bCs/>
          <w:color w:val="000000"/>
        </w:rPr>
        <w:t>.2015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AF4C6E">
        <w:rPr>
          <w:bCs/>
          <w:color w:val="000000"/>
        </w:rPr>
        <w:t>по адресу:</w:t>
      </w:r>
      <w:r w:rsidR="00AF4C6E" w:rsidRPr="00AF4C6E">
        <w:rPr>
          <w:bCs/>
          <w:color w:val="000000"/>
        </w:rPr>
        <w:t xml:space="preserve"> 183017 г. Мурманск, ул. Лобова, дом 100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7E6348">
      <w:pPr>
        <w:pStyle w:val="afff1"/>
        <w:numPr>
          <w:ilvl w:val="0"/>
          <w:numId w:val="18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>асходы на сопровождени</w:t>
      </w:r>
      <w:bookmarkStart w:id="1" w:name="_GoBack"/>
      <w:bookmarkEnd w:id="1"/>
      <w:r w:rsidR="007A4457" w:rsidRPr="008C3117">
        <w:rPr>
          <w:color w:val="000000"/>
        </w:rPr>
        <w:t xml:space="preserve">е груза до склада Покупателя, находящегося в </w:t>
      </w:r>
      <w:r w:rsidR="003743FC" w:rsidRPr="003743FC">
        <w:rPr>
          <w:color w:val="000000"/>
        </w:rPr>
        <w:t>г. Мурманск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7E6348">
      <w:pPr>
        <w:pStyle w:val="afff1"/>
        <w:numPr>
          <w:ilvl w:val="0"/>
          <w:numId w:val="17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ED6FDB" w:rsidP="009D6511">
            <w:r w:rsidRPr="00ED6FDB">
              <w:t xml:space="preserve">Радиометр загрязненности поверхностей бета-активными веществами РЗБА-04-04М (исполнение 6, с </w:t>
            </w:r>
            <w:proofErr w:type="gramStart"/>
            <w:r w:rsidRPr="00ED6FDB">
              <w:t>групповым</w:t>
            </w:r>
            <w:proofErr w:type="gramEnd"/>
            <w:r w:rsidRPr="00ED6FDB">
              <w:t xml:space="preserve"> ЗИП)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ED6FDB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ED6FDB" w:rsidP="00ED6FDB">
            <w:pPr>
              <w:jc w:val="center"/>
            </w:pPr>
            <w:proofErr w:type="gramStart"/>
            <w:r>
              <w:t>К-т</w:t>
            </w:r>
            <w:proofErr w:type="gramEnd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характеристики и описание Товара</w:t>
      </w:r>
      <w:r w:rsidR="00F466BA" w:rsidRPr="00BA2E3B">
        <w:rPr>
          <w:rFonts w:ascii="Times New Roman" w:hAnsi="Times New Roman"/>
          <w:b/>
          <w:sz w:val="24"/>
          <w:szCs w:val="24"/>
        </w:rPr>
        <w:t>:</w:t>
      </w:r>
    </w:p>
    <w:p w:rsidR="0025428D" w:rsidRDefault="0025428D" w:rsidP="0025428D">
      <w:pPr>
        <w:pStyle w:val="afff1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5428D">
        <w:rPr>
          <w:rFonts w:ascii="Times New Roman" w:hAnsi="Times New Roman"/>
          <w:b/>
          <w:sz w:val="24"/>
          <w:szCs w:val="24"/>
        </w:rPr>
        <w:t>Радиометр загрязненности поверхностей альф</w:t>
      </w:r>
      <w:proofErr w:type="gramStart"/>
      <w:r w:rsidRPr="0025428D">
        <w:rPr>
          <w:rFonts w:ascii="Times New Roman" w:hAnsi="Times New Roman"/>
          <w:b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b/>
          <w:sz w:val="24"/>
          <w:szCs w:val="24"/>
        </w:rPr>
        <w:t xml:space="preserve"> и бета-активными веществами РЗБА-04-04М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Контрольное многоканальное устройство со звуковой и световой сигнализациями превышения установленных уровней загрязненности </w:t>
      </w:r>
      <w:proofErr w:type="gramStart"/>
      <w:r w:rsidRPr="0025428D">
        <w:rPr>
          <w:rFonts w:ascii="Times New Roman" w:hAnsi="Times New Roman"/>
          <w:sz w:val="24"/>
          <w:szCs w:val="24"/>
        </w:rPr>
        <w:t>бета-активными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нуклидами поверхности кожных покровов и одежды персонала. Представляет собой стойку со встроенными стационарными блоками детектирования БДЗБ по количеству контролируемых участков тела (измерительные каналы) и блоком измерения УАК-07, снабженную навесными выходными дверями (барьерами).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Радиометр вырабатывает сигнал "ЧИСТО" и отключает замок выходной двери для прохода персонала, если измеренный уровень загрязненности поверхностей по всем измерительным каналам не превышает установленное пороговое значение, и вырабатывает сигнал "ГРЯЗНО" с блокированием выходной двери, если измеренный уровень загрязненности поверхностей хотя бы по одному измерительному каналу превышает установленное пороговое значение.</w:t>
      </w:r>
    </w:p>
    <w:p w:rsidR="0025428D" w:rsidRDefault="0025428D" w:rsidP="0025428D">
      <w:pPr>
        <w:pStyle w:val="afff1"/>
        <w:ind w:left="0" w:firstLine="567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Поставляется в различных вариантах исполнения, отличающихся количеством стационарных блоков детектирования и количеством выходных дверей, наличием: блока детектирования для контроля верхней части головы, выносных блоков детектирования альф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бета-излучения, ПЭВМ.</w:t>
      </w:r>
    </w:p>
    <w:p w:rsidR="0025428D" w:rsidRPr="0025428D" w:rsidRDefault="0025428D" w:rsidP="0025428D">
      <w:pPr>
        <w:pStyle w:val="afff1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Нормативные документы:</w:t>
      </w:r>
    </w:p>
    <w:p w:rsidR="0025428D" w:rsidRDefault="005964F9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hyperlink r:id="rId13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РФ: 34640-11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4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Украины: У1784-03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5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Номер в </w:t>
        </w:r>
        <w:proofErr w:type="spellStart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госреестре</w:t>
        </w:r>
        <w:proofErr w:type="spellEnd"/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 xml:space="preserve"> Казахстана: KZ.02.03.06093-2014/У1784-03</w:t>
        </w:r>
      </w:hyperlink>
      <w:r w:rsidR="0025428D" w:rsidRPr="0025428D">
        <w:rPr>
          <w:rFonts w:ascii="Times New Roman" w:hAnsi="Times New Roman"/>
          <w:sz w:val="24"/>
          <w:szCs w:val="24"/>
        </w:rPr>
        <w:br/>
      </w:r>
      <w:hyperlink r:id="rId16" w:tgtFrame="_blank" w:history="1">
        <w:r w:rsidR="0025428D" w:rsidRPr="0025428D">
          <w:rPr>
            <w:rStyle w:val="ac"/>
            <w:rFonts w:ascii="Times New Roman" w:hAnsi="Times New Roman"/>
            <w:sz w:val="24"/>
            <w:szCs w:val="24"/>
          </w:rPr>
          <w:t>Сертификат ОИТ</w:t>
        </w:r>
      </w:hyperlink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Назначение:</w:t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измерение плотности потока </w:t>
      </w:r>
      <w:proofErr w:type="gramStart"/>
      <w:r w:rsidRPr="0025428D">
        <w:rPr>
          <w:rFonts w:ascii="Times New Roman" w:hAnsi="Times New Roman"/>
          <w:sz w:val="24"/>
          <w:szCs w:val="24"/>
        </w:rPr>
        <w:t>бета-излучения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альфа-излучения (с выносным блоком детектирования БДЗА) и сигнализация о превышении установленных уровней.</w:t>
      </w: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Свойства: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сигнализация готовности (сигнал «ГОТОВ»);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световая и звуковая сигнализация превышения (сигнал «ГРЯЗНО») или не превышения (сигнал «ЧИСТО») пороговых значений;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установка пороговых уровней индивидуально для каждого канала регистрации;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автоматическая компенсация </w:t>
      </w:r>
      <w:proofErr w:type="gramStart"/>
      <w:r w:rsidRPr="0025428D">
        <w:rPr>
          <w:rFonts w:ascii="Times New Roman" w:hAnsi="Times New Roman"/>
          <w:sz w:val="24"/>
          <w:szCs w:val="24"/>
        </w:rPr>
        <w:t>гамма-</w:t>
      </w:r>
      <w:r w:rsidRPr="0025428D">
        <w:rPr>
          <w:rFonts w:ascii="Times New Roman" w:hAnsi="Times New Roman"/>
          <w:sz w:val="24"/>
          <w:szCs w:val="24"/>
        </w:rPr>
        <w:softHyphen/>
        <w:t>фона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бета-загрязнения блоков детектирования (БД);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индикация уровня загрязнения БД по команде с клавиатуры установки;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ввод пороговых значений с клавиатуры;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автоматическая проверка исправности БД и каналов регистрации;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индикация зоны загрязнения на мнемосхеме с изображением фигуры человека; 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возможность подключения к информационной сети по интерфейсу связи RS-485 и RS-232;</w:t>
      </w:r>
    </w:p>
    <w:p w:rsid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>контроль уровня бет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гамма-излучения мелких предметов;</w:t>
      </w:r>
    </w:p>
    <w:p w:rsidR="0025428D" w:rsidRPr="0025428D" w:rsidRDefault="0025428D" w:rsidP="007E6348">
      <w:pPr>
        <w:pStyle w:val="afff1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25428D">
        <w:rPr>
          <w:rFonts w:ascii="Times New Roman" w:hAnsi="Times New Roman"/>
          <w:sz w:val="24"/>
          <w:szCs w:val="24"/>
        </w:rPr>
        <w:t xml:space="preserve"> различные варианты исполнения радиометра позволяют пользователю выбрать прибор с необходимым количеством каналов (от 15 до 36) и автономным блоком измерения, датчиками для контроля тыльной стороны ладоней, датчиком для измерения загрязненности поверхности головы, встроенным компьютером, дополнительными выносными блоками детектирования альф</w:t>
      </w:r>
      <w:proofErr w:type="gramStart"/>
      <w:r w:rsidRPr="0025428D">
        <w:rPr>
          <w:rFonts w:ascii="Times New Roman" w:hAnsi="Times New Roman"/>
          <w:sz w:val="24"/>
          <w:szCs w:val="24"/>
        </w:rPr>
        <w:t>а-</w:t>
      </w:r>
      <w:proofErr w:type="gramEnd"/>
      <w:r w:rsidRPr="0025428D">
        <w:rPr>
          <w:rFonts w:ascii="Times New Roman" w:hAnsi="Times New Roman"/>
          <w:sz w:val="24"/>
          <w:szCs w:val="24"/>
        </w:rPr>
        <w:t xml:space="preserve"> и бета-излучения</w:t>
      </w:r>
    </w:p>
    <w:p w:rsid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</w:p>
    <w:p w:rsidR="0025428D" w:rsidRPr="0025428D" w:rsidRDefault="0025428D" w:rsidP="0025428D">
      <w:pPr>
        <w:pStyle w:val="afff1"/>
        <w:rPr>
          <w:rFonts w:ascii="Times New Roman" w:hAnsi="Times New Roman"/>
          <w:b/>
          <w:bCs/>
          <w:sz w:val="24"/>
          <w:szCs w:val="24"/>
        </w:rPr>
      </w:pPr>
      <w:r w:rsidRPr="0025428D">
        <w:rPr>
          <w:rFonts w:ascii="Times New Roman" w:hAnsi="Times New Roman"/>
          <w:b/>
          <w:bCs/>
          <w:sz w:val="24"/>
          <w:szCs w:val="24"/>
        </w:rPr>
        <w:t>Варианты поставки:</w:t>
      </w:r>
    </w:p>
    <w:tbl>
      <w:tblPr>
        <w:tblW w:w="490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4"/>
        <w:gridCol w:w="2978"/>
        <w:gridCol w:w="1504"/>
        <w:gridCol w:w="1187"/>
        <w:gridCol w:w="1843"/>
        <w:gridCol w:w="990"/>
      </w:tblGrid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Вариант исполнения</w:t>
            </w:r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Состав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для контроля головы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Кол-во выходных дверей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 (с закрытыми дверями)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Масса </w:t>
            </w:r>
          </w:p>
        </w:tc>
      </w:tr>
      <w:tr w:rsidR="0025428D" w:rsidRPr="0025428D" w:rsidTr="0025428D">
        <w:tc>
          <w:tcPr>
            <w:tcW w:w="67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5964F9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hyperlink r:id="rId17" w:tooltip="Исполнение 06" w:history="1">
              <w:r w:rsidR="0025428D" w:rsidRPr="0025428D">
                <w:rPr>
                  <w:rStyle w:val="ac"/>
                  <w:rFonts w:ascii="Times New Roman" w:hAnsi="Times New Roman"/>
                  <w:sz w:val="24"/>
                  <w:szCs w:val="24"/>
                </w:rPr>
                <w:t>06</w:t>
              </w:r>
            </w:hyperlink>
          </w:p>
        </w:tc>
        <w:tc>
          <w:tcPr>
            <w:tcW w:w="151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приспособление для крепления на стену;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блок измерения БОИ-04;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БДЗБ-05;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0"/>
              </w:numPr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выносной блок детектирования БДЗА.</w:t>
            </w:r>
          </w:p>
        </w:tc>
        <w:tc>
          <w:tcPr>
            <w:tcW w:w="765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6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38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</w:t>
            </w:r>
          </w:p>
        </w:tc>
        <w:tc>
          <w:tcPr>
            <w:tcW w:w="504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7,4 кг</w:t>
            </w:r>
          </w:p>
        </w:tc>
      </w:tr>
    </w:tbl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  <w:r w:rsidRPr="00483EA7">
        <w:rPr>
          <w:rFonts w:ascii="Verdana" w:eastAsia="Times New Roman" w:hAnsi="Verdana"/>
          <w:noProof/>
          <w:color w:val="E25407"/>
          <w:sz w:val="17"/>
          <w:szCs w:val="17"/>
          <w:lang w:eastAsia="ru-RU"/>
        </w:rPr>
        <w:drawing>
          <wp:inline distT="0" distB="0" distL="0" distR="0" wp14:anchorId="1066BE4C" wp14:editId="509F368F">
            <wp:extent cx="3019425" cy="3810000"/>
            <wp:effectExtent l="0" t="0" r="9525" b="0"/>
            <wp:docPr id="2" name="Рисунок 2" descr="http://www.doza.ru/img/catalog/rzba_small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za.ru/img/catalog/rzba_small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3"/>
        <w:gridCol w:w="4579"/>
      </w:tblGrid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БДЗБ)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газоразрядные счетчики СБТ-10 (СБТ-10А)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Детекторы (блоки БДЗА)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сцинтилляционные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на основе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ZnS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Ag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÷ 15000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измерений плотности потока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10000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бета-частиц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0,15 ÷ 2,5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энергий регистрируемых альфа-частиц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4,13 ÷ 5,60 МэВ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допускаемой основной относительной погрешности измерения плотностей потока бет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альфа</w:t>
            </w:r>
            <w:r w:rsidRPr="0025428D">
              <w:rPr>
                <w:rFonts w:ascii="Times New Roman" w:hAnsi="Times New Roman"/>
                <w:sz w:val="24"/>
                <w:szCs w:val="24"/>
              </w:rPr>
              <w:softHyphen/>
              <w:t>частиц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при доверительной вероятности 0,95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± 30 %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блоков детектирования БДЗБ к бета-излучению от рабочих эталонных источников типа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радионуклидами Sr-90 + Y-90: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0,5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5428D" w:rsidRPr="0025428D" w:rsidRDefault="0025428D" w:rsidP="007E6348">
            <w:pPr>
              <w:pStyle w:val="afff1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для канала №10 (ступни ног): не менее 0,3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Чувствительность блока детектирования БДЗА к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альфа-излучению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от рабочих эталонных источников: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П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Pu-239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0,2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типа У8 с радионуклидом U-238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0,08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4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типа У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с радионуклидом U-234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0,04 (</w:t>
            </w: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имп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./с)/(мин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Пределы установки уровней срабатывания сигнализации для блоков детектирования (пороги срабатывания сигнализации устанавливаются индивидуально для каждого измерительного канала):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5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БДЗА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БДЗБ 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 ÷ 9999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Дискретность установки порогов при уровнях: 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7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менее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0,1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более 5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 мин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-1</w:t>
            </w:r>
            <w:r w:rsidRPr="0025428D">
              <w:rPr>
                <w:rFonts w:ascii="Times New Roman" w:hAnsi="Times New Roman"/>
                <w:sz w:val="24"/>
                <w:szCs w:val="24"/>
              </w:rPr>
              <w:t>см</w:t>
            </w:r>
            <w:r w:rsidRPr="0025428D">
              <w:rPr>
                <w:rFonts w:ascii="Times New Roman" w:hAnsi="Times New Roman"/>
                <w:sz w:val="24"/>
                <w:szCs w:val="24"/>
                <w:vertAlign w:val="superscript"/>
              </w:rPr>
              <w:t>-2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установления рабочего режима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10 мин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Время непрерывной работы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24 ч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Нестабильность показаний радиометра за 24 ч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более 5 %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Условия эксплуатации: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2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диапазон рабочих температур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+5 ÷ +50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28D">
              <w:rPr>
                <w:rFonts w:ascii="Times New Roman" w:hAnsi="Times New Roman"/>
                <w:sz w:val="24"/>
                <w:szCs w:val="24"/>
              </w:rPr>
              <w:t>отн</w:t>
            </w:r>
            <w:proofErr w:type="spellEnd"/>
            <w:r w:rsidRPr="0025428D">
              <w:rPr>
                <w:rFonts w:ascii="Times New Roman" w:hAnsi="Times New Roman"/>
                <w:sz w:val="24"/>
                <w:szCs w:val="24"/>
              </w:rPr>
              <w:t>. влажность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до 95 % (при +35 °С)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7E6348">
            <w:pPr>
              <w:pStyle w:val="afff1"/>
              <w:numPr>
                <w:ilvl w:val="0"/>
                <w:numId w:val="31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атмосферное давление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84 ÷ 106,7 кПа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Габаритные размеры; масса: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595×253×145 мм; 7,4 кг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Электропитание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187÷242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, 49÷51 Гц, не более 150 ВА</w:t>
            </w:r>
          </w:p>
        </w:tc>
      </w:tr>
      <w:tr w:rsidR="0025428D" w:rsidRPr="0025428D" w:rsidTr="0025428D">
        <w:tc>
          <w:tcPr>
            <w:tcW w:w="2713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Средняя наработка на отказ радиометра</w:t>
            </w:r>
          </w:p>
        </w:tc>
        <w:tc>
          <w:tcPr>
            <w:tcW w:w="2287" w:type="pct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>не менее 10000 ч</w:t>
            </w:r>
          </w:p>
        </w:tc>
      </w:tr>
      <w:tr w:rsidR="0025428D" w:rsidRPr="0025428D" w:rsidTr="00662322">
        <w:tc>
          <w:tcPr>
            <w:tcW w:w="0" w:type="auto"/>
            <w:gridSpan w:val="2"/>
            <w:tcBorders>
              <w:top w:val="single" w:sz="6" w:space="0" w:color="C7C7C7"/>
              <w:left w:val="single" w:sz="6" w:space="0" w:color="C7C7C7"/>
              <w:bottom w:val="single" w:sz="6" w:space="0" w:color="C7C7C7"/>
              <w:right w:val="single" w:sz="6" w:space="0" w:color="C7C7C7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5428D" w:rsidRPr="0025428D" w:rsidRDefault="0025428D" w:rsidP="0025428D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5428D">
              <w:rPr>
                <w:rFonts w:ascii="Times New Roman" w:hAnsi="Times New Roman"/>
                <w:sz w:val="24"/>
                <w:szCs w:val="24"/>
              </w:rPr>
              <w:t xml:space="preserve">Соответствие требованиям международных стандартов: </w:t>
            </w:r>
            <w:proofErr w:type="gramStart"/>
            <w:r w:rsidRPr="0025428D">
              <w:rPr>
                <w:rFonts w:ascii="Times New Roman" w:hAnsi="Times New Roman"/>
                <w:sz w:val="24"/>
                <w:szCs w:val="24"/>
              </w:rPr>
              <w:t>физические</w:t>
            </w:r>
            <w:proofErr w:type="gramEnd"/>
            <w:r w:rsidRPr="0025428D">
              <w:rPr>
                <w:rFonts w:ascii="Times New Roman" w:hAnsi="Times New Roman"/>
                <w:sz w:val="24"/>
                <w:szCs w:val="24"/>
              </w:rPr>
              <w:t>: МЭК 61098</w:t>
            </w:r>
          </w:p>
        </w:tc>
      </w:tr>
    </w:tbl>
    <w:p w:rsidR="0025428D" w:rsidRPr="0025428D" w:rsidRDefault="0025428D" w:rsidP="0025428D">
      <w:pPr>
        <w:pStyle w:val="afff1"/>
        <w:ind w:left="0"/>
        <w:rPr>
          <w:rFonts w:ascii="Times New Roman" w:hAnsi="Times New Roman"/>
          <w:sz w:val="24"/>
          <w:szCs w:val="24"/>
        </w:rPr>
      </w:pPr>
    </w:p>
    <w:p w:rsidR="0025428D" w:rsidRPr="00BA2E3B" w:rsidRDefault="0025428D" w:rsidP="007E6348">
      <w:pPr>
        <w:pStyle w:val="afff1"/>
        <w:numPr>
          <w:ilvl w:val="0"/>
          <w:numId w:val="17"/>
        </w:numPr>
        <w:rPr>
          <w:rFonts w:ascii="Times New Roman" w:hAnsi="Times New Roman"/>
          <w:b/>
          <w:sz w:val="24"/>
          <w:szCs w:val="24"/>
        </w:rPr>
      </w:pPr>
      <w:r w:rsidRPr="0025428D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7E6348">
      <w:pPr>
        <w:pStyle w:val="afff1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20"/>
      <w:footerReference w:type="default" r:id="rId21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4F9" w:rsidRDefault="005964F9">
      <w:r>
        <w:separator/>
      </w:r>
    </w:p>
  </w:endnote>
  <w:endnote w:type="continuationSeparator" w:id="0">
    <w:p w:rsidR="005964F9" w:rsidRDefault="0059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F4C6E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4F9" w:rsidRDefault="005964F9">
      <w:r>
        <w:separator/>
      </w:r>
    </w:p>
  </w:footnote>
  <w:footnote w:type="continuationSeparator" w:id="0">
    <w:p w:rsidR="005964F9" w:rsidRDefault="00596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3in;height:3in" o:bullet="t"/>
    </w:pict>
  </w:numPicBullet>
  <w:numPicBullet w:numPicBulletId="1">
    <w:pict>
      <v:shape id="_x0000_i1053" type="#_x0000_t75" style="width:3in;height:3in" o:bullet="t"/>
    </w:pict>
  </w:numPicBullet>
  <w:numPicBullet w:numPicBulletId="2">
    <w:pict>
      <v:shape id="_x0000_i1054" type="#_x0000_t75" style="width:3in;height:3in" o:bullet="t"/>
    </w:pict>
  </w:numPicBullet>
  <w:numPicBullet w:numPicBulletId="3">
    <w:pict>
      <v:shape id="_x0000_i1055" type="#_x0000_t75" style="width:3in;height:3in" o:bullet="t"/>
    </w:pict>
  </w:numPicBullet>
  <w:numPicBullet w:numPicBulletId="4">
    <w:pict>
      <v:shape id="_x0000_i1056" type="#_x0000_t75" style="width:3in;height:3in" o:bullet="t"/>
    </w:pict>
  </w:numPicBullet>
  <w:numPicBullet w:numPicBulletId="5">
    <w:pict>
      <v:shape id="_x0000_i1057" type="#_x0000_t75" style="width:3in;height:3in" o:bullet="t"/>
    </w:pict>
  </w:numPicBullet>
  <w:numPicBullet w:numPicBulletId="6">
    <w:pict>
      <v:shape id="_x0000_i1058" type="#_x0000_t75" style="width:3in;height:3in" o:bullet="t"/>
    </w:pict>
  </w:numPicBullet>
  <w:numPicBullet w:numPicBulletId="7">
    <w:pict>
      <v:shape id="_x0000_i1059" type="#_x0000_t75" style="width:3in;height:3in" o:bullet="t"/>
    </w:pict>
  </w:numPicBullet>
  <w:numPicBullet w:numPicBulletId="8">
    <w:pict>
      <v:shape id="_x0000_i1060" type="#_x0000_t75" style="width:3in;height:3in" o:bullet="t"/>
    </w:pict>
  </w:numPicBullet>
  <w:numPicBullet w:numPicBulletId="9">
    <w:pict>
      <v:shape id="_x0000_i1061" type="#_x0000_t75" style="width:3in;height:3in" o:bullet="t"/>
    </w:pict>
  </w:numPicBullet>
  <w:numPicBullet w:numPicBulletId="10">
    <w:pict>
      <v:shape id="_x0000_i1062" type="#_x0000_t75" style="width:3in;height:3in" o:bullet="t"/>
    </w:pict>
  </w:numPicBullet>
  <w:numPicBullet w:numPicBulletId="11">
    <w:pict>
      <v:shape id="_x0000_i1063" type="#_x0000_t75" style="width:3in;height:3in" o:bullet="t"/>
    </w:pict>
  </w:numPicBullet>
  <w:numPicBullet w:numPicBulletId="12">
    <w:pict>
      <v:shape id="_x0000_i1064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F67"/>
    <w:multiLevelType w:val="multilevel"/>
    <w:tmpl w:val="BE9E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FC1EE6"/>
    <w:multiLevelType w:val="multilevel"/>
    <w:tmpl w:val="0D6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BB76EA"/>
    <w:multiLevelType w:val="multilevel"/>
    <w:tmpl w:val="8404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47A8E"/>
    <w:multiLevelType w:val="multilevel"/>
    <w:tmpl w:val="E2845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FAF5A0B"/>
    <w:multiLevelType w:val="multilevel"/>
    <w:tmpl w:val="67B0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5929B2"/>
    <w:multiLevelType w:val="multilevel"/>
    <w:tmpl w:val="8842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4D700294"/>
    <w:multiLevelType w:val="multilevel"/>
    <w:tmpl w:val="52A2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2507DD7"/>
    <w:multiLevelType w:val="multilevel"/>
    <w:tmpl w:val="E8D2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5F2684"/>
    <w:multiLevelType w:val="multilevel"/>
    <w:tmpl w:val="9D4A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59B3FA2"/>
    <w:multiLevelType w:val="multilevel"/>
    <w:tmpl w:val="B052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2B03F6"/>
    <w:multiLevelType w:val="multilevel"/>
    <w:tmpl w:val="672EE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E96264"/>
    <w:multiLevelType w:val="multilevel"/>
    <w:tmpl w:val="C0D4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7263797"/>
    <w:multiLevelType w:val="multilevel"/>
    <w:tmpl w:val="CC04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9"/>
  </w:num>
  <w:num w:numId="4">
    <w:abstractNumId w:val="21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8"/>
  </w:num>
  <w:num w:numId="13">
    <w:abstractNumId w:val="7"/>
  </w:num>
  <w:num w:numId="14">
    <w:abstractNumId w:val="18"/>
  </w:num>
  <w:num w:numId="15">
    <w:abstractNumId w:val="24"/>
  </w:num>
  <w:num w:numId="16">
    <w:abstractNumId w:val="19"/>
  </w:num>
  <w:num w:numId="17">
    <w:abstractNumId w:val="17"/>
  </w:num>
  <w:num w:numId="18">
    <w:abstractNumId w:val="10"/>
  </w:num>
  <w:num w:numId="19">
    <w:abstractNumId w:val="22"/>
  </w:num>
  <w:num w:numId="20">
    <w:abstractNumId w:val="26"/>
  </w:num>
  <w:num w:numId="21">
    <w:abstractNumId w:val="5"/>
  </w:num>
  <w:num w:numId="22">
    <w:abstractNumId w:val="8"/>
  </w:num>
  <w:num w:numId="23">
    <w:abstractNumId w:val="14"/>
  </w:num>
  <w:num w:numId="24">
    <w:abstractNumId w:val="23"/>
  </w:num>
  <w:num w:numId="25">
    <w:abstractNumId w:val="20"/>
  </w:num>
  <w:num w:numId="26">
    <w:abstractNumId w:val="12"/>
  </w:num>
  <w:num w:numId="27">
    <w:abstractNumId w:val="27"/>
  </w:num>
  <w:num w:numId="28">
    <w:abstractNumId w:val="6"/>
  </w:num>
  <w:num w:numId="29">
    <w:abstractNumId w:val="30"/>
  </w:num>
  <w:num w:numId="30">
    <w:abstractNumId w:val="31"/>
  </w:num>
  <w:num w:numId="31">
    <w:abstractNumId w:val="1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8D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F9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421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348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CEC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4C6E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6FDB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doza.ru/img/gosreestr/gr-rzba-04-04m.jpg" TargetMode="External"/><Relationship Id="rId18" Type="http://schemas.openxmlformats.org/officeDocument/2006/relationships/hyperlink" Target="http://www.doza.ru/img/catalog/rzba_big.jp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yperlink" Target="http://www.doza.ru/img/catalog/rzba-04-ispoln/06.jp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doza.ru/img/gosreestr/rzba-04-04m-oit.jp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doza.ru/img/gosreestr/rzba-04-04m-kz.jp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doza.ru/img/gosreestr/gr-ua-rzba-04-04m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5100A-C2AD-4AE9-9948-C44F27E90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2CB517-66E9-41AC-90F9-91502233F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1250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2015-09-03T14:05:00Z</dcterms:modified>
</cp:coreProperties>
</file>