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762125" w:rsidRPr="00762125">
        <w:rPr>
          <w:b/>
          <w:sz w:val="28"/>
          <w:szCs w:val="28"/>
          <w:lang w:val="ru-RU"/>
        </w:rPr>
        <w:t>поставку радиостанций носимых с гарнитурой для нужд Иркутского отделения филиала «Сибирский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C44BE6" w:rsidRPr="00C44BE6" w:rsidRDefault="00C44BE6" w:rsidP="00C44BE6">
      <w:pPr>
        <w:pStyle w:val="EV0"/>
        <w:jc w:val="center"/>
        <w:rPr>
          <w:b/>
          <w:sz w:val="24"/>
        </w:rPr>
      </w:pPr>
      <w:bookmarkStart w:id="2" w:name="_GoBack"/>
      <w:bookmarkEnd w:id="2"/>
      <w:r w:rsidRPr="00C44BE6">
        <w:rPr>
          <w:b/>
          <w:sz w:val="24"/>
        </w:rPr>
        <w:lastRenderedPageBreak/>
        <w:t>Техническое задание</w:t>
      </w:r>
    </w:p>
    <w:p w:rsidR="00C44BE6" w:rsidRPr="00C44BE6" w:rsidRDefault="00C44BE6" w:rsidP="00C44BE6">
      <w:pPr>
        <w:pStyle w:val="EV0"/>
        <w:jc w:val="center"/>
        <w:rPr>
          <w:sz w:val="24"/>
        </w:rPr>
      </w:pPr>
      <w:proofErr w:type="gramStart"/>
      <w:r w:rsidRPr="00C44BE6">
        <w:rPr>
          <w:bCs/>
          <w:sz w:val="24"/>
        </w:rPr>
        <w:t>на</w:t>
      </w:r>
      <w:proofErr w:type="gramEnd"/>
      <w:r w:rsidRPr="00C44BE6">
        <w:rPr>
          <w:bCs/>
          <w:sz w:val="24"/>
        </w:rPr>
        <w:t xml:space="preserve"> поставку радиостанций носимых с гарнитурой для нужд Иркутского отделения филиала «Сибирский территориальный округ» ФГУП «РосРАО»</w:t>
      </w:r>
      <w:r w:rsidRPr="00C44BE6">
        <w:rPr>
          <w:sz w:val="24"/>
        </w:rPr>
        <w:t>.</w:t>
      </w:r>
    </w:p>
    <w:p w:rsidR="00C44BE6" w:rsidRPr="00C44BE6" w:rsidRDefault="00C44BE6" w:rsidP="00C44BE6">
      <w:pPr>
        <w:pStyle w:val="EV0"/>
        <w:ind w:firstLine="0"/>
        <w:jc w:val="center"/>
        <w:rPr>
          <w:sz w:val="24"/>
        </w:rPr>
      </w:pPr>
    </w:p>
    <w:p w:rsidR="00C44BE6" w:rsidRPr="00C44BE6" w:rsidRDefault="00C44BE6" w:rsidP="00C44BE6">
      <w:pPr>
        <w:pStyle w:val="EV0"/>
        <w:ind w:firstLine="0"/>
        <w:jc w:val="center"/>
        <w:rPr>
          <w:sz w:val="24"/>
        </w:rPr>
      </w:pPr>
      <w:r w:rsidRPr="00C44BE6">
        <w:rPr>
          <w:sz w:val="24"/>
        </w:rPr>
        <w:t>СОДЕРЖАНИЕ</w:t>
      </w:r>
    </w:p>
    <w:p w:rsidR="00C44BE6" w:rsidRPr="00C44BE6" w:rsidRDefault="00C44BE6" w:rsidP="00C44BE6">
      <w:pPr>
        <w:pStyle w:val="EV0"/>
        <w:jc w:val="center"/>
        <w:rPr>
          <w:sz w:val="24"/>
        </w:rPr>
      </w:pPr>
    </w:p>
    <w:p w:rsidR="00C44BE6" w:rsidRPr="00C44BE6" w:rsidRDefault="00C44BE6" w:rsidP="00C44BE6">
      <w:pPr>
        <w:pStyle w:val="14"/>
        <w:rPr>
          <w:szCs w:val="24"/>
        </w:rPr>
      </w:pPr>
      <w:r w:rsidRPr="00C44BE6">
        <w:rPr>
          <w:szCs w:val="24"/>
        </w:rPr>
        <w:fldChar w:fldCharType="begin"/>
      </w:r>
      <w:r w:rsidRPr="00C44BE6">
        <w:rPr>
          <w:szCs w:val="24"/>
        </w:rPr>
        <w:instrText xml:space="preserve"> TOC \o "1-3" \f \h \z \t "EV_Разделы;1;EV_Подразделы_Раздела01;2;EV_Подразделы_Раздела04;2;EV_Подразделы_Раздела05;2" </w:instrText>
      </w:r>
      <w:r w:rsidRPr="00C44BE6">
        <w:rPr>
          <w:szCs w:val="24"/>
        </w:rPr>
        <w:fldChar w:fldCharType="separate"/>
      </w:r>
      <w:hyperlink w:anchor="_Toc367285427" w:history="1">
        <w:r w:rsidRPr="00C44BE6">
          <w:rPr>
            <w:rStyle w:val="afa"/>
            <w:szCs w:val="24"/>
          </w:rPr>
          <w:t>1.</w:t>
        </w:r>
        <w:r w:rsidRPr="00C44BE6">
          <w:rPr>
            <w:szCs w:val="24"/>
          </w:rPr>
          <w:tab/>
        </w:r>
        <w:r w:rsidRPr="00C44BE6">
          <w:rPr>
            <w:rStyle w:val="afa"/>
            <w:szCs w:val="24"/>
          </w:rPr>
          <w:t>Общие сведения</w:t>
        </w:r>
        <w:r w:rsidRPr="00C44BE6">
          <w:rPr>
            <w:webHidden/>
            <w:szCs w:val="24"/>
          </w:rPr>
          <w:tab/>
        </w:r>
        <w:r w:rsidRPr="00C44BE6">
          <w:rPr>
            <w:webHidden/>
            <w:szCs w:val="24"/>
          </w:rPr>
          <w:fldChar w:fldCharType="begin"/>
        </w:r>
        <w:r w:rsidRPr="00C44BE6">
          <w:rPr>
            <w:webHidden/>
            <w:szCs w:val="24"/>
          </w:rPr>
          <w:instrText xml:space="preserve"> PAGEREF _Toc367285427 \h </w:instrText>
        </w:r>
        <w:r w:rsidRPr="00C44BE6">
          <w:rPr>
            <w:webHidden/>
            <w:szCs w:val="24"/>
          </w:rPr>
        </w:r>
        <w:r w:rsidRPr="00C44BE6">
          <w:rPr>
            <w:webHidden/>
            <w:szCs w:val="24"/>
          </w:rPr>
          <w:fldChar w:fldCharType="separate"/>
        </w:r>
        <w:r w:rsidRPr="00C44BE6">
          <w:rPr>
            <w:webHidden/>
            <w:szCs w:val="24"/>
          </w:rPr>
          <w:t>3</w:t>
        </w:r>
        <w:r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7285428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1.1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Наименование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_Toc367285428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7285429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1.2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новизне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_Toc367285429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7285430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1.3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Код ОКП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_Toc367285430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31" w:history="1">
        <w:r w:rsidR="00C44BE6" w:rsidRPr="00C44BE6">
          <w:rPr>
            <w:rStyle w:val="afa"/>
            <w:szCs w:val="24"/>
          </w:rPr>
          <w:t>2.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Область применения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_Toc367285431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3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32" w:history="1">
        <w:r w:rsidR="00C44BE6" w:rsidRPr="00C44BE6">
          <w:rPr>
            <w:rStyle w:val="afa"/>
            <w:szCs w:val="24"/>
          </w:rPr>
          <w:t>3.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Условия эксплуатации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_Toc367285432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3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33" w:history="1">
        <w:r w:rsidR="00C44BE6" w:rsidRPr="00C44BE6">
          <w:rPr>
            <w:rStyle w:val="afa"/>
            <w:szCs w:val="24"/>
          </w:rPr>
          <w:t>4.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Технические требования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_Toc367285433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3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7285434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Основные характеристики, параметры и размеры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_Toc367285434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7285435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Основные технико-экономические и эксплуатационные показатели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_Toc367285435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7285436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по надежности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_Toc367285436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7285437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конструкции, монтажно-технические требования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_Toc367285437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7285438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материалам и комплектующим оборудования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_Toc367285438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7285439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стабильности параметров при воздействии факторов внешней среды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_Toc367285439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7285440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электропитанию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_Toc367285440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7285441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контрольно-измерительным приборам и автоматике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_Toc367285441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7285442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комплектности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_Toc367285442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tabs>
          <w:tab w:val="left" w:pos="1320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367285443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маркировке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_Toc367285443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tabs>
          <w:tab w:val="left" w:pos="1320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367285444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упаковке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_Toc367285444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45" w:history="1">
        <w:r w:rsidR="00C44BE6" w:rsidRPr="00C44BE6">
          <w:rPr>
            <w:rStyle w:val="afa"/>
            <w:szCs w:val="24"/>
          </w:rPr>
          <w:t>5.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Требования по правилам сдачи и приемки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_Toc367285445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4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7285446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5.1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Порядок сдачи и приемки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_Toc367285446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7285447" w:history="1"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5.2</w:t>
        </w:r>
        <w:r w:rsidR="00C44BE6" w:rsidRPr="00C44BE6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="00C44BE6" w:rsidRPr="00C44BE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по передаче заказчику технических и иных документов при поставке товара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_Toc367285447 \h </w:instrTex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C44BE6" w:rsidRPr="00C44BE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48" w:history="1">
        <w:r w:rsidR="00C44BE6" w:rsidRPr="00C44BE6">
          <w:rPr>
            <w:rStyle w:val="afa"/>
            <w:szCs w:val="24"/>
          </w:rPr>
          <w:t>6.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Требования к транспортированию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_Toc367285448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5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49" w:history="1">
        <w:r w:rsidR="00C44BE6" w:rsidRPr="00C44BE6">
          <w:rPr>
            <w:rStyle w:val="afa"/>
            <w:szCs w:val="24"/>
          </w:rPr>
          <w:t>7.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Требования к хранению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_Toc367285449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5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50" w:history="1">
        <w:r w:rsidR="00C44BE6" w:rsidRPr="00C44BE6">
          <w:rPr>
            <w:rStyle w:val="afa"/>
            <w:szCs w:val="24"/>
          </w:rPr>
          <w:t>8.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Требования к объёму и/или сроку предоставления гарантий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_Toc367285450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5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51" w:history="1">
        <w:r w:rsidR="00C44BE6" w:rsidRPr="00C44BE6">
          <w:rPr>
            <w:rStyle w:val="afa"/>
            <w:szCs w:val="24"/>
          </w:rPr>
          <w:t>9.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Требования к ремонтопригодности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_Toc367285451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5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52" w:history="1">
        <w:r w:rsidR="00C44BE6" w:rsidRPr="00C44BE6">
          <w:rPr>
            <w:rStyle w:val="afa"/>
            <w:szCs w:val="24"/>
          </w:rPr>
          <w:t>10.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Требования к обслуживанию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_Toc367285452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5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53" w:history="1">
        <w:r w:rsidR="00C44BE6" w:rsidRPr="00C44BE6">
          <w:rPr>
            <w:rStyle w:val="afa"/>
            <w:szCs w:val="24"/>
          </w:rPr>
          <w:t>11.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Экологические требования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_Toc367285453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5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54" w:history="1">
        <w:r w:rsidR="00C44BE6" w:rsidRPr="00C44BE6">
          <w:rPr>
            <w:rStyle w:val="afa"/>
            <w:szCs w:val="24"/>
          </w:rPr>
          <w:t>12.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Требования по безопасности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_Toc367285454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5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55" w:history="1">
        <w:r w:rsidR="00C44BE6" w:rsidRPr="00C44BE6">
          <w:rPr>
            <w:rStyle w:val="afa"/>
            <w:szCs w:val="24"/>
          </w:rPr>
          <w:t>13.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Требования к качеству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_Toc367285455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5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56" w:history="1">
        <w:r w:rsidR="00C44BE6" w:rsidRPr="00C44BE6">
          <w:rPr>
            <w:rStyle w:val="afa"/>
            <w:szCs w:val="24"/>
          </w:rPr>
          <w:t>14.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Техническое сопровождение стандартного промышленного оборудования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_Toc367285456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5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57" w:history="1">
        <w:r w:rsidR="00C44BE6" w:rsidRPr="00C44BE6">
          <w:rPr>
            <w:rStyle w:val="afa"/>
            <w:szCs w:val="24"/>
          </w:rPr>
          <w:t>15.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Дополнительные (иные) требования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_Toc367285457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5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58" w:history="1">
        <w:r w:rsidR="00C44BE6" w:rsidRPr="00C44BE6">
          <w:rPr>
            <w:rStyle w:val="afa"/>
            <w:szCs w:val="24"/>
          </w:rPr>
          <w:t>16.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Требования к количеству и сроку (периодичности) поставки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_Toc367285458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5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59" w:history="1">
        <w:r w:rsidR="00C44BE6" w:rsidRPr="00C44BE6">
          <w:rPr>
            <w:rStyle w:val="afa"/>
            <w:szCs w:val="24"/>
          </w:rPr>
          <w:t>17.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Требование к форме представляемой информации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_Toc367285459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6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60" w:history="1">
        <w:r w:rsidR="00C44BE6" w:rsidRPr="00C44BE6">
          <w:rPr>
            <w:rStyle w:val="afa"/>
            <w:szCs w:val="24"/>
          </w:rPr>
          <w:t>18.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Требования к техническому обучению персонала заказчика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_Toc367285460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6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61" w:history="1">
        <w:r w:rsidR="00C44BE6" w:rsidRPr="00C44BE6">
          <w:rPr>
            <w:rStyle w:val="afa"/>
            <w:szCs w:val="24"/>
          </w:rPr>
          <w:t>19.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Перечень принятых сокращений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_Toc367285461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6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0B1BDB" w:rsidP="00C44BE6">
      <w:pPr>
        <w:pStyle w:val="14"/>
        <w:rPr>
          <w:szCs w:val="24"/>
        </w:rPr>
      </w:pPr>
      <w:hyperlink w:anchor="_Toc367285462" w:history="1">
        <w:r w:rsidR="00C44BE6" w:rsidRPr="00C44BE6">
          <w:rPr>
            <w:rStyle w:val="afa"/>
            <w:szCs w:val="24"/>
          </w:rPr>
          <w:t>20.</w:t>
        </w:r>
        <w:r w:rsidR="00C44BE6" w:rsidRPr="00C44BE6">
          <w:rPr>
            <w:szCs w:val="24"/>
          </w:rPr>
          <w:tab/>
        </w:r>
        <w:r w:rsidR="00C44BE6" w:rsidRPr="00C44BE6">
          <w:rPr>
            <w:rStyle w:val="afa"/>
            <w:szCs w:val="24"/>
          </w:rPr>
          <w:t>Перечень приложений</w:t>
        </w:r>
        <w:r w:rsidR="00C44BE6" w:rsidRPr="00C44BE6">
          <w:rPr>
            <w:webHidden/>
            <w:szCs w:val="24"/>
          </w:rPr>
          <w:tab/>
        </w:r>
        <w:r w:rsidR="00C44BE6" w:rsidRPr="00C44BE6">
          <w:rPr>
            <w:webHidden/>
            <w:szCs w:val="24"/>
          </w:rPr>
          <w:fldChar w:fldCharType="begin"/>
        </w:r>
        <w:r w:rsidR="00C44BE6" w:rsidRPr="00C44BE6">
          <w:rPr>
            <w:webHidden/>
            <w:szCs w:val="24"/>
          </w:rPr>
          <w:instrText xml:space="preserve"> PAGEREF _Toc367285462 \h </w:instrText>
        </w:r>
        <w:r w:rsidR="00C44BE6" w:rsidRPr="00C44BE6">
          <w:rPr>
            <w:webHidden/>
            <w:szCs w:val="24"/>
          </w:rPr>
        </w:r>
        <w:r w:rsidR="00C44BE6" w:rsidRPr="00C44BE6">
          <w:rPr>
            <w:webHidden/>
            <w:szCs w:val="24"/>
          </w:rPr>
          <w:fldChar w:fldCharType="separate"/>
        </w:r>
        <w:r w:rsidR="00C44BE6" w:rsidRPr="00C44BE6">
          <w:rPr>
            <w:webHidden/>
            <w:szCs w:val="24"/>
          </w:rPr>
          <w:t>6</w:t>
        </w:r>
        <w:r w:rsidR="00C44BE6" w:rsidRPr="00C44BE6">
          <w:rPr>
            <w:webHidden/>
            <w:szCs w:val="24"/>
          </w:rPr>
          <w:fldChar w:fldCharType="end"/>
        </w:r>
      </w:hyperlink>
    </w:p>
    <w:p w:rsidR="00C44BE6" w:rsidRPr="00C44BE6" w:rsidRDefault="00C44BE6" w:rsidP="00C44BE6">
      <w:pPr>
        <w:pStyle w:val="EV0"/>
        <w:jc w:val="left"/>
        <w:rPr>
          <w:b/>
          <w:sz w:val="24"/>
        </w:rPr>
      </w:pPr>
      <w:r w:rsidRPr="00C44BE6">
        <w:rPr>
          <w:sz w:val="24"/>
        </w:rPr>
        <w:fldChar w:fldCharType="end"/>
      </w:r>
    </w:p>
    <w:p w:rsidR="00C44BE6" w:rsidRPr="00C44BE6" w:rsidRDefault="00C44BE6" w:rsidP="00C44BE6">
      <w:pPr>
        <w:pStyle w:val="EV0"/>
        <w:jc w:val="left"/>
        <w:rPr>
          <w:b/>
          <w:sz w:val="24"/>
        </w:rPr>
      </w:pPr>
      <w:r w:rsidRPr="00C44BE6">
        <w:rPr>
          <w:b/>
          <w:sz w:val="24"/>
        </w:rPr>
        <w:br w:type="page"/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bookmarkStart w:id="3" w:name="_Toc367285427"/>
            <w:r w:rsidRPr="00C44BE6">
              <w:rPr>
                <w:sz w:val="24"/>
              </w:rPr>
              <w:lastRenderedPageBreak/>
              <w:t>Общие сведения</w:t>
            </w:r>
            <w:bookmarkEnd w:id="3"/>
          </w:p>
        </w:tc>
      </w:tr>
      <w:tr w:rsidR="00C44BE6" w:rsidRPr="00C44BE6" w:rsidTr="00C44BE6">
        <w:tc>
          <w:tcPr>
            <w:tcW w:w="10065" w:type="dxa"/>
            <w:shd w:val="clear" w:color="auto" w:fill="D9D9D9"/>
          </w:tcPr>
          <w:p w:rsidR="00C44BE6" w:rsidRPr="00C44BE6" w:rsidRDefault="00C44BE6" w:rsidP="005705AC">
            <w:pPr>
              <w:pStyle w:val="EV01"/>
              <w:rPr>
                <w:sz w:val="24"/>
              </w:rPr>
            </w:pPr>
            <w:bookmarkStart w:id="4" w:name="_Toc367285428"/>
            <w:r w:rsidRPr="00C44BE6">
              <w:rPr>
                <w:sz w:val="24"/>
              </w:rPr>
              <w:t>Наименование</w:t>
            </w:r>
            <w:bookmarkEnd w:id="4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bCs/>
                <w:sz w:val="24"/>
              </w:rPr>
              <w:t xml:space="preserve">Поставка радиостанций носимых с гарнитурой </w:t>
            </w:r>
          </w:p>
        </w:tc>
      </w:tr>
      <w:tr w:rsidR="00C44BE6" w:rsidRPr="00C44BE6" w:rsidTr="00C44BE6">
        <w:tc>
          <w:tcPr>
            <w:tcW w:w="10065" w:type="dxa"/>
            <w:shd w:val="clear" w:color="auto" w:fill="D9D9D9"/>
          </w:tcPr>
          <w:p w:rsidR="00C44BE6" w:rsidRPr="00C44BE6" w:rsidRDefault="00C44BE6" w:rsidP="005705AC">
            <w:pPr>
              <w:pStyle w:val="EV01"/>
              <w:rPr>
                <w:sz w:val="24"/>
              </w:rPr>
            </w:pPr>
            <w:bookmarkStart w:id="5" w:name="_Toc367285429"/>
            <w:r w:rsidRPr="00C44BE6">
              <w:rPr>
                <w:sz w:val="24"/>
              </w:rPr>
              <w:t>Сведения о новизне</w:t>
            </w:r>
            <w:bookmarkEnd w:id="5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Поставляемое оборудование должно быть новым, не бывшим в употреблении, не восстановленным, не являться выставочным образцом, свободным от прав третьих лиц.</w:t>
            </w:r>
          </w:p>
        </w:tc>
      </w:tr>
      <w:tr w:rsidR="00C44BE6" w:rsidRPr="00C44BE6" w:rsidTr="00C44BE6">
        <w:tc>
          <w:tcPr>
            <w:tcW w:w="10065" w:type="dxa"/>
            <w:shd w:val="clear" w:color="auto" w:fill="D9D9D9"/>
          </w:tcPr>
          <w:p w:rsidR="00C44BE6" w:rsidRPr="00C44BE6" w:rsidRDefault="00C44BE6" w:rsidP="005705AC">
            <w:pPr>
              <w:pStyle w:val="EV01"/>
              <w:rPr>
                <w:sz w:val="24"/>
              </w:rPr>
            </w:pPr>
            <w:bookmarkStart w:id="6" w:name="_Toc367285430"/>
            <w:r w:rsidRPr="00C44BE6">
              <w:rPr>
                <w:sz w:val="24"/>
              </w:rPr>
              <w:t>Код ОКП</w:t>
            </w:r>
            <w:bookmarkEnd w:id="6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ОКП – 657140 – радиостанции приемопередающие носимые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bookmarkStart w:id="7" w:name="_Toc367285431"/>
            <w:r w:rsidRPr="00C44BE6">
              <w:rPr>
                <w:sz w:val="24"/>
              </w:rPr>
              <w:t>Область применения</w:t>
            </w:r>
            <w:bookmarkEnd w:id="7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Для осуществления оперативного управления, связи руководителя работ по ликвидации последствий аварий с начальниками отделений, связи начальников отделений со спасателями и между спасателями, поиском пострадавших.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bookmarkStart w:id="8" w:name="_Toc367285432"/>
            <w:r w:rsidRPr="00C44BE6">
              <w:rPr>
                <w:sz w:val="24"/>
              </w:rPr>
              <w:t>Условия эксплуатации</w:t>
            </w:r>
            <w:bookmarkEnd w:id="8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 xml:space="preserve">Температура: -25…+40º </w:t>
            </w:r>
            <w:r w:rsidRPr="00C44BE6">
              <w:rPr>
                <w:sz w:val="24"/>
                <w:lang w:val="en-US"/>
              </w:rPr>
              <w:t>C</w:t>
            </w:r>
            <w:r w:rsidRPr="00C44BE6">
              <w:rPr>
                <w:sz w:val="24"/>
              </w:rPr>
              <w:t>.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Воздействие агрессивных сред: отсутствует.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Воздействие пыли: присутствует.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Механические нагрузки: отсутствуют.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Вибрационные механические нагрузки: отсутствуют.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Ударные механические нагрузки: отсутствуют.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Радиационные нагрузки: присутствуют.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bookmarkStart w:id="9" w:name="_Toc367285433"/>
            <w:r w:rsidRPr="00C44BE6">
              <w:rPr>
                <w:sz w:val="24"/>
              </w:rPr>
              <w:t>Технические требования</w:t>
            </w:r>
            <w:bookmarkEnd w:id="9"/>
          </w:p>
        </w:tc>
      </w:tr>
      <w:tr w:rsidR="00C44BE6" w:rsidRPr="00C44BE6" w:rsidTr="00C44BE6">
        <w:tc>
          <w:tcPr>
            <w:tcW w:w="10065" w:type="dxa"/>
            <w:shd w:val="clear" w:color="auto" w:fill="D9D9D9"/>
          </w:tcPr>
          <w:p w:rsidR="00C44BE6" w:rsidRPr="00C44BE6" w:rsidRDefault="00C44BE6" w:rsidP="005705AC">
            <w:pPr>
              <w:pStyle w:val="EV04"/>
              <w:rPr>
                <w:sz w:val="24"/>
              </w:rPr>
            </w:pPr>
            <w:r w:rsidRPr="00C44BE6">
              <w:rPr>
                <w:sz w:val="24"/>
              </w:rPr>
              <w:t xml:space="preserve">  </w:t>
            </w:r>
            <w:bookmarkStart w:id="10" w:name="_Toc367285434"/>
            <w:r w:rsidRPr="00C44BE6">
              <w:rPr>
                <w:sz w:val="24"/>
              </w:rPr>
              <w:t>Основные характеристики, параметры и размеры</w:t>
            </w:r>
            <w:bookmarkEnd w:id="10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</w:p>
          <w:tbl>
            <w:tblPr>
              <w:tblW w:w="0" w:type="auto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02"/>
              <w:gridCol w:w="5220"/>
              <w:gridCol w:w="3304"/>
            </w:tblGrid>
            <w:tr w:rsidR="00C44BE6" w:rsidRPr="00C44BE6" w:rsidTr="005705AC">
              <w:tc>
                <w:tcPr>
                  <w:tcW w:w="702" w:type="dxa"/>
                  <w:tcBorders>
                    <w:top w:val="single" w:sz="4" w:space="0" w:color="auto"/>
                  </w:tcBorders>
                  <w:vAlign w:val="center"/>
                </w:tcPr>
                <w:p w:rsidR="00C44BE6" w:rsidRPr="00C44BE6" w:rsidRDefault="00C44BE6" w:rsidP="005705AC">
                  <w:pPr>
                    <w:jc w:val="center"/>
                  </w:pPr>
                  <w:r w:rsidRPr="00C44BE6">
                    <w:t>№</w:t>
                  </w:r>
                </w:p>
                <w:p w:rsidR="00C44BE6" w:rsidRPr="00C44BE6" w:rsidRDefault="00C44BE6" w:rsidP="005705AC">
                  <w:pPr>
                    <w:jc w:val="center"/>
                  </w:pPr>
                  <w:proofErr w:type="gramStart"/>
                  <w:r w:rsidRPr="00C44BE6">
                    <w:t>п</w:t>
                  </w:r>
                  <w:proofErr w:type="gramEnd"/>
                  <w:r w:rsidRPr="00C44BE6">
                    <w:t>/п</w:t>
                  </w:r>
                </w:p>
              </w:tc>
              <w:tc>
                <w:tcPr>
                  <w:tcW w:w="5220" w:type="dxa"/>
                  <w:vAlign w:val="center"/>
                </w:tcPr>
                <w:p w:rsidR="00C44BE6" w:rsidRPr="00C44BE6" w:rsidRDefault="00C44BE6" w:rsidP="005705AC">
                  <w:pPr>
                    <w:pStyle w:val="EV0"/>
                    <w:rPr>
                      <w:sz w:val="24"/>
                    </w:rPr>
                  </w:pPr>
                  <w:r w:rsidRPr="00C44BE6">
                    <w:rPr>
                      <w:sz w:val="24"/>
                    </w:rPr>
                    <w:t>Наименование параметра</w:t>
                  </w:r>
                </w:p>
              </w:tc>
              <w:tc>
                <w:tcPr>
                  <w:tcW w:w="3304" w:type="dxa"/>
                  <w:vAlign w:val="center"/>
                </w:tcPr>
                <w:p w:rsidR="00C44BE6" w:rsidRPr="00C44BE6" w:rsidRDefault="00C44BE6" w:rsidP="005705AC">
                  <w:pPr>
                    <w:pStyle w:val="EV0"/>
                    <w:rPr>
                      <w:b/>
                      <w:bCs/>
                      <w:sz w:val="24"/>
                    </w:rPr>
                  </w:pPr>
                  <w:r w:rsidRPr="00C44BE6">
                    <w:rPr>
                      <w:sz w:val="24"/>
                    </w:rPr>
                    <w:t>Значение</w:t>
                  </w:r>
                </w:p>
              </w:tc>
            </w:tr>
            <w:tr w:rsidR="00C44BE6" w:rsidRPr="00C44BE6" w:rsidTr="005705AC">
              <w:tc>
                <w:tcPr>
                  <w:tcW w:w="702" w:type="dxa"/>
                  <w:vAlign w:val="center"/>
                </w:tcPr>
                <w:p w:rsidR="00C44BE6" w:rsidRPr="00C44BE6" w:rsidRDefault="00C44BE6" w:rsidP="005705AC">
                  <w:pPr>
                    <w:jc w:val="center"/>
                  </w:pPr>
                  <w:r w:rsidRPr="00C44BE6">
                    <w:t>1</w:t>
                  </w:r>
                </w:p>
              </w:tc>
              <w:tc>
                <w:tcPr>
                  <w:tcW w:w="5220" w:type="dxa"/>
                </w:tcPr>
                <w:p w:rsidR="00C44BE6" w:rsidRPr="00C44BE6" w:rsidRDefault="00C44BE6" w:rsidP="005705AC">
                  <w:r w:rsidRPr="00C44BE6">
                    <w:t>Масса, не более</w:t>
                  </w:r>
                </w:p>
              </w:tc>
              <w:tc>
                <w:tcPr>
                  <w:tcW w:w="3304" w:type="dxa"/>
                  <w:vAlign w:val="center"/>
                </w:tcPr>
                <w:p w:rsidR="00C44BE6" w:rsidRPr="00C44BE6" w:rsidRDefault="00C44BE6" w:rsidP="005705AC">
                  <w:pPr>
                    <w:ind w:left="176"/>
                    <w:jc w:val="center"/>
                  </w:pPr>
                  <w:r w:rsidRPr="00C44BE6">
                    <w:t>0,75 кг</w:t>
                  </w:r>
                </w:p>
              </w:tc>
            </w:tr>
            <w:tr w:rsidR="00C44BE6" w:rsidRPr="00C44BE6" w:rsidTr="005705AC">
              <w:tc>
                <w:tcPr>
                  <w:tcW w:w="702" w:type="dxa"/>
                  <w:vAlign w:val="center"/>
                </w:tcPr>
                <w:p w:rsidR="00C44BE6" w:rsidRPr="00C44BE6" w:rsidRDefault="00C44BE6" w:rsidP="005705AC">
                  <w:pPr>
                    <w:jc w:val="center"/>
                  </w:pPr>
                  <w:r w:rsidRPr="00C44BE6">
                    <w:t>2</w:t>
                  </w:r>
                </w:p>
              </w:tc>
              <w:tc>
                <w:tcPr>
                  <w:tcW w:w="5220" w:type="dxa"/>
                  <w:vAlign w:val="center"/>
                </w:tcPr>
                <w:p w:rsidR="00C44BE6" w:rsidRPr="00C44BE6" w:rsidRDefault="00C44BE6" w:rsidP="005705AC">
                  <w:r w:rsidRPr="00C44BE6">
                    <w:t>Настроенная рабочая частота радиостанции 43,225 МГц</w:t>
                  </w:r>
                </w:p>
              </w:tc>
              <w:tc>
                <w:tcPr>
                  <w:tcW w:w="3304" w:type="dxa"/>
                  <w:vAlign w:val="center"/>
                </w:tcPr>
                <w:p w:rsidR="00C44BE6" w:rsidRPr="00C44BE6" w:rsidRDefault="00C44BE6" w:rsidP="005705AC">
                  <w:pPr>
                    <w:ind w:left="176"/>
                    <w:jc w:val="center"/>
                  </w:pPr>
                  <w:proofErr w:type="gramStart"/>
                  <w:r w:rsidRPr="00C44BE6">
                    <w:t>обязательно</w:t>
                  </w:r>
                  <w:proofErr w:type="gramEnd"/>
                </w:p>
              </w:tc>
            </w:tr>
            <w:tr w:rsidR="00C44BE6" w:rsidRPr="00C44BE6" w:rsidTr="005705AC">
              <w:tc>
                <w:tcPr>
                  <w:tcW w:w="702" w:type="dxa"/>
                  <w:vAlign w:val="center"/>
                </w:tcPr>
                <w:p w:rsidR="00C44BE6" w:rsidRPr="00C44BE6" w:rsidRDefault="00C44BE6" w:rsidP="005705AC">
                  <w:pPr>
                    <w:jc w:val="center"/>
                  </w:pPr>
                  <w:r w:rsidRPr="00C44BE6">
                    <w:t>3</w:t>
                  </w:r>
                </w:p>
              </w:tc>
              <w:tc>
                <w:tcPr>
                  <w:tcW w:w="5220" w:type="dxa"/>
                  <w:vAlign w:val="center"/>
                </w:tcPr>
                <w:p w:rsidR="00C44BE6" w:rsidRPr="00C44BE6" w:rsidRDefault="00C44BE6" w:rsidP="005705AC">
                  <w:r w:rsidRPr="00C44BE6">
                    <w:t>Зарядное устройство (количество фаз/напряжение/частота)</w:t>
                  </w:r>
                </w:p>
              </w:tc>
              <w:tc>
                <w:tcPr>
                  <w:tcW w:w="3304" w:type="dxa"/>
                  <w:vAlign w:val="center"/>
                </w:tcPr>
                <w:p w:rsidR="00C44BE6" w:rsidRPr="00C44BE6" w:rsidRDefault="00C44BE6" w:rsidP="005705AC">
                  <w:pPr>
                    <w:ind w:left="176"/>
                    <w:jc w:val="center"/>
                  </w:pPr>
                  <w:r w:rsidRPr="00C44BE6">
                    <w:t>1 / 220 В / 50 Гц.</w:t>
                  </w:r>
                </w:p>
              </w:tc>
            </w:tr>
          </w:tbl>
          <w:p w:rsidR="00C44BE6" w:rsidRPr="00C44BE6" w:rsidRDefault="00C44BE6" w:rsidP="005705AC">
            <w:pPr>
              <w:pStyle w:val="EV0"/>
              <w:rPr>
                <w:sz w:val="24"/>
              </w:rPr>
            </w:pPr>
          </w:p>
        </w:tc>
      </w:tr>
      <w:tr w:rsidR="00C44BE6" w:rsidRPr="00C44BE6" w:rsidTr="00C44BE6">
        <w:tc>
          <w:tcPr>
            <w:tcW w:w="10065" w:type="dxa"/>
            <w:shd w:val="clear" w:color="auto" w:fill="D9D9D9"/>
          </w:tcPr>
          <w:p w:rsidR="00C44BE6" w:rsidRPr="00C44BE6" w:rsidRDefault="00C44BE6" w:rsidP="005705AC">
            <w:pPr>
              <w:pStyle w:val="EV04"/>
              <w:rPr>
                <w:sz w:val="24"/>
              </w:rPr>
            </w:pPr>
            <w:r w:rsidRPr="00C44BE6">
              <w:rPr>
                <w:sz w:val="24"/>
              </w:rPr>
              <w:t xml:space="preserve"> </w:t>
            </w:r>
            <w:bookmarkStart w:id="11" w:name="_Toc367285435"/>
            <w:r w:rsidRPr="00C44BE6">
              <w:rPr>
                <w:sz w:val="24"/>
              </w:rPr>
              <w:t>Основные технико-экономические и эксплуатационные показатели</w:t>
            </w:r>
            <w:bookmarkEnd w:id="11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Обеспечение радиосвязи до 5 км, время работы без подзарядки до 4 часов.</w:t>
            </w:r>
          </w:p>
        </w:tc>
      </w:tr>
      <w:tr w:rsidR="00C44BE6" w:rsidRPr="00C44BE6" w:rsidTr="00C44BE6">
        <w:tc>
          <w:tcPr>
            <w:tcW w:w="10065" w:type="dxa"/>
            <w:shd w:val="clear" w:color="auto" w:fill="D9D9D9"/>
          </w:tcPr>
          <w:p w:rsidR="00C44BE6" w:rsidRPr="00C44BE6" w:rsidRDefault="00C44BE6" w:rsidP="005705AC">
            <w:pPr>
              <w:pStyle w:val="EV04"/>
              <w:rPr>
                <w:sz w:val="24"/>
              </w:rPr>
            </w:pPr>
            <w:r w:rsidRPr="00C44BE6">
              <w:rPr>
                <w:sz w:val="24"/>
              </w:rPr>
              <w:t xml:space="preserve"> </w:t>
            </w:r>
            <w:bookmarkStart w:id="12" w:name="_Toc367285436"/>
            <w:r w:rsidRPr="00C44BE6">
              <w:rPr>
                <w:sz w:val="24"/>
              </w:rPr>
              <w:t>Требования по надежности</w:t>
            </w:r>
            <w:bookmarkEnd w:id="12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Срок службы: не менее 10 лет.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Гарантийный срок эксплуатации – не менее 12 месяцев.</w:t>
            </w:r>
          </w:p>
        </w:tc>
      </w:tr>
      <w:tr w:rsidR="00C44BE6" w:rsidRPr="00C44BE6" w:rsidTr="00C44BE6">
        <w:tc>
          <w:tcPr>
            <w:tcW w:w="10065" w:type="dxa"/>
            <w:shd w:val="clear" w:color="auto" w:fill="D9D9D9"/>
          </w:tcPr>
          <w:p w:rsidR="00C44BE6" w:rsidRPr="00C44BE6" w:rsidRDefault="00C44BE6" w:rsidP="005705AC">
            <w:pPr>
              <w:pStyle w:val="EV04"/>
              <w:rPr>
                <w:sz w:val="24"/>
              </w:rPr>
            </w:pPr>
            <w:r w:rsidRPr="00C44BE6">
              <w:rPr>
                <w:sz w:val="24"/>
              </w:rPr>
              <w:t xml:space="preserve"> </w:t>
            </w:r>
            <w:bookmarkStart w:id="13" w:name="_Toc367285437"/>
            <w:r w:rsidRPr="00C44BE6">
              <w:rPr>
                <w:sz w:val="24"/>
              </w:rPr>
              <w:t>Требования к конструкции, монтажно-технические требования</w:t>
            </w:r>
            <w:bookmarkEnd w:id="13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Переносная радиостанция.</w:t>
            </w:r>
          </w:p>
        </w:tc>
      </w:tr>
      <w:tr w:rsidR="00C44BE6" w:rsidRPr="00C44BE6" w:rsidTr="00C44BE6">
        <w:tc>
          <w:tcPr>
            <w:tcW w:w="10065" w:type="dxa"/>
            <w:shd w:val="clear" w:color="auto" w:fill="D9D9D9"/>
          </w:tcPr>
          <w:p w:rsidR="00C44BE6" w:rsidRPr="00C44BE6" w:rsidRDefault="00C44BE6" w:rsidP="005705AC">
            <w:pPr>
              <w:pStyle w:val="EV04"/>
              <w:rPr>
                <w:sz w:val="24"/>
              </w:rPr>
            </w:pPr>
            <w:r w:rsidRPr="00C44BE6">
              <w:rPr>
                <w:sz w:val="24"/>
              </w:rPr>
              <w:t xml:space="preserve"> </w:t>
            </w:r>
            <w:bookmarkStart w:id="14" w:name="_Toc367285438"/>
            <w:r w:rsidRPr="00C44BE6">
              <w:rPr>
                <w:sz w:val="24"/>
              </w:rPr>
              <w:t>Требования к материалам и комплектующим оборудования</w:t>
            </w:r>
            <w:bookmarkEnd w:id="14"/>
          </w:p>
        </w:tc>
      </w:tr>
      <w:tr w:rsidR="00C44BE6" w:rsidRPr="00C44BE6" w:rsidTr="00C44BE6">
        <w:tc>
          <w:tcPr>
            <w:tcW w:w="10065" w:type="dxa"/>
            <w:tcBorders>
              <w:bottom w:val="single" w:sz="4" w:space="0" w:color="auto"/>
            </w:tcBorders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bCs/>
                <w:sz w:val="24"/>
              </w:rPr>
              <w:t>На предъявляются.</w:t>
            </w:r>
          </w:p>
        </w:tc>
      </w:tr>
      <w:tr w:rsidR="00C44BE6" w:rsidRPr="00C44BE6" w:rsidTr="00C44BE6">
        <w:tc>
          <w:tcPr>
            <w:tcW w:w="10065" w:type="dxa"/>
            <w:shd w:val="pct15" w:color="auto" w:fill="auto"/>
          </w:tcPr>
          <w:p w:rsidR="00C44BE6" w:rsidRPr="00C44BE6" w:rsidRDefault="00C44BE6" w:rsidP="005705AC">
            <w:pPr>
              <w:pStyle w:val="EV04"/>
              <w:ind w:left="851" w:hanging="567"/>
              <w:rPr>
                <w:sz w:val="24"/>
              </w:rPr>
            </w:pPr>
            <w:bookmarkStart w:id="15" w:name="_Toc367285439"/>
            <w:r w:rsidRPr="00C44BE6">
              <w:rPr>
                <w:sz w:val="24"/>
              </w:rPr>
              <w:t>Требования к стабильности параметров при воздействии факторов внешней среды</w:t>
            </w:r>
            <w:bookmarkEnd w:id="15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 xml:space="preserve">Радиостанция должна сохранять работоспособность без ухудшения технических характеристик при температуре эксплуатации от -25…+40º </w:t>
            </w:r>
            <w:r w:rsidRPr="00C44BE6">
              <w:rPr>
                <w:sz w:val="24"/>
                <w:lang w:val="en-US"/>
              </w:rPr>
              <w:t>C</w:t>
            </w:r>
            <w:r w:rsidRPr="00C44BE6">
              <w:rPr>
                <w:sz w:val="24"/>
              </w:rPr>
              <w:t>.</w:t>
            </w:r>
          </w:p>
        </w:tc>
      </w:tr>
      <w:tr w:rsidR="00C44BE6" w:rsidRPr="00C44BE6" w:rsidTr="00C44BE6">
        <w:tc>
          <w:tcPr>
            <w:tcW w:w="10065" w:type="dxa"/>
            <w:shd w:val="clear" w:color="auto" w:fill="D9D9D9"/>
          </w:tcPr>
          <w:p w:rsidR="00C44BE6" w:rsidRPr="00C44BE6" w:rsidRDefault="00C44BE6" w:rsidP="005705AC">
            <w:pPr>
              <w:pStyle w:val="EV04"/>
              <w:ind w:left="851" w:hanging="567"/>
              <w:rPr>
                <w:sz w:val="24"/>
              </w:rPr>
            </w:pPr>
            <w:bookmarkStart w:id="16" w:name="_Toc367285440"/>
            <w:r w:rsidRPr="00C44BE6">
              <w:rPr>
                <w:sz w:val="24"/>
              </w:rPr>
              <w:t>Требования к электропитанию</w:t>
            </w:r>
            <w:bookmarkEnd w:id="16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Зарядное устройство (количество фаз/напряжение/частота): 1 / 220 В / 50 Гц.</w:t>
            </w:r>
          </w:p>
        </w:tc>
      </w:tr>
      <w:tr w:rsidR="00C44BE6" w:rsidRPr="00C44BE6" w:rsidTr="00C44BE6">
        <w:tc>
          <w:tcPr>
            <w:tcW w:w="10065" w:type="dxa"/>
            <w:shd w:val="clear" w:color="auto" w:fill="D9D9D9"/>
          </w:tcPr>
          <w:p w:rsidR="00C44BE6" w:rsidRPr="00C44BE6" w:rsidRDefault="00C44BE6" w:rsidP="005705AC">
            <w:pPr>
              <w:pStyle w:val="EV04"/>
              <w:ind w:left="851" w:hanging="567"/>
              <w:rPr>
                <w:sz w:val="24"/>
              </w:rPr>
            </w:pPr>
            <w:bookmarkStart w:id="17" w:name="_Toc367285441"/>
            <w:r w:rsidRPr="00C44BE6">
              <w:rPr>
                <w:sz w:val="24"/>
              </w:rPr>
              <w:t>Требования к контрольно-измерительным приборам и автоматике</w:t>
            </w:r>
            <w:bookmarkEnd w:id="17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Не предъявляются</w:t>
            </w:r>
          </w:p>
        </w:tc>
      </w:tr>
      <w:tr w:rsidR="00C44BE6" w:rsidRPr="00C44BE6" w:rsidTr="00C44BE6">
        <w:tc>
          <w:tcPr>
            <w:tcW w:w="10065" w:type="dxa"/>
            <w:shd w:val="clear" w:color="auto" w:fill="D9D9D9"/>
          </w:tcPr>
          <w:p w:rsidR="00C44BE6" w:rsidRPr="00C44BE6" w:rsidRDefault="00C44BE6" w:rsidP="005705AC">
            <w:pPr>
              <w:pStyle w:val="EV04"/>
              <w:ind w:left="851" w:hanging="567"/>
              <w:rPr>
                <w:sz w:val="24"/>
              </w:rPr>
            </w:pPr>
            <w:bookmarkStart w:id="18" w:name="_Toc367285442"/>
            <w:r w:rsidRPr="00C44BE6">
              <w:rPr>
                <w:sz w:val="24"/>
              </w:rPr>
              <w:t>Требования к комплектности</w:t>
            </w:r>
            <w:bookmarkEnd w:id="18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bCs/>
                <w:sz w:val="24"/>
              </w:rPr>
            </w:pPr>
            <w:r w:rsidRPr="00C44BE6">
              <w:rPr>
                <w:bCs/>
                <w:sz w:val="24"/>
              </w:rPr>
              <w:t xml:space="preserve">В комплект поставки должны входить: </w:t>
            </w:r>
          </w:p>
          <w:p w:rsidR="00C44BE6" w:rsidRPr="00C44BE6" w:rsidRDefault="00C44BE6" w:rsidP="005705AC">
            <w:pPr>
              <w:pStyle w:val="EV0"/>
              <w:rPr>
                <w:bCs/>
                <w:sz w:val="24"/>
              </w:rPr>
            </w:pPr>
            <w:r w:rsidRPr="00C44BE6">
              <w:rPr>
                <w:bCs/>
                <w:sz w:val="24"/>
              </w:rPr>
              <w:lastRenderedPageBreak/>
              <w:t xml:space="preserve">- радиостанция </w:t>
            </w:r>
            <w:r w:rsidRPr="00C44BE6">
              <w:rPr>
                <w:bCs/>
                <w:sz w:val="24"/>
                <w:lang w:val="en-US"/>
              </w:rPr>
              <w:t>MOTOROLA</w:t>
            </w:r>
            <w:r w:rsidRPr="00C44BE6">
              <w:rPr>
                <w:bCs/>
                <w:sz w:val="24"/>
              </w:rPr>
              <w:t xml:space="preserve"> </w:t>
            </w:r>
            <w:r w:rsidRPr="00C44BE6">
              <w:rPr>
                <w:bCs/>
                <w:sz w:val="24"/>
                <w:lang w:val="en-US"/>
              </w:rPr>
              <w:t>GP</w:t>
            </w:r>
            <w:r w:rsidRPr="00C44BE6">
              <w:rPr>
                <w:bCs/>
                <w:sz w:val="24"/>
              </w:rPr>
              <w:t>-340</w:t>
            </w:r>
            <w:r w:rsidRPr="00C44BE6">
              <w:rPr>
                <w:bCs/>
                <w:sz w:val="24"/>
                <w:lang w:val="en-US"/>
              </w:rPr>
              <w:t>LB</w:t>
            </w:r>
            <w:r w:rsidRPr="00C44BE6">
              <w:rPr>
                <w:bCs/>
                <w:sz w:val="24"/>
              </w:rPr>
              <w:t xml:space="preserve"> (или аналог) (42-50 МГц) 6 Вт., настроенная на частоту </w:t>
            </w:r>
            <w:r w:rsidRPr="00C44BE6">
              <w:rPr>
                <w:sz w:val="24"/>
              </w:rPr>
              <w:t>43,225 МГц,</w:t>
            </w:r>
            <w:r w:rsidRPr="00C44BE6">
              <w:rPr>
                <w:bCs/>
                <w:sz w:val="24"/>
              </w:rPr>
              <w:t xml:space="preserve"> 16 каналов;</w:t>
            </w:r>
          </w:p>
          <w:p w:rsidR="00C44BE6" w:rsidRPr="00C44BE6" w:rsidRDefault="00C44BE6" w:rsidP="005705AC">
            <w:pPr>
              <w:pStyle w:val="EV0"/>
              <w:rPr>
                <w:bCs/>
                <w:sz w:val="24"/>
              </w:rPr>
            </w:pPr>
            <w:r w:rsidRPr="00C44BE6">
              <w:rPr>
                <w:bCs/>
                <w:sz w:val="24"/>
              </w:rPr>
              <w:t>- аккумулятор;</w:t>
            </w:r>
          </w:p>
          <w:p w:rsidR="00C44BE6" w:rsidRPr="00C44BE6" w:rsidRDefault="00C44BE6" w:rsidP="005705AC">
            <w:pPr>
              <w:pStyle w:val="EV0"/>
              <w:rPr>
                <w:bCs/>
                <w:sz w:val="24"/>
              </w:rPr>
            </w:pPr>
            <w:r w:rsidRPr="00C44BE6">
              <w:rPr>
                <w:bCs/>
                <w:sz w:val="24"/>
              </w:rPr>
              <w:t>- скоба на пояс;</w:t>
            </w:r>
          </w:p>
          <w:p w:rsidR="00C44BE6" w:rsidRPr="00C44BE6" w:rsidRDefault="00C44BE6" w:rsidP="005705AC">
            <w:pPr>
              <w:pStyle w:val="EV0"/>
              <w:rPr>
                <w:bCs/>
                <w:sz w:val="24"/>
              </w:rPr>
            </w:pPr>
            <w:r w:rsidRPr="00C44BE6">
              <w:rPr>
                <w:bCs/>
                <w:sz w:val="24"/>
              </w:rPr>
              <w:t>- антенна;</w:t>
            </w:r>
          </w:p>
          <w:p w:rsidR="00C44BE6" w:rsidRPr="00C44BE6" w:rsidRDefault="00C44BE6" w:rsidP="005705AC">
            <w:pPr>
              <w:pStyle w:val="EV0"/>
              <w:rPr>
                <w:bCs/>
                <w:sz w:val="24"/>
              </w:rPr>
            </w:pPr>
            <w:proofErr w:type="gramStart"/>
            <w:r w:rsidRPr="00C44BE6">
              <w:rPr>
                <w:bCs/>
                <w:sz w:val="24"/>
              </w:rPr>
              <w:t>зарядное</w:t>
            </w:r>
            <w:proofErr w:type="gramEnd"/>
            <w:r w:rsidRPr="00C44BE6">
              <w:rPr>
                <w:bCs/>
                <w:sz w:val="24"/>
              </w:rPr>
              <w:t xml:space="preserve"> устройство; </w:t>
            </w:r>
          </w:p>
          <w:p w:rsidR="00C44BE6" w:rsidRPr="00C44BE6" w:rsidRDefault="00C44BE6" w:rsidP="005705AC">
            <w:pPr>
              <w:pStyle w:val="EV0"/>
              <w:rPr>
                <w:bCs/>
                <w:sz w:val="24"/>
              </w:rPr>
            </w:pPr>
            <w:r w:rsidRPr="00C44BE6">
              <w:rPr>
                <w:bCs/>
                <w:sz w:val="24"/>
              </w:rPr>
              <w:t>- инструкция по эксплуатации;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bCs/>
                <w:sz w:val="24"/>
              </w:rPr>
              <w:t xml:space="preserve">- выносной </w:t>
            </w:r>
            <w:proofErr w:type="spellStart"/>
            <w:r w:rsidRPr="00C44BE6">
              <w:rPr>
                <w:bCs/>
                <w:sz w:val="24"/>
              </w:rPr>
              <w:t>спикермикрофон</w:t>
            </w:r>
            <w:proofErr w:type="spellEnd"/>
            <w:r w:rsidRPr="00C44BE6">
              <w:rPr>
                <w:bCs/>
                <w:sz w:val="24"/>
              </w:rPr>
              <w:t xml:space="preserve"> для р/</w:t>
            </w:r>
            <w:proofErr w:type="spellStart"/>
            <w:r w:rsidRPr="00C44BE6">
              <w:rPr>
                <w:bCs/>
                <w:sz w:val="24"/>
              </w:rPr>
              <w:t>ст</w:t>
            </w:r>
            <w:proofErr w:type="spellEnd"/>
            <w:r w:rsidRPr="00C44BE6">
              <w:rPr>
                <w:bCs/>
                <w:sz w:val="24"/>
              </w:rPr>
              <w:t xml:space="preserve"> </w:t>
            </w:r>
            <w:r w:rsidRPr="00C44BE6">
              <w:rPr>
                <w:bCs/>
                <w:sz w:val="24"/>
                <w:lang w:val="en-US"/>
              </w:rPr>
              <w:t>GP</w:t>
            </w:r>
            <w:r w:rsidRPr="00C44BE6">
              <w:rPr>
                <w:bCs/>
                <w:sz w:val="24"/>
              </w:rPr>
              <w:t>-340 (или аналог).</w:t>
            </w:r>
          </w:p>
        </w:tc>
      </w:tr>
      <w:tr w:rsidR="00C44BE6" w:rsidRPr="00C44BE6" w:rsidTr="00C44BE6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44BE6" w:rsidRPr="00C44BE6" w:rsidRDefault="00C44BE6" w:rsidP="005705AC">
            <w:pPr>
              <w:pStyle w:val="EV04"/>
              <w:ind w:left="851" w:hanging="567"/>
              <w:rPr>
                <w:sz w:val="24"/>
              </w:rPr>
            </w:pPr>
            <w:bookmarkStart w:id="19" w:name="_Toc367285443"/>
            <w:r w:rsidRPr="00C44BE6">
              <w:rPr>
                <w:sz w:val="24"/>
              </w:rPr>
              <w:lastRenderedPageBreak/>
              <w:t>Требования к маркировке</w:t>
            </w:r>
            <w:bookmarkEnd w:id="19"/>
          </w:p>
        </w:tc>
      </w:tr>
      <w:tr w:rsidR="00C44BE6" w:rsidRPr="00C44BE6" w:rsidTr="00C44BE6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Требования к маркировке не предъявляются.</w:t>
            </w:r>
          </w:p>
        </w:tc>
      </w:tr>
      <w:tr w:rsidR="00C44BE6" w:rsidRPr="00C44BE6" w:rsidTr="00C44BE6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44BE6" w:rsidRPr="00C44BE6" w:rsidRDefault="00C44BE6" w:rsidP="005705AC">
            <w:pPr>
              <w:pStyle w:val="EV04"/>
              <w:ind w:left="851" w:hanging="567"/>
              <w:rPr>
                <w:sz w:val="24"/>
              </w:rPr>
            </w:pPr>
            <w:bookmarkStart w:id="20" w:name="_Toc367285444"/>
            <w:r w:rsidRPr="00C44BE6">
              <w:rPr>
                <w:sz w:val="24"/>
              </w:rPr>
              <w:t>Требования к упаковке</w:t>
            </w:r>
            <w:bookmarkEnd w:id="20"/>
          </w:p>
        </w:tc>
      </w:tr>
      <w:tr w:rsidR="00C44BE6" w:rsidRPr="00C44BE6" w:rsidTr="00C44BE6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Товар должен поставляться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bookmarkStart w:id="21" w:name="_Toc367285445"/>
            <w:r w:rsidRPr="00C44BE6">
              <w:rPr>
                <w:sz w:val="24"/>
              </w:rPr>
              <w:t>Требования по правилам сдачи и приемки</w:t>
            </w:r>
            <w:bookmarkEnd w:id="21"/>
          </w:p>
        </w:tc>
      </w:tr>
      <w:tr w:rsidR="00C44BE6" w:rsidRPr="00C44BE6" w:rsidTr="00C44BE6">
        <w:tc>
          <w:tcPr>
            <w:tcW w:w="10065" w:type="dxa"/>
            <w:shd w:val="clear" w:color="auto" w:fill="D9D9D9"/>
          </w:tcPr>
          <w:p w:rsidR="00C44BE6" w:rsidRPr="00C44BE6" w:rsidRDefault="00C44BE6" w:rsidP="005705AC">
            <w:pPr>
              <w:pStyle w:val="EV05"/>
              <w:ind w:left="1213" w:hanging="567"/>
              <w:rPr>
                <w:sz w:val="24"/>
              </w:rPr>
            </w:pPr>
            <w:bookmarkStart w:id="22" w:name="_Ref367274762"/>
            <w:bookmarkStart w:id="23" w:name="_Toc367285446"/>
            <w:r w:rsidRPr="00C44BE6">
              <w:rPr>
                <w:sz w:val="24"/>
              </w:rPr>
              <w:t>Порядок сдачи и приемки</w:t>
            </w:r>
            <w:bookmarkEnd w:id="22"/>
            <w:bookmarkEnd w:id="23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  <w:lang w:val="en-US"/>
              </w:rPr>
            </w:pPr>
            <w:r w:rsidRPr="00C44BE6">
              <w:rPr>
                <w:sz w:val="24"/>
              </w:rPr>
              <w:t>Приемка Товара на соответствие условиям настоящего технического задания осуществляется Покупателем в ходе передачи Товара Покупателю в месте доставки. Место доставки: Иркутск, 6-я Советская, д. 20.</w:t>
            </w:r>
          </w:p>
        </w:tc>
      </w:tr>
      <w:tr w:rsidR="00C44BE6" w:rsidRPr="00C44BE6" w:rsidTr="00C44BE6">
        <w:tc>
          <w:tcPr>
            <w:tcW w:w="10065" w:type="dxa"/>
            <w:shd w:val="clear" w:color="auto" w:fill="D9D9D9"/>
          </w:tcPr>
          <w:p w:rsidR="00C44BE6" w:rsidRPr="00C44BE6" w:rsidRDefault="00C44BE6" w:rsidP="005705AC">
            <w:pPr>
              <w:pStyle w:val="EV05"/>
              <w:ind w:left="1213" w:hanging="567"/>
              <w:rPr>
                <w:sz w:val="24"/>
              </w:rPr>
            </w:pPr>
            <w:bookmarkStart w:id="24" w:name="_Toc367285447"/>
            <w:r w:rsidRPr="00C44BE6">
              <w:rPr>
                <w:sz w:val="24"/>
              </w:rPr>
              <w:t>Требования по передаче заказчику технических и иных документов при поставке товара</w:t>
            </w:r>
            <w:bookmarkEnd w:id="24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Вместе с Товаром Поставщик предоставляет Покупателю: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- товарную накладную в 2-х экземплярах;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- акт приема-передачи Товара в 2-х экземплярах;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- счет-фактуру;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 xml:space="preserve">- </w:t>
            </w:r>
            <w:r w:rsidRPr="00C44BE6">
              <w:rPr>
                <w:bCs/>
                <w:color w:val="000000"/>
                <w:sz w:val="24"/>
              </w:rPr>
              <w:t>иметь сертификат соответствия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bookmarkStart w:id="25" w:name="_Toc367285448"/>
            <w:r w:rsidRPr="00C44BE6">
              <w:rPr>
                <w:sz w:val="24"/>
              </w:rPr>
              <w:t>Требования к транспортированию</w:t>
            </w:r>
            <w:bookmarkEnd w:id="25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Требований к транспортированию не предъявляются.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bookmarkStart w:id="26" w:name="_Toc367285449"/>
            <w:r w:rsidRPr="00C44BE6">
              <w:rPr>
                <w:sz w:val="24"/>
              </w:rPr>
              <w:t>Требования к хранению</w:t>
            </w:r>
            <w:bookmarkEnd w:id="26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Требования к хранению не предъявляются.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bookmarkStart w:id="27" w:name="_Toc367285450"/>
            <w:r w:rsidRPr="00C44BE6">
              <w:rPr>
                <w:sz w:val="24"/>
              </w:rPr>
              <w:t>Требования к объёму и/или сроку предоставления гарантий</w:t>
            </w:r>
            <w:bookmarkEnd w:id="27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В случае несоответствия товара требуемым характеристикам Поставщик обязан за свой счет произвести замену Товара в течение 10 (десяти) дней с момента получения претензии.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Гарантийный срок эксплуатации радиостанций должен составлять не менее 12 месяцев с момента поставки.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bookmarkStart w:id="28" w:name="_Toc367285451"/>
            <w:r w:rsidRPr="00C44BE6">
              <w:rPr>
                <w:sz w:val="24"/>
              </w:rPr>
              <w:t>Требования к ремонтопригодности</w:t>
            </w:r>
            <w:bookmarkEnd w:id="28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 xml:space="preserve">- радиостанции должны быть </w:t>
            </w:r>
            <w:proofErr w:type="spellStart"/>
            <w:r w:rsidRPr="00C44BE6">
              <w:rPr>
                <w:sz w:val="24"/>
              </w:rPr>
              <w:t>ремонтопригодны</w:t>
            </w:r>
            <w:proofErr w:type="spellEnd"/>
            <w:r w:rsidRPr="00C44BE6">
              <w:rPr>
                <w:sz w:val="24"/>
              </w:rPr>
              <w:t>.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r w:rsidRPr="00C44BE6">
              <w:rPr>
                <w:sz w:val="24"/>
              </w:rPr>
              <w:t xml:space="preserve"> </w:t>
            </w:r>
            <w:bookmarkStart w:id="29" w:name="_Toc367285452"/>
            <w:r w:rsidRPr="00C44BE6">
              <w:rPr>
                <w:sz w:val="24"/>
              </w:rPr>
              <w:t>Требования к обслуживанию</w:t>
            </w:r>
            <w:bookmarkEnd w:id="29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Поставщик должен предоставлять техническое обслуживание в течение гарантийного периода. В случае выявления неисправности в течении гарантийного периода поставщик по договору обязуется в течении рабочих суток произвести ремонт или замену неисправной радиостанции на исправную.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r w:rsidRPr="00C44BE6">
              <w:rPr>
                <w:sz w:val="24"/>
              </w:rPr>
              <w:t xml:space="preserve"> </w:t>
            </w:r>
            <w:bookmarkStart w:id="30" w:name="_Toc367285453"/>
            <w:r w:rsidRPr="00C44BE6">
              <w:rPr>
                <w:sz w:val="24"/>
              </w:rPr>
              <w:t>Экологические требования</w:t>
            </w:r>
            <w:bookmarkEnd w:id="30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Требования не предъявляются.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r w:rsidRPr="00C44BE6">
              <w:rPr>
                <w:sz w:val="24"/>
              </w:rPr>
              <w:t xml:space="preserve"> </w:t>
            </w:r>
            <w:bookmarkStart w:id="31" w:name="_Ref367276847"/>
            <w:bookmarkStart w:id="32" w:name="_Toc367285454"/>
            <w:r w:rsidRPr="00C44BE6">
              <w:rPr>
                <w:sz w:val="24"/>
              </w:rPr>
              <w:t>Требования по безопасности</w:t>
            </w:r>
            <w:bookmarkEnd w:id="31"/>
            <w:bookmarkEnd w:id="32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По требованиям безопасности к электротехническим изделиям радиостанции должны соответствовать классу 0</w:t>
            </w:r>
            <w:r w:rsidRPr="00C44BE6">
              <w:rPr>
                <w:sz w:val="24"/>
                <w:lang w:val="en-US"/>
              </w:rPr>
              <w:t>I</w:t>
            </w:r>
            <w:r w:rsidRPr="00C44BE6">
              <w:rPr>
                <w:sz w:val="24"/>
              </w:rPr>
              <w:t xml:space="preserve"> по ГОСТ 12.2.007.0-75.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bookmarkStart w:id="33" w:name="_Ref366675066"/>
            <w:r w:rsidRPr="00C44BE6">
              <w:rPr>
                <w:sz w:val="24"/>
              </w:rPr>
              <w:t xml:space="preserve"> </w:t>
            </w:r>
            <w:bookmarkStart w:id="34" w:name="_Toc367285455"/>
            <w:r w:rsidRPr="00C44BE6">
              <w:rPr>
                <w:sz w:val="24"/>
              </w:rPr>
              <w:t>Требования к качеству</w:t>
            </w:r>
            <w:bookmarkEnd w:id="33"/>
            <w:bookmarkEnd w:id="34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C44BE6">
            <w:pPr>
              <w:pStyle w:val="EV0"/>
              <w:numPr>
                <w:ilvl w:val="0"/>
                <w:numId w:val="50"/>
              </w:numPr>
              <w:ind w:left="0" w:firstLine="709"/>
              <w:rPr>
                <w:sz w:val="24"/>
              </w:rPr>
            </w:pPr>
            <w:r w:rsidRPr="00C44BE6">
              <w:rPr>
                <w:sz w:val="24"/>
              </w:rPr>
              <w:t xml:space="preserve">Качество поставляемого товара должно подтверждаться сертификатом </w:t>
            </w:r>
            <w:r w:rsidRPr="00C44BE6">
              <w:rPr>
                <w:bCs/>
                <w:color w:val="000000"/>
                <w:sz w:val="24"/>
              </w:rPr>
              <w:t>РОСТЕСТ.</w:t>
            </w:r>
          </w:p>
        </w:tc>
      </w:tr>
    </w:tbl>
    <w:p w:rsidR="00C44BE6" w:rsidRPr="00C44BE6" w:rsidRDefault="00C44BE6" w:rsidP="00C44BE6">
      <w:pPr>
        <w:pStyle w:val="EV0"/>
        <w:ind w:firstLine="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r w:rsidRPr="00C44BE6">
              <w:rPr>
                <w:sz w:val="24"/>
              </w:rPr>
              <w:t xml:space="preserve"> </w:t>
            </w:r>
            <w:bookmarkStart w:id="35" w:name="_Toc367285456"/>
            <w:r w:rsidRPr="00C44BE6">
              <w:rPr>
                <w:sz w:val="24"/>
              </w:rPr>
              <w:t>Техническое сопровождение стандартного промышленного оборудования</w:t>
            </w:r>
            <w:bookmarkEnd w:id="35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Производитель должен обладать руководством по ремонту поставляемого оборудования и каталогом запасных частей.</w:t>
            </w:r>
          </w:p>
        </w:tc>
      </w:tr>
    </w:tbl>
    <w:p w:rsidR="00C44BE6" w:rsidRPr="00C44BE6" w:rsidRDefault="00C44BE6" w:rsidP="00C44BE6">
      <w:pPr>
        <w:pStyle w:val="EV0"/>
        <w:ind w:firstLine="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r w:rsidRPr="00C44BE6">
              <w:rPr>
                <w:sz w:val="24"/>
              </w:rPr>
              <w:t xml:space="preserve"> </w:t>
            </w:r>
            <w:bookmarkStart w:id="36" w:name="_Toc367285457"/>
            <w:r w:rsidRPr="00C44BE6">
              <w:rPr>
                <w:sz w:val="24"/>
              </w:rPr>
              <w:t>Дополнительные (иные) требования</w:t>
            </w:r>
            <w:bookmarkEnd w:id="36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Не предъявляются.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r w:rsidRPr="00C44BE6">
              <w:rPr>
                <w:sz w:val="24"/>
              </w:rPr>
              <w:t xml:space="preserve"> </w:t>
            </w:r>
            <w:bookmarkStart w:id="37" w:name="_Toc367285458"/>
            <w:r w:rsidRPr="00C44BE6">
              <w:rPr>
                <w:sz w:val="24"/>
              </w:rPr>
              <w:t>Требования к количеству и сроку (периодичности) поставки</w:t>
            </w:r>
            <w:bookmarkEnd w:id="37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 xml:space="preserve">От Поставщика требуется: 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– поставить 10 шт.</w:t>
            </w:r>
            <w:r w:rsidRPr="00C44BE6">
              <w:rPr>
                <w:bCs/>
                <w:sz w:val="24"/>
              </w:rPr>
              <w:t xml:space="preserve"> радиостанций </w:t>
            </w:r>
            <w:r w:rsidRPr="00C44BE6">
              <w:rPr>
                <w:bCs/>
                <w:sz w:val="24"/>
                <w:lang w:val="en-US"/>
              </w:rPr>
              <w:t>MOTOROLA</w:t>
            </w:r>
            <w:r w:rsidRPr="00C44BE6">
              <w:rPr>
                <w:bCs/>
                <w:sz w:val="24"/>
              </w:rPr>
              <w:t xml:space="preserve"> </w:t>
            </w:r>
            <w:r w:rsidRPr="00C44BE6">
              <w:rPr>
                <w:bCs/>
                <w:sz w:val="24"/>
                <w:lang w:val="en-US"/>
              </w:rPr>
              <w:t>GP</w:t>
            </w:r>
            <w:r w:rsidRPr="00C44BE6">
              <w:rPr>
                <w:bCs/>
                <w:sz w:val="24"/>
              </w:rPr>
              <w:t>-340</w:t>
            </w:r>
            <w:r w:rsidRPr="00C44BE6">
              <w:rPr>
                <w:bCs/>
                <w:sz w:val="24"/>
                <w:lang w:val="en-US"/>
              </w:rPr>
              <w:t>LB</w:t>
            </w:r>
            <w:r w:rsidRPr="00C44BE6">
              <w:rPr>
                <w:bCs/>
                <w:sz w:val="24"/>
              </w:rPr>
              <w:t xml:space="preserve"> (или аналог) в комплекте</w:t>
            </w:r>
            <w:r w:rsidRPr="00C44BE6">
              <w:rPr>
                <w:sz w:val="24"/>
              </w:rPr>
              <w:t>;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 xml:space="preserve">– осуществить доставку радиостанций до места приемки, указанному в п. </w:t>
            </w:r>
            <w:r w:rsidRPr="00C44BE6">
              <w:rPr>
                <w:sz w:val="24"/>
              </w:rPr>
              <w:fldChar w:fldCharType="begin"/>
            </w:r>
            <w:r w:rsidRPr="00C44BE6">
              <w:rPr>
                <w:sz w:val="24"/>
              </w:rPr>
              <w:instrText xml:space="preserve"> REF _Ref367274762 \r \h  \* MERGEFORMAT </w:instrText>
            </w:r>
            <w:r w:rsidRPr="00C44BE6">
              <w:rPr>
                <w:sz w:val="24"/>
              </w:rPr>
            </w:r>
            <w:r w:rsidRPr="00C44BE6">
              <w:rPr>
                <w:sz w:val="24"/>
              </w:rPr>
              <w:fldChar w:fldCharType="separate"/>
            </w:r>
            <w:r w:rsidRPr="00C44BE6">
              <w:rPr>
                <w:sz w:val="24"/>
              </w:rPr>
              <w:t>5.1</w:t>
            </w:r>
            <w:r w:rsidRPr="00C44BE6">
              <w:rPr>
                <w:sz w:val="24"/>
              </w:rPr>
              <w:fldChar w:fldCharType="end"/>
            </w:r>
            <w:r w:rsidRPr="00C44BE6">
              <w:rPr>
                <w:sz w:val="24"/>
              </w:rPr>
              <w:t>.</w:t>
            </w:r>
          </w:p>
          <w:p w:rsidR="00C44BE6" w:rsidRPr="00C44BE6" w:rsidRDefault="00C44BE6" w:rsidP="005705AC">
            <w:pPr>
              <w:pStyle w:val="EV0"/>
              <w:rPr>
                <w:bCs/>
                <w:color w:val="000000"/>
                <w:sz w:val="24"/>
              </w:rPr>
            </w:pPr>
            <w:r w:rsidRPr="00C44BE6">
              <w:rPr>
                <w:bCs/>
                <w:color w:val="000000"/>
                <w:sz w:val="24"/>
              </w:rPr>
              <w:t>Дата начала поставки – с момента заключения договора.</w:t>
            </w:r>
          </w:p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bCs/>
                <w:color w:val="000000"/>
                <w:sz w:val="24"/>
              </w:rPr>
              <w:t xml:space="preserve">Дата окончания поставки – </w:t>
            </w:r>
            <w:r>
              <w:rPr>
                <w:bCs/>
                <w:color w:val="000000"/>
                <w:sz w:val="24"/>
              </w:rPr>
              <w:t>до 3</w:t>
            </w:r>
            <w:r w:rsidRPr="00C44BE6">
              <w:rPr>
                <w:bCs/>
                <w:color w:val="000000"/>
                <w:sz w:val="24"/>
              </w:rPr>
              <w:t>0.12.2013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r w:rsidRPr="00C44BE6">
              <w:rPr>
                <w:sz w:val="24"/>
              </w:rPr>
              <w:t xml:space="preserve"> </w:t>
            </w:r>
            <w:bookmarkStart w:id="38" w:name="_Toc367285459"/>
            <w:r w:rsidRPr="00C44BE6">
              <w:rPr>
                <w:sz w:val="24"/>
              </w:rPr>
              <w:t>Требование к форме представляемой информации</w:t>
            </w:r>
            <w:bookmarkEnd w:id="38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Все сопроводительные документы должны быть представлены на русском языке.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r w:rsidRPr="00C44BE6">
              <w:rPr>
                <w:sz w:val="24"/>
              </w:rPr>
              <w:t xml:space="preserve"> </w:t>
            </w:r>
            <w:bookmarkStart w:id="39" w:name="_Toc367285460"/>
            <w:r w:rsidRPr="00C44BE6">
              <w:rPr>
                <w:sz w:val="24"/>
              </w:rPr>
              <w:t>Требования к техническому обучению персонала заказчика</w:t>
            </w:r>
            <w:bookmarkEnd w:id="39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Поставщик должен провести инструктаж по использованию и обслуживанию радиостанций.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r w:rsidRPr="00C44BE6">
              <w:rPr>
                <w:sz w:val="24"/>
              </w:rPr>
              <w:t xml:space="preserve"> </w:t>
            </w:r>
            <w:bookmarkStart w:id="40" w:name="_Toc367285461"/>
            <w:r w:rsidRPr="00C44BE6">
              <w:rPr>
                <w:sz w:val="24"/>
              </w:rPr>
              <w:t>Перечень принятых сокращений</w:t>
            </w:r>
            <w:bookmarkEnd w:id="40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Отсутствуют.</w:t>
            </w:r>
          </w:p>
        </w:tc>
      </w:tr>
    </w:tbl>
    <w:p w:rsidR="00C44BE6" w:rsidRPr="00C44BE6" w:rsidRDefault="00C44BE6" w:rsidP="00C44BE6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44BE6" w:rsidRPr="00C44BE6" w:rsidTr="00C44BE6">
        <w:tc>
          <w:tcPr>
            <w:tcW w:w="10065" w:type="dxa"/>
            <w:shd w:val="clear" w:color="auto" w:fill="A6A6A6"/>
          </w:tcPr>
          <w:p w:rsidR="00C44BE6" w:rsidRPr="00C44BE6" w:rsidRDefault="00C44BE6" w:rsidP="005705AC">
            <w:pPr>
              <w:pStyle w:val="EV"/>
              <w:rPr>
                <w:sz w:val="24"/>
              </w:rPr>
            </w:pPr>
            <w:r w:rsidRPr="00C44BE6">
              <w:rPr>
                <w:sz w:val="24"/>
              </w:rPr>
              <w:t xml:space="preserve"> </w:t>
            </w:r>
            <w:bookmarkStart w:id="41" w:name="_Toc367285462"/>
            <w:r w:rsidRPr="00C44BE6">
              <w:rPr>
                <w:sz w:val="24"/>
              </w:rPr>
              <w:t>Перечень приложений</w:t>
            </w:r>
            <w:bookmarkEnd w:id="41"/>
          </w:p>
        </w:tc>
      </w:tr>
      <w:tr w:rsidR="00C44BE6" w:rsidRPr="00C44BE6" w:rsidTr="00C44BE6">
        <w:tc>
          <w:tcPr>
            <w:tcW w:w="10065" w:type="dxa"/>
            <w:shd w:val="clear" w:color="auto" w:fill="auto"/>
          </w:tcPr>
          <w:p w:rsidR="00C44BE6" w:rsidRPr="00C44BE6" w:rsidRDefault="00C44BE6" w:rsidP="005705AC">
            <w:pPr>
              <w:pStyle w:val="EV0"/>
              <w:rPr>
                <w:sz w:val="24"/>
              </w:rPr>
            </w:pPr>
            <w:r w:rsidRPr="00C44BE6">
              <w:rPr>
                <w:sz w:val="24"/>
              </w:rPr>
              <w:t>Приложения отсутствуют.</w:t>
            </w:r>
          </w:p>
        </w:tc>
      </w:tr>
    </w:tbl>
    <w:p w:rsidR="00C44BE6" w:rsidRPr="00C44BE6" w:rsidRDefault="00C44BE6" w:rsidP="00C44BE6">
      <w:pPr>
        <w:widowControl w:val="0"/>
        <w:tabs>
          <w:tab w:val="left" w:pos="1276"/>
        </w:tabs>
        <w:spacing w:before="120"/>
        <w:ind w:left="709"/>
        <w:jc w:val="both"/>
      </w:pPr>
    </w:p>
    <w:p w:rsidR="00C87330" w:rsidRPr="00C44BE6" w:rsidRDefault="00C87330" w:rsidP="00762125">
      <w:pPr>
        <w:widowControl w:val="0"/>
        <w:tabs>
          <w:tab w:val="left" w:pos="1276"/>
        </w:tabs>
        <w:spacing w:before="120"/>
        <w:ind w:left="709"/>
        <w:jc w:val="both"/>
      </w:pPr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0B1BDB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C030AA" w:rsidRDefault="008B772B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762125" w:rsidRPr="00762125">
      <w:rPr>
        <w:rFonts w:ascii="Times New Roman" w:hAnsi="Times New Roman" w:cs="Times New Roman"/>
      </w:rPr>
      <w:t>поставку радиостанций носимых с гарнитурой для нужд Иркутского отделения филиала «Сибирский территориальный округ»</w:t>
    </w:r>
    <w:r w:rsidR="00762125">
      <w:rPr>
        <w:rFonts w:ascii="Times New Roman" w:hAnsi="Times New Roman" w:cs="Times New Roman"/>
      </w:rPr>
      <w:t xml:space="preserve"> </w:t>
    </w:r>
    <w:r w:rsidR="00762125" w:rsidRPr="00762125">
      <w:rPr>
        <w:rFonts w:ascii="Times New Roman" w:hAnsi="Times New Roman" w:cs="Times New Roman"/>
      </w:rPr>
      <w:t>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7"/>
  </w:num>
  <w:num w:numId="3">
    <w:abstractNumId w:val="33"/>
  </w:num>
  <w:num w:numId="4">
    <w:abstractNumId w:val="1"/>
  </w:num>
  <w:num w:numId="5">
    <w:abstractNumId w:val="0"/>
  </w:num>
  <w:num w:numId="6">
    <w:abstractNumId w:val="14"/>
  </w:num>
  <w:num w:numId="7">
    <w:abstractNumId w:val="38"/>
  </w:num>
  <w:num w:numId="8">
    <w:abstractNumId w:val="30"/>
  </w:num>
  <w:num w:numId="9">
    <w:abstractNumId w:val="3"/>
  </w:num>
  <w:num w:numId="10">
    <w:abstractNumId w:val="23"/>
  </w:num>
  <w:num w:numId="11">
    <w:abstractNumId w:val="21"/>
  </w:num>
  <w:num w:numId="12">
    <w:abstractNumId w:val="12"/>
  </w:num>
  <w:num w:numId="13">
    <w:abstractNumId w:val="24"/>
  </w:num>
  <w:num w:numId="14">
    <w:abstractNumId w:val="2"/>
  </w:num>
  <w:num w:numId="15">
    <w:abstractNumId w:val="39"/>
  </w:num>
  <w:num w:numId="16">
    <w:abstractNumId w:val="49"/>
  </w:num>
  <w:num w:numId="17">
    <w:abstractNumId w:val="41"/>
  </w:num>
  <w:num w:numId="18">
    <w:abstractNumId w:val="18"/>
  </w:num>
  <w:num w:numId="19">
    <w:abstractNumId w:val="27"/>
  </w:num>
  <w:num w:numId="20">
    <w:abstractNumId w:val="43"/>
  </w:num>
  <w:num w:numId="21">
    <w:abstractNumId w:val="45"/>
  </w:num>
  <w:num w:numId="22">
    <w:abstractNumId w:val="42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8"/>
  </w:num>
  <w:num w:numId="28">
    <w:abstractNumId w:val="26"/>
  </w:num>
  <w:num w:numId="29">
    <w:abstractNumId w:val="40"/>
  </w:num>
  <w:num w:numId="30">
    <w:abstractNumId w:val="16"/>
  </w:num>
  <w:num w:numId="31">
    <w:abstractNumId w:val="8"/>
  </w:num>
  <w:num w:numId="32">
    <w:abstractNumId w:val="34"/>
  </w:num>
  <w:num w:numId="33">
    <w:abstractNumId w:val="20"/>
  </w:num>
  <w:num w:numId="34">
    <w:abstractNumId w:val="47"/>
  </w:num>
  <w:num w:numId="35">
    <w:abstractNumId w:val="31"/>
  </w:num>
  <w:num w:numId="36">
    <w:abstractNumId w:val="15"/>
  </w:num>
  <w:num w:numId="37">
    <w:abstractNumId w:val="25"/>
  </w:num>
  <w:num w:numId="38">
    <w:abstractNumId w:val="32"/>
  </w:num>
  <w:num w:numId="39">
    <w:abstractNumId w:val="28"/>
  </w:num>
  <w:num w:numId="40">
    <w:abstractNumId w:val="35"/>
  </w:num>
  <w:num w:numId="41">
    <w:abstractNumId w:val="44"/>
  </w:num>
  <w:num w:numId="42">
    <w:abstractNumId w:val="9"/>
  </w:num>
  <w:num w:numId="43">
    <w:abstractNumId w:val="10"/>
  </w:num>
  <w:num w:numId="44">
    <w:abstractNumId w:val="29"/>
  </w:num>
  <w:num w:numId="45">
    <w:abstractNumId w:val="5"/>
  </w:num>
  <w:num w:numId="46">
    <w:abstractNumId w:val="7"/>
  </w:num>
  <w:num w:numId="47">
    <w:abstractNumId w:val="36"/>
  </w:num>
  <w:num w:numId="48">
    <w:abstractNumId w:val="13"/>
  </w:num>
  <w:num w:numId="49">
    <w:abstractNumId w:val="4"/>
  </w:num>
  <w:num w:numId="50">
    <w:abstractNumId w:val="22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4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47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48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4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4FD9F5F-BA13-4A9D-82B2-B0E7CF7B1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9</TotalTime>
  <Pages>5</Pages>
  <Words>981</Words>
  <Characters>9312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10273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4</cp:revision>
  <cp:lastPrinted>2013-05-13T10:31:00Z</cp:lastPrinted>
  <dcterms:created xsi:type="dcterms:W3CDTF">2013-12-04T11:06:00Z</dcterms:created>
  <dcterms:modified xsi:type="dcterms:W3CDTF">2013-12-04T11:43:00Z</dcterms:modified>
</cp:coreProperties>
</file>