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59" w:rsidRDefault="00390E59" w:rsidP="00390E59">
      <w:pPr>
        <w:jc w:val="center"/>
        <w:outlineLvl w:val="0"/>
      </w:pPr>
      <w:bookmarkStart w:id="0" w:name="_Toc405558495"/>
      <w:r>
        <w:t>ИЗВЕЩЕНИЕ О ПРОВЕДЕНИИ ЗАПРОСА ПРЕДЛОЖЕНИЙ</w:t>
      </w:r>
      <w:bookmarkEnd w:id="0"/>
    </w:p>
    <w:p w:rsidR="00390E59" w:rsidRDefault="00390E59" w:rsidP="00390E59">
      <w:pPr>
        <w:tabs>
          <w:tab w:val="left" w:pos="1134"/>
        </w:tabs>
        <w:ind w:firstLine="709"/>
        <w:jc w:val="center"/>
      </w:pPr>
    </w:p>
    <w:p w:rsidR="00390E59" w:rsidRDefault="00390E59" w:rsidP="00390E59">
      <w:pPr>
        <w:tabs>
          <w:tab w:val="left" w:pos="1134"/>
        </w:tabs>
        <w:ind w:firstLine="709"/>
        <w:jc w:val="center"/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</w:rPr>
        <w:t>Заказчик, являющийся Организатором запроса предложений:</w:t>
      </w:r>
      <w:r>
        <w:rPr>
          <w:spacing w:val="-6"/>
        </w:rPr>
        <w:t xml:space="preserve"> </w:t>
      </w:r>
      <w:r w:rsidR="00AF6A44">
        <w:t>А</w:t>
      </w:r>
      <w:r>
        <w:t>кционерное общество НИЖЕГОРОДСКАЯ ИНЖИНИРИНГОВАЯ КОМПАНИЯ «АТОМЭНЕРГОПРОЕКТ»</w:t>
      </w:r>
    </w:p>
    <w:p w:rsidR="00390E59" w:rsidRDefault="00390E59" w:rsidP="00390E59">
      <w:pPr>
        <w:ind w:firstLine="709"/>
      </w:pPr>
      <w:r>
        <w:t xml:space="preserve">Место нахождения: </w:t>
      </w:r>
      <w:smartTag w:uri="urn:schemas-microsoft-com:office:smarttags" w:element="metricconverter">
        <w:smartTagPr>
          <w:attr w:name="ProductID" w:val="603006, г"/>
        </w:smartTagPr>
        <w:r>
          <w:t>603006, г</w:t>
        </w:r>
      </w:smartTag>
      <w:r>
        <w:t>. Нижний Новгород, пл. Свободы, д. 3.</w:t>
      </w:r>
    </w:p>
    <w:p w:rsidR="00390E59" w:rsidRDefault="00390E59" w:rsidP="00390E59">
      <w:pPr>
        <w:ind w:firstLine="709"/>
      </w:pPr>
      <w:r>
        <w:t xml:space="preserve">Почтовый адрес: </w:t>
      </w:r>
      <w:smartTag w:uri="urn:schemas-microsoft-com:office:smarttags" w:element="metricconverter">
        <w:smartTagPr>
          <w:attr w:name="ProductID" w:val="603006, г"/>
        </w:smartTagPr>
        <w:r>
          <w:t>603006, г</w:t>
        </w:r>
      </w:smartTag>
      <w:r>
        <w:t>. Нижний Новгород, пл. Свободы, д. 3.</w:t>
      </w:r>
    </w:p>
    <w:p w:rsidR="00390E59" w:rsidRDefault="00390E59" w:rsidP="00390E59">
      <w:pPr>
        <w:ind w:firstLine="709"/>
        <w:jc w:val="both"/>
      </w:pPr>
      <w:r>
        <w:t>Горбунов Павел Анатольевич, (831) 421-79-00, доб. 32-02;</w:t>
      </w:r>
    </w:p>
    <w:p w:rsidR="00390E59" w:rsidRDefault="00390E59" w:rsidP="00390E59">
      <w:pPr>
        <w:ind w:firstLine="709"/>
        <w:jc w:val="both"/>
      </w:pPr>
      <w:smartTag w:uri="urn:schemas-microsoft-com:office:smarttags" w:element="PersonName">
        <w:smartTagPr>
          <w:attr w:name="ProductID" w:val="Бредихина Нелли Николаевна"/>
        </w:smartTagPr>
        <w:r>
          <w:t>Бредихина Нелли Николаевна</w:t>
        </w:r>
      </w:smartTag>
      <w:r>
        <w:t xml:space="preserve">, (831) 421-79-00, доб. 27-27; </w:t>
      </w:r>
      <w:hyperlink r:id="rId6" w:history="1">
        <w:r>
          <w:rPr>
            <w:rStyle w:val="a3"/>
            <w:rFonts w:eastAsia="Calibri" w:cs="Calibri"/>
            <w:noProof/>
            <w:lang w:val="en-US"/>
          </w:rPr>
          <w:t>n</w:t>
        </w:r>
        <w:r>
          <w:rPr>
            <w:rStyle w:val="a3"/>
            <w:rFonts w:eastAsia="Calibri" w:cs="Calibri"/>
            <w:noProof/>
          </w:rPr>
          <w:t>.</w:t>
        </w:r>
        <w:r>
          <w:rPr>
            <w:rStyle w:val="a3"/>
            <w:rFonts w:eastAsia="Calibri" w:cs="Calibri"/>
            <w:noProof/>
            <w:lang w:val="en-US"/>
          </w:rPr>
          <w:t>bredihina</w:t>
        </w:r>
        <w:r>
          <w:rPr>
            <w:rStyle w:val="a3"/>
            <w:rFonts w:eastAsia="Calibri" w:cs="Calibri"/>
            <w:noProof/>
          </w:rPr>
          <w:t>@niaep.ru</w:t>
        </w:r>
      </w:hyperlink>
    </w:p>
    <w:p w:rsidR="00390E59" w:rsidRDefault="00390E59" w:rsidP="00390E59">
      <w:pPr>
        <w:ind w:firstLine="709"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num" w:pos="0"/>
        </w:tabs>
        <w:ind w:left="0" w:firstLine="851"/>
        <w:jc w:val="both"/>
      </w:pPr>
      <w:r>
        <w:rPr>
          <w:b/>
          <w:spacing w:val="-6"/>
        </w:rPr>
        <w:t>Предмет</w:t>
      </w:r>
      <w:r>
        <w:rPr>
          <w:b/>
        </w:rPr>
        <w:t xml:space="preserve"> договора:  </w:t>
      </w:r>
      <w:r>
        <w:t>Поставка продуктов питания для столовой и буфета АО «НИАЭП», базы отдыха «Лесной уют» во 2-ом полугодии 2015 года</w:t>
      </w:r>
    </w:p>
    <w:p w:rsidR="00390E59" w:rsidRDefault="00390E59" w:rsidP="00390E59">
      <w:pPr>
        <w:jc w:val="center"/>
      </w:pP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rPr>
          <w:b/>
        </w:rPr>
        <w:t>Состав и объем товара:</w:t>
      </w:r>
      <w:r>
        <w:t xml:space="preserve"> в соответствии с Техническим заданием (</w:t>
      </w:r>
      <w:hyperlink r:id="rId7" w:anchor="_ТОМ_2_" w:history="1">
        <w:r>
          <w:rPr>
            <w:rStyle w:val="a3"/>
            <w:bCs/>
          </w:rPr>
          <w:t>Том 2</w:t>
        </w:r>
        <w:r>
          <w:rPr>
            <w:rStyle w:val="a3"/>
          </w:rPr>
          <w:t xml:space="preserve"> «ТЕХНИЧЕСКАЯ ЧАСТЬ»).</w:t>
        </w:r>
      </w:hyperlink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rPr>
          <w:b/>
        </w:rPr>
        <w:t>Срок поставки товара</w:t>
      </w:r>
      <w:r>
        <w:t>: в соответствии с проектом договора (Часть 2 Том 1)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left" w:pos="-1418"/>
          <w:tab w:val="num" w:pos="-1276"/>
          <w:tab w:val="left" w:pos="1134"/>
        </w:tabs>
        <w:ind w:left="0" w:firstLine="709"/>
        <w:contextualSpacing/>
        <w:jc w:val="both"/>
      </w:pPr>
      <w:r>
        <w:rPr>
          <w:b/>
        </w:rPr>
        <w:t>Место поставки товара:</w:t>
      </w:r>
      <w:r>
        <w:t xml:space="preserve"> в соответствии с Техническим заданием (</w:t>
      </w:r>
      <w:hyperlink r:id="rId8" w:anchor="_ТОМ_2_" w:history="1">
        <w:r>
          <w:rPr>
            <w:rStyle w:val="a3"/>
          </w:rPr>
          <w:t>Том 2 «ТЕХНИЧЕСКАЯ ЧАСТЬ»</w:t>
        </w:r>
      </w:hyperlink>
      <w:r>
        <w:t>).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>
        <w:rPr>
          <w:b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t xml:space="preserve">Запрос предложений проводится на электронной торговой площадке </w:t>
      </w:r>
      <w:r>
        <w:rPr>
          <w:spacing w:val="-6"/>
        </w:rPr>
        <w:t>«Аукционный Конкурсный Дом»</w:t>
      </w:r>
      <w:r>
        <w:t xml:space="preserve"> в сети «Интернет» по адресу: </w:t>
      </w:r>
      <w:hyperlink r:id="rId9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</w:p>
    <w:p w:rsidR="00390E59" w:rsidRDefault="00390E59" w:rsidP="00390E59">
      <w:pPr>
        <w:numPr>
          <w:ilvl w:val="0"/>
          <w:numId w:val="1"/>
        </w:numPr>
        <w:ind w:left="0" w:firstLine="840"/>
        <w:contextualSpacing/>
        <w:jc w:val="both"/>
        <w:rPr>
          <w:b/>
        </w:rPr>
      </w:pPr>
      <w:r>
        <w:rPr>
          <w:b/>
        </w:rPr>
        <w:t>Начальная (максимальная) цена договора:</w:t>
      </w:r>
      <w:r>
        <w:t xml:space="preserve"> </w:t>
      </w:r>
      <w:r>
        <w:rPr>
          <w:b/>
        </w:rPr>
        <w:t xml:space="preserve">6 145 773 (Шесть миллионов сто сорок пять тысяч семьсот семьдесят три) рубля 40 копеек, с НДС </w:t>
      </w:r>
    </w:p>
    <w:p w:rsidR="00390E59" w:rsidRDefault="00390E59" w:rsidP="00390E59">
      <w:pPr>
        <w:tabs>
          <w:tab w:val="left" w:pos="1134"/>
        </w:tabs>
        <w:jc w:val="both"/>
      </w:pPr>
      <w:r>
        <w:rPr>
          <w:u w:val="single"/>
        </w:rPr>
        <w:t>Указанная цена не является конкурентным фактором и включается в состав договора как  максимальный предел суммы, на которую может быть заказан товар</w:t>
      </w:r>
      <w:r>
        <w:t>.</w:t>
      </w:r>
    </w:p>
    <w:p w:rsidR="00390E59" w:rsidRDefault="00390E59" w:rsidP="00390E59">
      <w:pPr>
        <w:tabs>
          <w:tab w:val="left" w:pos="1134"/>
        </w:tabs>
        <w:jc w:val="both"/>
      </w:pPr>
      <w:r>
        <w:t>Ценой предложения настоящего запроса цен являются единичные расценки на товар.</w:t>
      </w:r>
    </w:p>
    <w:p w:rsidR="00390E59" w:rsidRDefault="00390E59" w:rsidP="00390E59">
      <w:pPr>
        <w:tabs>
          <w:tab w:val="left" w:pos="1134"/>
        </w:tabs>
        <w:jc w:val="both"/>
      </w:pPr>
      <w:r>
        <w:rPr>
          <w:b/>
        </w:rPr>
        <w:t>Единичные расценки не должны превышать значения, указанные в «Начальной (максимальной) цене единицы товара» (</w:t>
      </w:r>
      <w:r>
        <w:rPr>
          <w:b/>
          <w:caps/>
        </w:rPr>
        <w:t>Таблица 1</w:t>
      </w:r>
      <w:r>
        <w:rPr>
          <w:b/>
        </w:rPr>
        <w:t xml:space="preserve"> Тома 2 настоящей документации)</w:t>
      </w:r>
      <w:r>
        <w:t>.</w:t>
      </w:r>
    </w:p>
    <w:p w:rsidR="00390E59" w:rsidRDefault="00390E59" w:rsidP="00390E59">
      <w:pPr>
        <w:ind w:left="840"/>
        <w:contextualSpacing/>
        <w:jc w:val="both"/>
      </w:pPr>
    </w:p>
    <w:p w:rsidR="00390E59" w:rsidRDefault="00390E59" w:rsidP="00390E59">
      <w:pPr>
        <w:tabs>
          <w:tab w:val="left" w:pos="1134"/>
        </w:tabs>
        <w:jc w:val="both"/>
      </w:pPr>
      <w:r>
        <w:tab/>
        <w:t>Единый базис сравнения ценовых предложений:</w:t>
      </w:r>
    </w:p>
    <w:p w:rsidR="00390E59" w:rsidRDefault="00390E59" w:rsidP="00390E59">
      <w:pPr>
        <w:tabs>
          <w:tab w:val="left" w:pos="1134"/>
        </w:tabs>
        <w:jc w:val="both"/>
      </w:pPr>
      <w:r>
        <w:tab/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t xml:space="preserve"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 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</w:p>
    <w:p w:rsidR="00390E59" w:rsidRDefault="00390E59" w:rsidP="00390E59">
      <w:pPr>
        <w:tabs>
          <w:tab w:val="left" w:pos="1134"/>
        </w:tabs>
        <w:ind w:firstLine="709"/>
        <w:jc w:val="both"/>
      </w:pPr>
      <w:r>
        <w:t>Цена договора включает в себя все расходы, затраты и вознаграждения исполнителя в связи с надлежащим исполнением обязательств по Договору,  все налоги, пошлины, сборы и  другие обязательные платежи, которые исполнитель должен выплатить в связи с выполнением обязательства по договору в соответствии с законодательством Российской Федерации.</w:t>
      </w:r>
    </w:p>
    <w:p w:rsidR="00390E59" w:rsidRDefault="00390E59" w:rsidP="00390E59">
      <w:pPr>
        <w:tabs>
          <w:tab w:val="left" w:pos="1134"/>
        </w:tabs>
        <w:ind w:firstLine="709"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390E59" w:rsidRDefault="00390E59" w:rsidP="00390E5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 определенный Федеральным законом от 18 июля 2011 года № 223-ФЗ «О закупках товаров, работ, услуг отдельными видами юридических лиц»  (</w:t>
      </w:r>
      <w:hyperlink r:id="rId10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r>
        <w:rPr>
          <w:spacing w:val="-6"/>
        </w:rPr>
        <w:t>(</w:t>
      </w:r>
      <w:hyperlink r:id="rId11" w:history="1">
        <w:r>
          <w:rPr>
            <w:rStyle w:val="a3"/>
          </w:rPr>
          <w:t>http://zakupki.rosatom.ru</w:t>
        </w:r>
      </w:hyperlink>
      <w:r>
        <w:rPr>
          <w:spacing w:val="-6"/>
        </w:rPr>
        <w:t>) документация по запросу предложений находится в</w:t>
      </w:r>
      <w:proofErr w:type="gramEnd"/>
      <w:r>
        <w:rPr>
          <w:spacing w:val="-6"/>
        </w:rPr>
        <w:t xml:space="preserve"> открытом </w:t>
      </w:r>
      <w:proofErr w:type="gramStart"/>
      <w:r>
        <w:rPr>
          <w:spacing w:val="-6"/>
        </w:rPr>
        <w:t>доступе</w:t>
      </w:r>
      <w:proofErr w:type="gramEnd"/>
      <w:r>
        <w:rPr>
          <w:spacing w:val="-6"/>
        </w:rPr>
        <w:t xml:space="preserve">, начиная </w:t>
      </w:r>
      <w:r>
        <w:t>с даты официальной публикации настоящего извещения и документации по запросу предложений</w:t>
      </w:r>
      <w:r>
        <w:rPr>
          <w:spacing w:val="-6"/>
        </w:rPr>
        <w:t>. Порядок получения документации по запросу предложений на электронной торговой площадке «Аукционный Конкурсный Дом»</w:t>
      </w:r>
      <w:r>
        <w:t xml:space="preserve"> в сети «Интернет» по адресу: </w:t>
      </w:r>
      <w:hyperlink r:id="rId12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 </w:t>
      </w:r>
      <w:r>
        <w:rPr>
          <w:spacing w:val="-6"/>
        </w:rPr>
        <w:t>определяется правилами данной электронной торговой площадки.</w:t>
      </w:r>
    </w:p>
    <w:p w:rsidR="00390E59" w:rsidRDefault="00390E59" w:rsidP="00390E59">
      <w:pPr>
        <w:tabs>
          <w:tab w:val="left" w:pos="1134"/>
        </w:tabs>
        <w:ind w:firstLine="709"/>
        <w:jc w:val="both"/>
        <w:rPr>
          <w:b/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>Обеспечение заявки на участие в запросе предложений:</w:t>
      </w:r>
      <w:r>
        <w:t xml:space="preserve"> </w:t>
      </w:r>
      <w:r>
        <w:rPr>
          <w:bCs/>
        </w:rPr>
        <w:t>Не требуется.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b/>
          <w:spacing w:val="-6"/>
        </w:rPr>
        <w:t>:</w:t>
      </w:r>
      <w:r>
        <w:rPr>
          <w:spacing w:val="-6"/>
        </w:rPr>
        <w:t xml:space="preserve"> возможна.</w:t>
      </w:r>
      <w:r>
        <w:rPr>
          <w:b/>
          <w:i/>
        </w:rPr>
        <w:t xml:space="preserve"> 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0E59" w:rsidRDefault="00390E59" w:rsidP="00390E59">
      <w:pPr>
        <w:tabs>
          <w:tab w:val="left" w:pos="1134"/>
        </w:tabs>
        <w:ind w:firstLine="709"/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предложений предоставляются на электронную торговую площадку «Аукционный Конкурсный Дом»</w:t>
      </w:r>
      <w:r>
        <w:t xml:space="preserve"> в сети «Интернет» по адресу: </w:t>
      </w:r>
      <w:hyperlink r:id="rId13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официальной публикации настоящего извещения и документации по запросу предложений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highlight w:val="yellow"/>
        </w:rPr>
        <w:t>«2</w:t>
      </w:r>
      <w:r w:rsidR="00CA044E">
        <w:rPr>
          <w:b/>
          <w:spacing w:val="-6"/>
          <w:highlight w:val="yellow"/>
        </w:rPr>
        <w:t>1</w:t>
      </w:r>
      <w:r>
        <w:rPr>
          <w:b/>
          <w:spacing w:val="-6"/>
          <w:highlight w:val="yellow"/>
        </w:rPr>
        <w:t>» апреля</w:t>
      </w:r>
      <w:proofErr w:type="gramEnd"/>
      <w:r>
        <w:rPr>
          <w:b/>
          <w:spacing w:val="-6"/>
          <w:highlight w:val="yellow"/>
        </w:rPr>
        <w:t xml:space="preserve"> 2015 года</w:t>
      </w:r>
      <w:r>
        <w:rPr>
          <w:spacing w:val="-6"/>
        </w:rPr>
        <w:t>.</w:t>
      </w:r>
    </w:p>
    <w:p w:rsidR="00390E59" w:rsidRDefault="00390E59" w:rsidP="00390E59">
      <w:pPr>
        <w:tabs>
          <w:tab w:val="left" w:pos="1134"/>
        </w:tabs>
        <w:ind w:firstLine="709"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Место, дата и время открытия доступа к поданным заявкам на участие в запросе предложений:</w:t>
      </w:r>
      <w:r>
        <w:rPr>
          <w:spacing w:val="-6"/>
        </w:rPr>
        <w:t xml:space="preserve"> электронная торговая площадка </w:t>
      </w:r>
      <w:r>
        <w:t>«Аукционный Конкурсный Дом»</w:t>
      </w:r>
      <w:r>
        <w:rPr>
          <w:b/>
          <w:i/>
        </w:rPr>
        <w:t xml:space="preserve"> </w:t>
      </w:r>
      <w:r>
        <w:t xml:space="preserve">в сети «Интернет» по адресу: </w:t>
      </w:r>
      <w:hyperlink r:id="rId14" w:history="1">
        <w:r>
          <w:rPr>
            <w:rStyle w:val="a3"/>
          </w:rPr>
          <w:t>www.</w:t>
        </w:r>
        <w:r>
          <w:rPr>
            <w:rStyle w:val="a3"/>
            <w:lang w:val="en-US"/>
          </w:rPr>
          <w:t>a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k</w:t>
        </w:r>
        <w:r>
          <w:rPr>
            <w:rStyle w:val="a3"/>
          </w:rPr>
          <w:t>-</w:t>
        </w:r>
        <w:r>
          <w:rPr>
            <w:rStyle w:val="a3"/>
            <w:lang w:val="en-US"/>
          </w:rPr>
          <w:t>d</w:t>
        </w:r>
        <w:r>
          <w:rPr>
            <w:rStyle w:val="a3"/>
          </w:rPr>
          <w:t>.</w:t>
        </w:r>
        <w:proofErr w:type="spellStart"/>
        <w:r>
          <w:rPr>
            <w:rStyle w:val="a3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 xml:space="preserve">09-30 (время московское) </w:t>
      </w:r>
      <w:r>
        <w:rPr>
          <w:b/>
          <w:spacing w:val="-6"/>
          <w:highlight w:val="yellow"/>
        </w:rPr>
        <w:t>«2</w:t>
      </w:r>
      <w:r w:rsidR="00CA044E">
        <w:rPr>
          <w:b/>
          <w:spacing w:val="-6"/>
          <w:highlight w:val="yellow"/>
        </w:rPr>
        <w:t>1</w:t>
      </w:r>
      <w:bookmarkStart w:id="1" w:name="_GoBack"/>
      <w:bookmarkEnd w:id="1"/>
      <w:r>
        <w:rPr>
          <w:b/>
          <w:spacing w:val="-6"/>
          <w:highlight w:val="yellow"/>
        </w:rPr>
        <w:t>» апреля 2015 года</w:t>
      </w:r>
      <w:r>
        <w:rPr>
          <w:spacing w:val="-6"/>
        </w:rPr>
        <w:t xml:space="preserve">. </w:t>
      </w:r>
    </w:p>
    <w:p w:rsidR="00390E59" w:rsidRDefault="00390E59" w:rsidP="00390E59">
      <w:pPr>
        <w:tabs>
          <w:tab w:val="left" w:pos="1134"/>
        </w:tabs>
        <w:ind w:left="1418"/>
        <w:contextualSpacing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г</w:t>
      </w:r>
      <w:r>
        <w:t xml:space="preserve">. Нижний Новгород, пл. Свободы, д. 3,  не позднее </w:t>
      </w:r>
      <w:r>
        <w:rPr>
          <w:b/>
          <w:spacing w:val="-6"/>
          <w:highlight w:val="yellow"/>
        </w:rPr>
        <w:t>«</w:t>
      </w:r>
      <w:r>
        <w:rPr>
          <w:b/>
          <w:spacing w:val="-6"/>
          <w:highlight w:val="yellow"/>
          <w:lang w:val="en-US"/>
        </w:rPr>
        <w:t>0</w:t>
      </w:r>
      <w:r>
        <w:rPr>
          <w:b/>
          <w:spacing w:val="-6"/>
          <w:highlight w:val="yellow"/>
        </w:rPr>
        <w:t>6» мая 2015 года</w:t>
      </w:r>
      <w:r>
        <w:t>.</w:t>
      </w: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предложений:</w:t>
      </w:r>
      <w:r>
        <w:rPr>
          <w:spacing w:val="-6"/>
        </w:rPr>
        <w:t xml:space="preserve"> г</w:t>
      </w:r>
      <w:r>
        <w:t xml:space="preserve">. Нижний Новгород, пл. Свободы, д. 3, не позднее </w:t>
      </w:r>
      <w:r>
        <w:rPr>
          <w:b/>
          <w:spacing w:val="-6"/>
          <w:highlight w:val="yellow"/>
        </w:rPr>
        <w:t>«20» мая 2015 года</w:t>
      </w:r>
      <w:r>
        <w:t xml:space="preserve">. 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>Срок заключения договора после определения победителя запроса предложений:</w:t>
      </w:r>
      <w:r>
        <w:rPr>
          <w:spacing w:val="-6"/>
        </w:rPr>
        <w:t xml:space="preserve"> в течение 30 (тридцати) дней, но не ранее чем через 10 </w:t>
      </w:r>
      <w:r>
        <w:t xml:space="preserve">(десять) </w:t>
      </w:r>
      <w:r>
        <w:rPr>
          <w:spacing w:val="-6"/>
        </w:rPr>
        <w:t>дней после размещения протокола подведения итогов или признания процедуры закупки несостоявшейся на официальном сайте и на ЭТП.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b/>
          <w:spacing w:val="-6"/>
        </w:rPr>
        <w:t xml:space="preserve">Форма, размер и срок предоставления обеспечения исполнения договора: </w:t>
      </w:r>
      <w:r>
        <w:rPr>
          <w:spacing w:val="-6"/>
        </w:rPr>
        <w:t>не требуется.</w:t>
      </w:r>
    </w:p>
    <w:p w:rsidR="00390E59" w:rsidRDefault="00390E59" w:rsidP="00390E59">
      <w:pPr>
        <w:tabs>
          <w:tab w:val="left" w:pos="1134"/>
          <w:tab w:val="num" w:pos="1353"/>
        </w:tabs>
        <w:ind w:left="709"/>
        <w:contextualSpacing/>
        <w:jc w:val="both"/>
        <w:rPr>
          <w:spacing w:val="-6"/>
        </w:rPr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Отказ организатора запроса предложений от проведения запроса предложений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предложений:</w:t>
      </w:r>
    </w:p>
    <w:p w:rsidR="00390E59" w:rsidRDefault="00390E59" w:rsidP="00390E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изменение финансовых, инвестиционных, производственных и иных программ, оказавших влияние на потребность в данной закупке;</w:t>
      </w:r>
    </w:p>
    <w:p w:rsidR="00390E59" w:rsidRDefault="00390E59" w:rsidP="00390E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изменения потребности в продукции, в том числе изменение характеристик продукции;</w:t>
      </w:r>
    </w:p>
    <w:p w:rsidR="00390E59" w:rsidRDefault="00390E59" w:rsidP="00390E59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eastAsia="Times New Roman" w:hAnsi="Times New Roman"/>
          <w:spacing w:val="-6"/>
          <w:sz w:val="24"/>
          <w:szCs w:val="24"/>
          <w:lang w:eastAsia="ru-RU"/>
        </w:rPr>
        <w:t>при возникновении обстоятельств непреодолимой силы, влияющих на целесообразность закупки.</w:t>
      </w:r>
    </w:p>
    <w:p w:rsidR="00390E59" w:rsidRDefault="00390E59" w:rsidP="00390E59">
      <w:pPr>
        <w:tabs>
          <w:tab w:val="left" w:pos="1134"/>
        </w:tabs>
        <w:ind w:left="709"/>
        <w:contextualSpacing/>
        <w:jc w:val="both"/>
      </w:pPr>
    </w:p>
    <w:p w:rsidR="00390E59" w:rsidRDefault="00390E59" w:rsidP="00390E59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390E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460213"/>
    <w:multiLevelType w:val="hybridMultilevel"/>
    <w:tmpl w:val="94506BFC"/>
    <w:lvl w:ilvl="0" w:tplc="BC5831AC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4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8B3"/>
    <w:rsid w:val="00390E59"/>
    <w:rsid w:val="004F68B3"/>
    <w:rsid w:val="007833DC"/>
    <w:rsid w:val="007D5728"/>
    <w:rsid w:val="00AF6A44"/>
    <w:rsid w:val="00CA044E"/>
    <w:rsid w:val="00E12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90E59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390E59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390E59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E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90E59"/>
    <w:rPr>
      <w:color w:val="0000FF"/>
      <w:u w:val="single"/>
    </w:rPr>
  </w:style>
  <w:style w:type="character" w:customStyle="1" w:styleId="a4">
    <w:name w:val="Абзац списка Знак"/>
    <w:link w:val="a5"/>
    <w:uiPriority w:val="34"/>
    <w:locked/>
    <w:rsid w:val="00390E59"/>
    <w:rPr>
      <w:rFonts w:ascii="Calibri" w:eastAsia="Calibri" w:hAnsi="Calibri"/>
    </w:rPr>
  </w:style>
  <w:style w:type="paragraph" w:styleId="a5">
    <w:name w:val="List Paragraph"/>
    <w:basedOn w:val="a"/>
    <w:link w:val="a4"/>
    <w:uiPriority w:val="34"/>
    <w:qFormat/>
    <w:rsid w:val="00390E59"/>
    <w:pPr>
      <w:spacing w:after="200" w:line="276" w:lineRule="auto"/>
      <w:ind w:left="720"/>
      <w:contextualSpacing/>
    </w:pPr>
    <w:rPr>
      <w:rFonts w:ascii="Calibri" w:eastAsia="Calibri" w:hAnsi="Calibr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niaepnn.ru\niaep\Store\GRMTB\&#1050;&#1054;&#1058;&#1045;&#1051;&#1068;&#1053;&#1048;&#1050;&#1054;&#1042;&#1040;\01_&#1057;&#1052;&#1056;_&#1040;&#1061;&#1059;\246&#1055;&#1088;_&#1047;&#1055;-014%20(&#1043;&#1057;&#1052;%201%20&#1082;&#1074;&#1072;&#1088;&#1090;&#1072;&#1083;%202015&#1075;)\&#1058;&#1045;&#1061;&#1053;&#1048;&#1063;&#1045;&#1057;&#1050;&#1040;&#1071;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\\niaepnn.ru\niaep\WORK\0014-&#1043;&#1056;&#1052;&#1058;&#1041;\&#1050;&#1086;&#1090;&#1080;&#1088;&#1086;&#1074;&#1082;&#1080;\2014\103&#1055;&#1088;_&#1047;&#1055;-014%20(&#1094;&#1074;&#1077;&#1090;&#1099;%20&#1080;%20&#1083;&#1072;&#1085;&#1076;&#1096;&#1072;&#1092;&#1090;)\&#1044;&#1086;&#1082;&#1091;&#1084;&#1077;&#1085;&#1090;&#1072;&#1094;&#1080;&#1103;\&#1058;&#1045;&#1061;&#1053;&#1048;&#1063;&#1045;&#1057;&#1050;&#1040;&#1071;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n.bredihina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1050</Words>
  <Characters>5988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Бредихина Нелли Николаевна</dc:creator>
  <cp:lastModifiedBy>Бредихина Нелли Николаевна</cp:lastModifiedBy>
  <cp:revision>4</cp:revision>
  <dcterms:created xsi:type="dcterms:W3CDTF">2015-04-08T10:45:00Z</dcterms:created>
  <dcterms:modified xsi:type="dcterms:W3CDTF">2015-04-09T07:32:00Z</dcterms:modified>
</cp:coreProperties>
</file>