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и монтаж окон из ПВХ профилей взамен существующих оконных блоков</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u w:val="single"/>
        </w:rPr>
      </w:pPr>
      <w:r>
        <w:rPr>
          <w:sz w:val="28"/>
          <w:szCs w:val="28"/>
          <w:u w:val="single"/>
        </w:rPr>
        <w:t>от «24» мая 2012 года №2035/7</w:t>
      </w: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3"/>
        <w:widowControl/>
        <w:outlineLvl w:val="0"/>
        <w:rPr>
          <w:bCs/>
          <w:snapToGrid/>
          <w:sz w:val="28"/>
          <w:szCs w:val="24"/>
          <w:lang w:val="en-US"/>
        </w:rPr>
      </w:pPr>
      <w:bookmarkStart w:id="2" w:name="_Toc318388607"/>
      <w:bookmarkStart w:id="3" w:name="_Toc321988694"/>
      <w:r>
        <w:rPr>
          <w:b w:val="0"/>
          <w:bCs/>
          <w:snapToGrid/>
          <w:sz w:val="28"/>
          <w:szCs w:val="24"/>
        </w:rPr>
        <w:lastRenderedPageBreak/>
        <w:t>СОДЕРЖАНИЕ</w:t>
      </w:r>
      <w:bookmarkEnd w:id="2"/>
      <w:bookmarkEnd w:id="3"/>
    </w:p>
    <w:p>
      <w:pPr>
        <w:pStyle w:val="aff6"/>
        <w:keepNext w:val="0"/>
        <w:keepLines w:val="0"/>
        <w:numPr>
          <w:ilvl w:val="0"/>
          <w:numId w:val="0"/>
        </w:numPr>
        <w:spacing w:before="0" w:after="0" w:line="240" w:lineRule="auto"/>
        <w:rPr>
          <w:b w:val="0"/>
          <w:spacing w:val="0"/>
          <w:kern w:val="0"/>
          <w:szCs w:val="24"/>
          <w:lang w:eastAsia="ru-RU"/>
        </w:rPr>
      </w:pPr>
    </w:p>
    <w:p>
      <w:pPr>
        <w:pStyle w:val="14"/>
        <w:rPr>
          <w:rFonts w:eastAsiaTheme="minorEastAsia"/>
          <w:szCs w:val="24"/>
        </w:rPr>
      </w:pPr>
      <w:r>
        <w:rPr>
          <w:bCs/>
          <w:szCs w:val="24"/>
        </w:rPr>
        <w:fldChar w:fldCharType="begin"/>
      </w:r>
      <w:r>
        <w:rPr>
          <w:bCs/>
          <w:szCs w:val="24"/>
        </w:rPr>
        <w:instrText xml:space="preserve"> TOC \o "1-3" \h \z \u </w:instrText>
      </w:r>
      <w:r>
        <w:rPr>
          <w:bCs/>
          <w:szCs w:val="24"/>
        </w:rPr>
        <w:fldChar w:fldCharType="separate"/>
      </w:r>
      <w:hyperlink w:anchor="_Toc321988693" w:history="1">
        <w:r>
          <w:rPr>
            <w:rStyle w:val="afa"/>
            <w:bCs/>
            <w:szCs w:val="24"/>
          </w:rPr>
          <w:t>ДОКУМЕНТАЦИЯ ПО ЗАПРОСУ ПРЕДЛОЖЕНИЙ</w:t>
        </w:r>
        <w:r>
          <w:rPr>
            <w:webHidden/>
            <w:szCs w:val="24"/>
          </w:rPr>
          <w:tab/>
        </w:r>
        <w:r>
          <w:rPr>
            <w:webHidden/>
            <w:szCs w:val="24"/>
          </w:rPr>
          <w:fldChar w:fldCharType="begin"/>
        </w:r>
        <w:r>
          <w:rPr>
            <w:webHidden/>
            <w:szCs w:val="24"/>
          </w:rPr>
          <w:instrText xml:space="preserve"> PAGEREF _Toc321988693 \h </w:instrText>
        </w:r>
        <w:r>
          <w:rPr>
            <w:webHidden/>
            <w:szCs w:val="24"/>
          </w:rPr>
        </w:r>
        <w:r>
          <w:rPr>
            <w:webHidden/>
            <w:szCs w:val="24"/>
          </w:rPr>
          <w:fldChar w:fldCharType="separate"/>
        </w:r>
        <w:r>
          <w:rPr>
            <w:webHidden/>
            <w:szCs w:val="24"/>
          </w:rPr>
          <w:t>1</w:t>
        </w:r>
        <w:r>
          <w:rPr>
            <w:webHidden/>
            <w:szCs w:val="24"/>
          </w:rPr>
          <w:fldChar w:fldCharType="end"/>
        </w:r>
      </w:hyperlink>
    </w:p>
    <w:p>
      <w:pPr>
        <w:pStyle w:val="14"/>
        <w:rPr>
          <w:rFonts w:eastAsiaTheme="minorEastAsia"/>
          <w:szCs w:val="24"/>
        </w:rPr>
      </w:pPr>
      <w:hyperlink w:anchor="_Toc321988694" w:history="1">
        <w:r>
          <w:rPr>
            <w:rStyle w:val="afa"/>
            <w:bCs/>
            <w:szCs w:val="24"/>
          </w:rPr>
          <w:t>СОДЕРЖАНИЕ</w:t>
        </w:r>
        <w:r>
          <w:rPr>
            <w:webHidden/>
            <w:szCs w:val="24"/>
          </w:rPr>
          <w:tab/>
        </w:r>
        <w:r>
          <w:rPr>
            <w:webHidden/>
            <w:szCs w:val="24"/>
          </w:rPr>
          <w:fldChar w:fldCharType="begin"/>
        </w:r>
        <w:r>
          <w:rPr>
            <w:webHidden/>
            <w:szCs w:val="24"/>
          </w:rPr>
          <w:instrText xml:space="preserve"> PAGEREF _Toc321988694 \h </w:instrText>
        </w:r>
        <w:r>
          <w:rPr>
            <w:webHidden/>
            <w:szCs w:val="24"/>
          </w:rPr>
        </w:r>
        <w:r>
          <w:rPr>
            <w:webHidden/>
            <w:szCs w:val="24"/>
          </w:rPr>
          <w:fldChar w:fldCharType="separate"/>
        </w:r>
        <w:r>
          <w:rPr>
            <w:webHidden/>
            <w:szCs w:val="24"/>
          </w:rPr>
          <w:t>2</w:t>
        </w:r>
        <w:r>
          <w:rPr>
            <w:webHidden/>
            <w:szCs w:val="24"/>
          </w:rPr>
          <w:fldChar w:fldCharType="end"/>
        </w:r>
      </w:hyperlink>
    </w:p>
    <w:p>
      <w:pPr>
        <w:pStyle w:val="14"/>
        <w:rPr>
          <w:rFonts w:eastAsiaTheme="minorEastAsia"/>
          <w:szCs w:val="24"/>
        </w:rPr>
      </w:pPr>
      <w:hyperlink w:anchor="_Toc321988695" w:history="1">
        <w:r>
          <w:rPr>
            <w:rStyle w:val="afa"/>
            <w:szCs w:val="24"/>
          </w:rPr>
          <w:t>ИЗВЕЩЕНИЕ О ПРОВЕДЕНИИ ЗАПРОСА ПРЕДЛОЖЕНИЙ В ЭЛЕКТРОННОЙ ФОРМЕ</w:t>
        </w:r>
        <w:r>
          <w:rPr>
            <w:webHidden/>
            <w:szCs w:val="24"/>
          </w:rPr>
          <w:tab/>
        </w:r>
        <w:r>
          <w:rPr>
            <w:webHidden/>
            <w:szCs w:val="24"/>
          </w:rPr>
          <w:fldChar w:fldCharType="begin"/>
        </w:r>
        <w:r>
          <w:rPr>
            <w:webHidden/>
            <w:szCs w:val="24"/>
          </w:rPr>
          <w:instrText xml:space="preserve"> PAGEREF _Toc321988695 \h </w:instrText>
        </w:r>
        <w:r>
          <w:rPr>
            <w:webHidden/>
            <w:szCs w:val="24"/>
          </w:rPr>
        </w:r>
        <w:r>
          <w:rPr>
            <w:webHidden/>
            <w:szCs w:val="24"/>
          </w:rPr>
          <w:fldChar w:fldCharType="separate"/>
        </w:r>
        <w:r>
          <w:rPr>
            <w:webHidden/>
            <w:szCs w:val="24"/>
          </w:rPr>
          <w:t>4</w:t>
        </w:r>
        <w:r>
          <w:rPr>
            <w:webHidden/>
            <w:szCs w:val="24"/>
          </w:rPr>
          <w:fldChar w:fldCharType="end"/>
        </w:r>
      </w:hyperlink>
    </w:p>
    <w:p>
      <w:pPr>
        <w:pStyle w:val="14"/>
        <w:rPr>
          <w:rFonts w:eastAsiaTheme="minorEastAsia"/>
          <w:szCs w:val="24"/>
        </w:rPr>
      </w:pPr>
      <w:hyperlink w:anchor="_Toc321988696" w:history="1">
        <w:r>
          <w:rPr>
            <w:rStyle w:val="afa"/>
            <w:szCs w:val="24"/>
          </w:rPr>
          <w:t>1.</w:t>
        </w:r>
        <w:r>
          <w:rPr>
            <w:rFonts w:eastAsiaTheme="minorEastAsia"/>
            <w:szCs w:val="24"/>
          </w:rPr>
          <w:tab/>
        </w:r>
        <w:r>
          <w:rPr>
            <w:rStyle w:val="afa"/>
            <w:szCs w:val="24"/>
          </w:rPr>
          <w:t>ТЕРМИНЫ И ОПРЕДЕЛЕНИЯ</w:t>
        </w:r>
        <w:r>
          <w:rPr>
            <w:webHidden/>
            <w:szCs w:val="24"/>
          </w:rPr>
          <w:tab/>
        </w:r>
        <w:r>
          <w:rPr>
            <w:webHidden/>
            <w:szCs w:val="24"/>
          </w:rPr>
          <w:fldChar w:fldCharType="begin"/>
        </w:r>
        <w:r>
          <w:rPr>
            <w:webHidden/>
            <w:szCs w:val="24"/>
          </w:rPr>
          <w:instrText xml:space="preserve"> PAGEREF _Toc321988696 \h </w:instrText>
        </w:r>
        <w:r>
          <w:rPr>
            <w:webHidden/>
            <w:szCs w:val="24"/>
          </w:rPr>
        </w:r>
        <w:r>
          <w:rPr>
            <w:webHidden/>
            <w:szCs w:val="24"/>
          </w:rPr>
          <w:fldChar w:fldCharType="separate"/>
        </w:r>
        <w:r>
          <w:rPr>
            <w:webHidden/>
            <w:szCs w:val="24"/>
          </w:rPr>
          <w:t>8</w:t>
        </w:r>
        <w:r>
          <w:rPr>
            <w:webHidden/>
            <w:szCs w:val="24"/>
          </w:rPr>
          <w:fldChar w:fldCharType="end"/>
        </w:r>
      </w:hyperlink>
    </w:p>
    <w:p>
      <w:pPr>
        <w:pStyle w:val="14"/>
        <w:rPr>
          <w:rFonts w:eastAsiaTheme="minorEastAsia"/>
          <w:szCs w:val="24"/>
        </w:rPr>
      </w:pPr>
      <w:hyperlink w:anchor="_Toc321988697" w:history="1">
        <w:r>
          <w:rPr>
            <w:rStyle w:val="afa"/>
            <w:szCs w:val="24"/>
          </w:rPr>
          <w:t>СОКРАЩЕНИЯ</w:t>
        </w:r>
        <w:r>
          <w:rPr>
            <w:webHidden/>
            <w:szCs w:val="24"/>
          </w:rPr>
          <w:tab/>
        </w:r>
        <w:r>
          <w:rPr>
            <w:webHidden/>
            <w:szCs w:val="24"/>
          </w:rPr>
          <w:fldChar w:fldCharType="begin"/>
        </w:r>
        <w:r>
          <w:rPr>
            <w:webHidden/>
            <w:szCs w:val="24"/>
          </w:rPr>
          <w:instrText xml:space="preserve"> PAGEREF _Toc321988697 \h </w:instrText>
        </w:r>
        <w:r>
          <w:rPr>
            <w:webHidden/>
            <w:szCs w:val="24"/>
          </w:rPr>
        </w:r>
        <w:r>
          <w:rPr>
            <w:webHidden/>
            <w:szCs w:val="24"/>
          </w:rPr>
          <w:fldChar w:fldCharType="separate"/>
        </w:r>
        <w:r>
          <w:rPr>
            <w:webHidden/>
            <w:szCs w:val="24"/>
          </w:rPr>
          <w:t>9</w:t>
        </w:r>
        <w:r>
          <w:rPr>
            <w:webHidden/>
            <w:szCs w:val="24"/>
          </w:rPr>
          <w:fldChar w:fldCharType="end"/>
        </w:r>
      </w:hyperlink>
    </w:p>
    <w:p>
      <w:pPr>
        <w:pStyle w:val="14"/>
        <w:rPr>
          <w:rFonts w:eastAsiaTheme="minorEastAsia"/>
          <w:szCs w:val="24"/>
        </w:rPr>
      </w:pPr>
      <w:hyperlink w:anchor="_Toc321988698" w:history="1">
        <w:r>
          <w:rPr>
            <w:rStyle w:val="afa"/>
            <w:szCs w:val="24"/>
            <w:lang w:val="en-US"/>
          </w:rPr>
          <w:t>2.</w:t>
        </w:r>
        <w:r>
          <w:rPr>
            <w:rFonts w:eastAsiaTheme="minorEastAsia"/>
            <w:szCs w:val="24"/>
          </w:rPr>
          <w:tab/>
        </w:r>
        <w:r>
          <w:rPr>
            <w:rStyle w:val="afa"/>
            <w:szCs w:val="24"/>
          </w:rPr>
          <w:t>ОБЩИЕ ПОЛОЖЕНИЯ</w:t>
        </w:r>
        <w:r>
          <w:rPr>
            <w:webHidden/>
            <w:szCs w:val="24"/>
          </w:rPr>
          <w:tab/>
        </w:r>
        <w:r>
          <w:rPr>
            <w:webHidden/>
            <w:szCs w:val="24"/>
          </w:rPr>
          <w:fldChar w:fldCharType="begin"/>
        </w:r>
        <w:r>
          <w:rPr>
            <w:webHidden/>
            <w:szCs w:val="24"/>
          </w:rPr>
          <w:instrText xml:space="preserve"> PAGEREF _Toc321988698 \h </w:instrText>
        </w:r>
        <w:r>
          <w:rPr>
            <w:webHidden/>
            <w:szCs w:val="24"/>
          </w:rPr>
        </w:r>
        <w:r>
          <w:rPr>
            <w:webHidden/>
            <w:szCs w:val="24"/>
          </w:rPr>
          <w:fldChar w:fldCharType="separate"/>
        </w:r>
        <w:r>
          <w:rPr>
            <w:webHidden/>
            <w:szCs w:val="24"/>
          </w:rPr>
          <w:t>11</w:t>
        </w:r>
        <w:r>
          <w:rPr>
            <w:webHidden/>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699" w:history="1">
        <w:r>
          <w:rPr>
            <w:rStyle w:val="afa"/>
            <w:rFonts w:ascii="Times New Roman" w:hAnsi="Times New Roman" w:cs="Times New Roman"/>
            <w:b w:val="0"/>
            <w:sz w:val="24"/>
            <w:szCs w:val="24"/>
          </w:rPr>
          <w:t>2.1.</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Форма и вид процедуры закупки, предмет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_Toc321988699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0" w:history="1">
        <w:r>
          <w:rPr>
            <w:rStyle w:val="afa"/>
            <w:rFonts w:ascii="Times New Roman" w:hAnsi="Times New Roman" w:cs="Times New Roman"/>
            <w:b w:val="0"/>
            <w:sz w:val="24"/>
            <w:szCs w:val="24"/>
          </w:rPr>
          <w:t>2.2.</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Участие в процедуре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_Toc321988700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1" w:history="1">
        <w:r>
          <w:rPr>
            <w:rStyle w:val="afa"/>
            <w:rFonts w:ascii="Times New Roman" w:hAnsi="Times New Roman" w:cs="Times New Roman"/>
            <w:b w:val="0"/>
            <w:sz w:val="24"/>
            <w:szCs w:val="24"/>
          </w:rPr>
          <w:t>2.3.</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Правовой статус документов</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_Toc321988701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2" w:history="1">
        <w:r>
          <w:rPr>
            <w:rStyle w:val="afa"/>
            <w:rFonts w:ascii="Times New Roman" w:hAnsi="Times New Roman" w:cs="Times New Roman"/>
            <w:b w:val="0"/>
            <w:sz w:val="24"/>
            <w:szCs w:val="24"/>
          </w:rPr>
          <w:t>2.4.</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Особые положения в связи с проведением запроса предложений через ЭТП</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_Toc321988702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3" w:history="1">
        <w:r>
          <w:rPr>
            <w:rStyle w:val="afa"/>
            <w:rFonts w:ascii="Times New Roman" w:hAnsi="Times New Roman" w:cs="Times New Roman"/>
            <w:b w:val="0"/>
            <w:sz w:val="24"/>
            <w:szCs w:val="24"/>
          </w:rPr>
          <w:t>2.5.</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Затраты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_Toc321988703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4" w:history="1">
        <w:r>
          <w:rPr>
            <w:rStyle w:val="afa"/>
            <w:rFonts w:ascii="Times New Roman" w:hAnsi="Times New Roman" w:cs="Times New Roman"/>
            <w:b w:val="0"/>
            <w:sz w:val="24"/>
            <w:szCs w:val="24"/>
          </w:rPr>
          <w:t>2.6.</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Отказ от проведения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_Toc321988704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5" w:history="1">
        <w:r>
          <w:rPr>
            <w:rStyle w:val="afa"/>
            <w:rFonts w:ascii="Times New Roman" w:hAnsi="Times New Roman" w:cs="Times New Roman"/>
            <w:b w:val="0"/>
            <w:sz w:val="24"/>
            <w:szCs w:val="24"/>
          </w:rPr>
          <w:t>2.7.</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_Toc321988705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6" w:history="1">
        <w:r>
          <w:rPr>
            <w:rStyle w:val="afa"/>
            <w:rFonts w:ascii="Times New Roman" w:hAnsi="Times New Roman" w:cs="Times New Roman"/>
            <w:b w:val="0"/>
            <w:sz w:val="24"/>
            <w:szCs w:val="24"/>
          </w:rPr>
          <w:t>2.8.</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Прочие положения</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_Toc321988706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Pr>
            <w:rFonts w:ascii="Times New Roman" w:hAnsi="Times New Roman" w:cs="Times New Roman"/>
            <w:b w:val="0"/>
            <w:webHidden/>
            <w:sz w:val="24"/>
            <w:szCs w:val="24"/>
          </w:rPr>
          <w:fldChar w:fldCharType="end"/>
        </w:r>
      </w:hyperlink>
    </w:p>
    <w:p>
      <w:pPr>
        <w:pStyle w:val="14"/>
        <w:rPr>
          <w:rFonts w:eastAsiaTheme="minorEastAsia"/>
          <w:szCs w:val="24"/>
        </w:rPr>
      </w:pPr>
      <w:hyperlink w:anchor="_Toc321988707" w:history="1">
        <w:r>
          <w:rPr>
            <w:rStyle w:val="afa"/>
            <w:szCs w:val="24"/>
          </w:rPr>
          <w:t>3.</w:t>
        </w:r>
        <w:r>
          <w:rPr>
            <w:rFonts w:eastAsiaTheme="minorEastAsia"/>
            <w:szCs w:val="24"/>
          </w:rPr>
          <w:tab/>
        </w:r>
        <w:r>
          <w:rPr>
            <w:rStyle w:val="afa"/>
            <w:szCs w:val="24"/>
          </w:rPr>
          <w:t>ТРЕБОВАНИЯ К УЧАСТНИКАМ ЗАПРОСА ПРЕДЛОЖЕНИЙ, ДОКУМЕНТАМ, ПРЕДОСТАВЛЯЕМЫМ В СОСТАВЕ ЗАЯВКИ НА УЧАСТИЕ В ЗАПРОСЕ ПРЕДЛОЖЕНИЙ</w:t>
        </w:r>
        <w:r>
          <w:rPr>
            <w:webHidden/>
            <w:szCs w:val="24"/>
          </w:rPr>
          <w:tab/>
        </w:r>
        <w:r>
          <w:rPr>
            <w:webHidden/>
            <w:szCs w:val="24"/>
          </w:rPr>
          <w:fldChar w:fldCharType="begin"/>
        </w:r>
        <w:r>
          <w:rPr>
            <w:webHidden/>
            <w:szCs w:val="24"/>
          </w:rPr>
          <w:instrText xml:space="preserve"> PAGEREF _Toc321988707 \h </w:instrText>
        </w:r>
        <w:r>
          <w:rPr>
            <w:webHidden/>
            <w:szCs w:val="24"/>
          </w:rPr>
        </w:r>
        <w:r>
          <w:rPr>
            <w:webHidden/>
            <w:szCs w:val="24"/>
          </w:rPr>
          <w:fldChar w:fldCharType="separate"/>
        </w:r>
        <w:r>
          <w:rPr>
            <w:webHidden/>
            <w:szCs w:val="24"/>
          </w:rPr>
          <w:t>15</w:t>
        </w:r>
        <w:r>
          <w:rPr>
            <w:webHidden/>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8" w:history="1">
        <w:r>
          <w:rPr>
            <w:rStyle w:val="afa"/>
            <w:rFonts w:ascii="Times New Roman" w:hAnsi="Times New Roman" w:cs="Times New Roman"/>
            <w:b w:val="0"/>
            <w:sz w:val="24"/>
            <w:szCs w:val="24"/>
          </w:rPr>
          <w:t>3.1.</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Требования к участникам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_Toc321988708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09" w:history="1">
        <w:r>
          <w:rPr>
            <w:rStyle w:val="afa"/>
            <w:rFonts w:ascii="Times New Roman" w:hAnsi="Times New Roman" w:cs="Times New Roman"/>
            <w:b w:val="0"/>
            <w:sz w:val="24"/>
            <w:szCs w:val="24"/>
          </w:rPr>
          <w:t>3.2.</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_Toc321988709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10" w:history="1">
        <w:r>
          <w:rPr>
            <w:rStyle w:val="afa"/>
            <w:rFonts w:ascii="Times New Roman" w:hAnsi="Times New Roman" w:cs="Times New Roman"/>
            <w:b w:val="0"/>
            <w:sz w:val="24"/>
            <w:szCs w:val="24"/>
          </w:rPr>
          <w:t>3.3.</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_Toc321988710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11" w:history="1">
        <w:r>
          <w:rPr>
            <w:rStyle w:val="afa"/>
            <w:rFonts w:ascii="Times New Roman" w:hAnsi="Times New Roman" w:cs="Times New Roman"/>
            <w:b w:val="0"/>
            <w:sz w:val="24"/>
            <w:szCs w:val="24"/>
          </w:rPr>
          <w:t>3.4.</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Pr>
            <w:rStyle w:val="afa"/>
            <w:rFonts w:ascii="Times New Roman" w:hAnsi="Times New Roman" w:cs="Times New Roman"/>
            <w:b w:val="0"/>
            <w:sz w:val="24"/>
            <w:szCs w:val="24"/>
            <w:lang w:val="en-US"/>
          </w:rPr>
          <w:t> </w:t>
        </w:r>
        <w:r>
          <w:rPr>
            <w:rStyle w:val="afa"/>
            <w:rFonts w:ascii="Times New Roman" w:hAnsi="Times New Roman" w:cs="Times New Roman"/>
            <w:b w:val="0"/>
            <w:sz w:val="24"/>
            <w:szCs w:val="24"/>
          </w:rPr>
          <w:t>пункте</w:t>
        </w:r>
        <w:r>
          <w:rPr>
            <w:rStyle w:val="afa"/>
            <w:rFonts w:ascii="Times New Roman" w:hAnsi="Times New Roman" w:cs="Times New Roman"/>
            <w:b w:val="0"/>
            <w:sz w:val="24"/>
            <w:szCs w:val="24"/>
            <w:lang w:val="en-US"/>
          </w:rPr>
          <w:t> </w:t>
        </w:r>
        <w:r>
          <w:rPr>
            <w:rStyle w:val="afa"/>
            <w:rFonts w:ascii="Times New Roman" w:hAnsi="Times New Roman" w:cs="Times New Roman"/>
            <w:b w:val="0"/>
            <w:sz w:val="24"/>
            <w:szCs w:val="24"/>
          </w:rPr>
          <w:t>3.5.</w:t>
        </w:r>
        <w:r>
          <w:rPr>
            <w:rStyle w:val="afa"/>
            <w:rFonts w:ascii="Times New Roman" w:hAnsi="Times New Roman" w:cs="Times New Roman"/>
            <w:b w:val="0"/>
            <w:sz w:val="24"/>
            <w:szCs w:val="24"/>
            <w:lang w:val="ru-MO"/>
          </w:rPr>
          <w:t xml:space="preserve"> </w:t>
        </w:r>
        <w:r>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_Toc321988711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12" w:history="1">
        <w:r>
          <w:rPr>
            <w:rStyle w:val="afa"/>
            <w:rFonts w:ascii="Times New Roman" w:hAnsi="Times New Roman" w:cs="Times New Roman"/>
            <w:b w:val="0"/>
            <w:sz w:val="24"/>
            <w:szCs w:val="24"/>
          </w:rPr>
          <w:t>3.5.</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Привлечение субподрядчиков/ соисполнителей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_Toc321988712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Pr>
            <w:rFonts w:ascii="Times New Roman" w:hAnsi="Times New Roman" w:cs="Times New Roman"/>
            <w:b w:val="0"/>
            <w:webHidden/>
            <w:sz w:val="24"/>
            <w:szCs w:val="24"/>
          </w:rPr>
          <w:fldChar w:fldCharType="end"/>
        </w:r>
      </w:hyperlink>
    </w:p>
    <w:p>
      <w:pPr>
        <w:pStyle w:val="14"/>
        <w:rPr>
          <w:rFonts w:eastAsiaTheme="minorEastAsia"/>
          <w:szCs w:val="24"/>
        </w:rPr>
      </w:pPr>
      <w:hyperlink w:anchor="_Toc321988713" w:history="1">
        <w:r>
          <w:rPr>
            <w:rStyle w:val="afa"/>
            <w:szCs w:val="24"/>
          </w:rPr>
          <w:t>4.</w:t>
        </w:r>
        <w:r>
          <w:rPr>
            <w:rFonts w:eastAsiaTheme="minorEastAsia"/>
            <w:szCs w:val="24"/>
          </w:rPr>
          <w:tab/>
        </w:r>
        <w:r>
          <w:rPr>
            <w:rStyle w:val="afa"/>
            <w:szCs w:val="24"/>
            <w:lang w:val="en-US"/>
          </w:rPr>
          <w:t>ПОРЯДОК ПРОВЕДЕНИЯ ЗАПРОСА ПРЕДЛОЖЕНИЙ</w:t>
        </w:r>
        <w:r>
          <w:rPr>
            <w:webHidden/>
            <w:szCs w:val="24"/>
          </w:rPr>
          <w:tab/>
        </w:r>
        <w:r>
          <w:rPr>
            <w:webHidden/>
            <w:szCs w:val="24"/>
          </w:rPr>
          <w:fldChar w:fldCharType="begin"/>
        </w:r>
        <w:r>
          <w:rPr>
            <w:webHidden/>
            <w:szCs w:val="24"/>
          </w:rPr>
          <w:instrText xml:space="preserve"> PAGEREF _Toc321988713 \h </w:instrText>
        </w:r>
        <w:r>
          <w:rPr>
            <w:webHidden/>
            <w:szCs w:val="24"/>
          </w:rPr>
        </w:r>
        <w:r>
          <w:rPr>
            <w:webHidden/>
            <w:szCs w:val="24"/>
          </w:rPr>
          <w:fldChar w:fldCharType="separate"/>
        </w:r>
        <w:r>
          <w:rPr>
            <w:webHidden/>
            <w:szCs w:val="24"/>
          </w:rPr>
          <w:t>19</w:t>
        </w:r>
        <w:r>
          <w:rPr>
            <w:webHidden/>
            <w:szCs w:val="24"/>
          </w:rPr>
          <w:fldChar w:fldCharType="end"/>
        </w:r>
      </w:hyperlink>
    </w:p>
    <w:p>
      <w:pPr>
        <w:pStyle w:val="28"/>
        <w:rPr>
          <w:rFonts w:ascii="Times New Roman" w:eastAsiaTheme="minorEastAsia" w:hAnsi="Times New Roman" w:cs="Times New Roman"/>
          <w:b w:val="0"/>
          <w:bCs w:val="0"/>
          <w:sz w:val="24"/>
          <w:szCs w:val="24"/>
        </w:rPr>
      </w:pPr>
      <w:hyperlink w:anchor="_Toc321988714" w:history="1">
        <w:r>
          <w:rPr>
            <w:rStyle w:val="afa"/>
            <w:rFonts w:ascii="Times New Roman" w:hAnsi="Times New Roman" w:cs="Times New Roman"/>
            <w:b w:val="0"/>
            <w:sz w:val="24"/>
            <w:szCs w:val="24"/>
          </w:rPr>
          <w:t>4.1.</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Получение документации по запросу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_Toc321988714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15" w:history="1">
        <w:r>
          <w:rPr>
            <w:rStyle w:val="afa"/>
            <w:rFonts w:ascii="Times New Roman" w:hAnsi="Times New Roman" w:cs="Times New Roman"/>
            <w:b w:val="0"/>
            <w:sz w:val="24"/>
            <w:szCs w:val="24"/>
          </w:rPr>
          <w:t>4.2.</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Разъяснение положений документации по запросу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_Toc321988715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16" w:history="1">
        <w:r>
          <w:rPr>
            <w:rStyle w:val="afa"/>
            <w:rFonts w:ascii="Times New Roman" w:hAnsi="Times New Roman" w:cs="Times New Roman"/>
            <w:b w:val="0"/>
            <w:sz w:val="24"/>
            <w:szCs w:val="24"/>
          </w:rPr>
          <w:t>4.3.</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_Toc321988716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17" w:history="1">
        <w:r>
          <w:rPr>
            <w:rStyle w:val="afa"/>
            <w:rFonts w:ascii="Times New Roman" w:hAnsi="Times New Roman" w:cs="Times New Roman"/>
            <w:b w:val="0"/>
            <w:sz w:val="24"/>
            <w:szCs w:val="24"/>
          </w:rPr>
          <w:t>4.4.</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Общие требования к заявке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_Toc321988717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20</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18" w:history="1">
        <w:r>
          <w:rPr>
            <w:rStyle w:val="afa"/>
            <w:rFonts w:ascii="Times New Roman" w:hAnsi="Times New Roman" w:cs="Times New Roman"/>
            <w:b w:val="0"/>
            <w:sz w:val="24"/>
            <w:szCs w:val="24"/>
          </w:rPr>
          <w:t>4.5.</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Срок действия заявки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_Toc321988718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19" w:history="1">
        <w:r>
          <w:rPr>
            <w:rStyle w:val="afa"/>
            <w:rFonts w:ascii="Times New Roman" w:hAnsi="Times New Roman" w:cs="Times New Roman"/>
            <w:b w:val="0"/>
            <w:sz w:val="24"/>
            <w:szCs w:val="24"/>
          </w:rPr>
          <w:t>4.6.</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Официальный язык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_Toc321988719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20" w:history="1">
        <w:r>
          <w:rPr>
            <w:rStyle w:val="afa"/>
            <w:rFonts w:ascii="Times New Roman" w:hAnsi="Times New Roman" w:cs="Times New Roman"/>
            <w:b w:val="0"/>
            <w:sz w:val="24"/>
            <w:szCs w:val="24"/>
          </w:rPr>
          <w:t>4.7.</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Валюта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_Toc321988720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21" w:history="1">
        <w:r>
          <w:rPr>
            <w:rStyle w:val="afa"/>
            <w:rFonts w:ascii="Times New Roman" w:hAnsi="Times New Roman" w:cs="Times New Roman"/>
            <w:b w:val="0"/>
            <w:sz w:val="24"/>
            <w:szCs w:val="24"/>
          </w:rPr>
          <w:t>4.8.</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Начальная (максимальная) цена договора</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_Toc321988721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22" w:history="1">
        <w:r>
          <w:rPr>
            <w:rStyle w:val="afa"/>
            <w:rFonts w:ascii="Times New Roman" w:hAnsi="Times New Roman" w:cs="Times New Roman"/>
            <w:b w:val="0"/>
            <w:sz w:val="24"/>
            <w:szCs w:val="24"/>
          </w:rPr>
          <w:t>4.9.</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Подача и прием заявок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_Toc321988722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3" w:history="1">
        <w:r>
          <w:rPr>
            <w:rStyle w:val="afa"/>
            <w:rFonts w:ascii="Times New Roman" w:hAnsi="Times New Roman" w:cs="Times New Roman"/>
            <w:b w:val="0"/>
            <w:sz w:val="24"/>
            <w:szCs w:val="24"/>
          </w:rPr>
          <w:t>4.10.</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Изменение заявок на участие в запросе предложений или их отзыв</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_Toc321988723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4" w:history="1">
        <w:r>
          <w:rPr>
            <w:rStyle w:val="afa"/>
            <w:rFonts w:ascii="Times New Roman" w:hAnsi="Times New Roman" w:cs="Times New Roman"/>
            <w:b w:val="0"/>
            <w:sz w:val="24"/>
            <w:szCs w:val="24"/>
          </w:rPr>
          <w:t>4.11.</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Открытие доступа к поданным заявкам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_Toc321988724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25</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5" w:history="1">
        <w:r>
          <w:rPr>
            <w:rStyle w:val="afa"/>
            <w:rFonts w:ascii="Times New Roman" w:hAnsi="Times New Roman" w:cs="Times New Roman"/>
            <w:b w:val="0"/>
            <w:sz w:val="24"/>
            <w:szCs w:val="24"/>
          </w:rPr>
          <w:t>4.12.</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Опоздавшие заявки на участие в запросе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_Toc321988725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26</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6" w:history="1">
        <w:r>
          <w:rPr>
            <w:rStyle w:val="afa"/>
            <w:rFonts w:ascii="Times New Roman" w:hAnsi="Times New Roman" w:cs="Times New Roman"/>
            <w:b w:val="0"/>
            <w:sz w:val="24"/>
            <w:szCs w:val="24"/>
          </w:rPr>
          <w:t>4.13.</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_Toc321988726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26</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7" w:history="1">
        <w:r>
          <w:rPr>
            <w:rStyle w:val="afa"/>
            <w:rFonts w:ascii="Times New Roman" w:hAnsi="Times New Roman" w:cs="Times New Roman"/>
            <w:b w:val="0"/>
            <w:snapToGrid w:val="0"/>
            <w:sz w:val="24"/>
            <w:szCs w:val="24"/>
          </w:rPr>
          <w:t>4.14.</w:t>
        </w:r>
        <w:r>
          <w:rPr>
            <w:rFonts w:ascii="Times New Roman" w:eastAsiaTheme="minorEastAsia" w:hAnsi="Times New Roman" w:cs="Times New Roman"/>
            <w:b w:val="0"/>
            <w:bCs w:val="0"/>
            <w:sz w:val="24"/>
            <w:szCs w:val="24"/>
          </w:rPr>
          <w:tab/>
        </w:r>
        <w:r>
          <w:rPr>
            <w:rStyle w:val="afa"/>
            <w:rFonts w:ascii="Times New Roman" w:hAnsi="Times New Roman" w:cs="Times New Roman"/>
            <w:b w:val="0"/>
            <w:snapToGrid w:val="0"/>
            <w:sz w:val="24"/>
            <w:szCs w:val="24"/>
          </w:rPr>
          <w:t>Заключение договора по результатам запроса предложений</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_Toc321988727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36</w:t>
        </w:r>
        <w:r>
          <w:rPr>
            <w:rFonts w:ascii="Times New Roman" w:hAnsi="Times New Roman" w:cs="Times New Roman"/>
            <w:b w:val="0"/>
            <w:webHidden/>
            <w:sz w:val="24"/>
            <w:szCs w:val="24"/>
          </w:rPr>
          <w:fldChar w:fldCharType="end"/>
        </w:r>
      </w:hyperlink>
    </w:p>
    <w:p>
      <w:pPr>
        <w:pStyle w:val="28"/>
        <w:tabs>
          <w:tab w:val="left" w:pos="1134"/>
        </w:tabs>
        <w:rPr>
          <w:rFonts w:ascii="Times New Roman" w:eastAsiaTheme="minorEastAsia" w:hAnsi="Times New Roman" w:cs="Times New Roman"/>
          <w:b w:val="0"/>
          <w:bCs w:val="0"/>
          <w:sz w:val="24"/>
          <w:szCs w:val="24"/>
        </w:rPr>
      </w:pPr>
      <w:hyperlink w:anchor="_Toc321988728" w:history="1">
        <w:r>
          <w:rPr>
            <w:rStyle w:val="afa"/>
            <w:rFonts w:ascii="Times New Roman" w:hAnsi="Times New Roman" w:cs="Times New Roman"/>
            <w:b w:val="0"/>
            <w:sz w:val="24"/>
            <w:szCs w:val="24"/>
          </w:rPr>
          <w:t>4.15.</w:t>
        </w:r>
        <w:r>
          <w:rPr>
            <w:rFonts w:ascii="Times New Roman" w:eastAsiaTheme="minorEastAsia" w:hAnsi="Times New Roman" w:cs="Times New Roman"/>
            <w:b w:val="0"/>
            <w:bCs w:val="0"/>
            <w:sz w:val="24"/>
            <w:szCs w:val="24"/>
          </w:rPr>
          <w:tab/>
        </w:r>
        <w:r>
          <w:rPr>
            <w:rStyle w:val="afa"/>
            <w:rFonts w:ascii="Times New Roman" w:hAnsi="Times New Roman" w:cs="Times New Roman"/>
            <w:b w:val="0"/>
            <w:sz w:val="24"/>
            <w:szCs w:val="24"/>
          </w:rPr>
          <w:t>Обеспечение исполнения договора</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_Toc321988728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39</w:t>
        </w:r>
        <w:r>
          <w:rPr>
            <w:rFonts w:ascii="Times New Roman" w:hAnsi="Times New Roman" w:cs="Times New Roman"/>
            <w:b w:val="0"/>
            <w:webHidden/>
            <w:sz w:val="24"/>
            <w:szCs w:val="24"/>
          </w:rPr>
          <w:fldChar w:fldCharType="end"/>
        </w:r>
      </w:hyperlink>
    </w:p>
    <w:p>
      <w:pPr>
        <w:pStyle w:val="14"/>
        <w:rPr>
          <w:rFonts w:eastAsiaTheme="minorEastAsia"/>
          <w:szCs w:val="24"/>
        </w:rPr>
      </w:pPr>
      <w:hyperlink w:anchor="_Toc321988729" w:history="1">
        <w:r>
          <w:rPr>
            <w:rStyle w:val="afa"/>
            <w:szCs w:val="24"/>
          </w:rPr>
          <w:t>5. ИНФОРМАЦИОННАЯ КАРТА ЗАПРОСА ПРЕДЛОЖЕНИЙ</w:t>
        </w:r>
        <w:r>
          <w:rPr>
            <w:webHidden/>
            <w:szCs w:val="24"/>
          </w:rPr>
          <w:tab/>
        </w:r>
        <w:r>
          <w:rPr>
            <w:webHidden/>
            <w:szCs w:val="24"/>
          </w:rPr>
          <w:fldChar w:fldCharType="begin"/>
        </w:r>
        <w:r>
          <w:rPr>
            <w:webHidden/>
            <w:szCs w:val="24"/>
          </w:rPr>
          <w:instrText xml:space="preserve"> PAGEREF _Toc321988729 \h </w:instrText>
        </w:r>
        <w:r>
          <w:rPr>
            <w:webHidden/>
            <w:szCs w:val="24"/>
          </w:rPr>
        </w:r>
        <w:r>
          <w:rPr>
            <w:webHidden/>
            <w:szCs w:val="24"/>
          </w:rPr>
          <w:fldChar w:fldCharType="separate"/>
        </w:r>
        <w:r>
          <w:rPr>
            <w:webHidden/>
            <w:szCs w:val="24"/>
          </w:rPr>
          <w:t>41</w:t>
        </w:r>
        <w:r>
          <w:rPr>
            <w:webHidden/>
            <w:szCs w:val="24"/>
          </w:rPr>
          <w:fldChar w:fldCharType="end"/>
        </w:r>
      </w:hyperlink>
    </w:p>
    <w:p>
      <w:pPr>
        <w:pStyle w:val="14"/>
        <w:rPr>
          <w:rFonts w:eastAsiaTheme="minorEastAsia"/>
          <w:szCs w:val="24"/>
        </w:rPr>
      </w:pPr>
      <w:hyperlink w:anchor="_Toc321988730" w:history="1">
        <w:r>
          <w:rPr>
            <w:rStyle w:val="afa"/>
            <w:szCs w:val="24"/>
          </w:rPr>
          <w:t>6. ТЕХНИЧЕСКАЯ ЧАСТЬ</w:t>
        </w:r>
        <w:r>
          <w:rPr>
            <w:webHidden/>
            <w:szCs w:val="24"/>
          </w:rPr>
          <w:tab/>
        </w:r>
        <w:r>
          <w:rPr>
            <w:webHidden/>
            <w:szCs w:val="24"/>
          </w:rPr>
          <w:fldChar w:fldCharType="begin"/>
        </w:r>
        <w:r>
          <w:rPr>
            <w:webHidden/>
            <w:szCs w:val="24"/>
          </w:rPr>
          <w:instrText xml:space="preserve"> PAGEREF _Toc321988730 \h </w:instrText>
        </w:r>
        <w:r>
          <w:rPr>
            <w:webHidden/>
            <w:szCs w:val="24"/>
          </w:rPr>
        </w:r>
        <w:r>
          <w:rPr>
            <w:webHidden/>
            <w:szCs w:val="24"/>
          </w:rPr>
          <w:fldChar w:fldCharType="separate"/>
        </w:r>
        <w:r>
          <w:rPr>
            <w:webHidden/>
            <w:szCs w:val="24"/>
          </w:rPr>
          <w:t>52</w:t>
        </w:r>
        <w:r>
          <w:rPr>
            <w:webHidden/>
            <w:szCs w:val="24"/>
          </w:rPr>
          <w:fldChar w:fldCharType="end"/>
        </w:r>
      </w:hyperlink>
    </w:p>
    <w:p>
      <w:pPr>
        <w:pStyle w:val="14"/>
        <w:rPr>
          <w:rFonts w:eastAsiaTheme="minorEastAsia"/>
          <w:szCs w:val="24"/>
        </w:rPr>
      </w:pPr>
      <w:hyperlink w:anchor="_Toc321988731" w:history="1">
        <w:r>
          <w:rPr>
            <w:rStyle w:val="afa"/>
            <w:szCs w:val="24"/>
          </w:rPr>
          <w:t>7.</w:t>
        </w:r>
        <w:r>
          <w:rPr>
            <w:rFonts w:eastAsiaTheme="minorEastAsia"/>
            <w:szCs w:val="24"/>
          </w:rPr>
          <w:tab/>
        </w:r>
        <w:r>
          <w:rPr>
            <w:rStyle w:val="afa"/>
            <w:szCs w:val="24"/>
          </w:rPr>
          <w:t>ОБРАЗЦЫ ФОРМ ОСНОВНЫХ ДОКУМЕНТОВ, ВКЛЮЧАЕМЫХ В ЗАЯВКУ НА УЧАСТИЕ В ЗАПРОСЕ ПРЕДЛОЖЕНИЙ</w:t>
        </w:r>
        <w:r>
          <w:rPr>
            <w:webHidden/>
            <w:szCs w:val="24"/>
          </w:rPr>
          <w:tab/>
        </w:r>
        <w:r>
          <w:rPr>
            <w:webHidden/>
            <w:szCs w:val="24"/>
          </w:rPr>
          <w:fldChar w:fldCharType="begin"/>
        </w:r>
        <w:r>
          <w:rPr>
            <w:webHidden/>
            <w:szCs w:val="24"/>
          </w:rPr>
          <w:instrText xml:space="preserve"> PAGEREF _Toc321988731 \h </w:instrText>
        </w:r>
        <w:r>
          <w:rPr>
            <w:webHidden/>
            <w:szCs w:val="24"/>
          </w:rPr>
        </w:r>
        <w:r>
          <w:rPr>
            <w:webHidden/>
            <w:szCs w:val="24"/>
          </w:rPr>
          <w:fldChar w:fldCharType="separate"/>
        </w:r>
        <w:r>
          <w:rPr>
            <w:webHidden/>
            <w:szCs w:val="24"/>
          </w:rPr>
          <w:t>55</w:t>
        </w:r>
        <w:r>
          <w:rPr>
            <w:webHidden/>
            <w:szCs w:val="24"/>
          </w:rPr>
          <w:fldChar w:fldCharType="end"/>
        </w:r>
      </w:hyperlink>
    </w:p>
    <w:p>
      <w:pPr>
        <w:pStyle w:val="28"/>
        <w:rPr>
          <w:rFonts w:ascii="Times New Roman" w:eastAsiaTheme="minorEastAsia" w:hAnsi="Times New Roman" w:cs="Times New Roman"/>
          <w:b w:val="0"/>
          <w:bCs w:val="0"/>
          <w:sz w:val="24"/>
          <w:szCs w:val="24"/>
        </w:rPr>
      </w:pPr>
      <w:hyperlink w:anchor="_Toc321988732" w:history="1">
        <w:r>
          <w:rPr>
            <w:rStyle w:val="afa"/>
            <w:rFonts w:ascii="Times New Roman" w:hAnsi="Times New Roman" w:cs="Times New Roman"/>
            <w:b w:val="0"/>
            <w:sz w:val="24"/>
            <w:szCs w:val="24"/>
          </w:rPr>
          <w:t>ЗАЯВКА НА УЧАСТИЕ В ЗАПРОСЕ ПРЕДЛОЖЕНИЙ (Форма 1)</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_Toc321988732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55</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3" w:history="1">
        <w:r>
          <w:rPr>
            <w:rStyle w:val="afa"/>
            <w:rFonts w:ascii="Times New Roman" w:hAnsi="Times New Roman" w:cs="Times New Roman"/>
            <w:b w:val="0"/>
            <w:sz w:val="24"/>
            <w:szCs w:val="24"/>
          </w:rPr>
          <w:t>АНКЕТА УЧАСТНИКА ЗАПРОСА ПРЕДЛОЖЕНИЙ (Форма 2)</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_Toc321988733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59</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4" w:history="1">
        <w:r>
          <w:rPr>
            <w:rStyle w:val="afa"/>
            <w:rFonts w:ascii="Times New Roman" w:hAnsi="Times New Roman" w:cs="Times New Roman"/>
            <w:b w:val="0"/>
            <w:sz w:val="24"/>
            <w:szCs w:val="24"/>
          </w:rPr>
          <w:t>ТЕХНИЧЕСКОЕ ПРЕДЛОЖЕНИЕ (Форма 3)</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_Toc321988734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65</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5" w:history="1">
        <w:r>
          <w:rPr>
            <w:rStyle w:val="afa"/>
            <w:rFonts w:ascii="Times New Roman" w:hAnsi="Times New Roman" w:cs="Times New Roman"/>
            <w:b w:val="0"/>
            <w:sz w:val="24"/>
            <w:szCs w:val="24"/>
          </w:rPr>
          <w:t>СВОДНАЯ ТАБЛИЦА СТОИМОСТИ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_Toc321988735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67</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6" w:history="1">
        <w:r>
          <w:rPr>
            <w:rStyle w:val="afa"/>
            <w:rFonts w:ascii="Times New Roman" w:hAnsi="Times New Roman" w:cs="Times New Roman"/>
            <w:b w:val="0"/>
            <w:sz w:val="24"/>
            <w:szCs w:val="24"/>
          </w:rPr>
          <w:t>СВОДНАЯ ТАБЛИЦА СТОИМОСТИ УСЛУГ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_Toc321988736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69</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7" w:history="1">
        <w:r>
          <w:rPr>
            <w:rStyle w:val="afa"/>
            <w:rFonts w:ascii="Times New Roman" w:hAnsi="Times New Roman" w:cs="Times New Roman"/>
            <w:b w:val="0"/>
            <w:sz w:val="24"/>
            <w:szCs w:val="24"/>
          </w:rPr>
          <w:t>ГРАФИК поставки товара/выполнения работ /оказания услуг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_Toc321988737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72</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8" w:history="1">
        <w:r>
          <w:rPr>
            <w:rStyle w:val="afa"/>
            <w:rFonts w:ascii="Times New Roman" w:hAnsi="Times New Roman" w:cs="Times New Roman"/>
            <w:b w:val="0"/>
            <w:sz w:val="24"/>
            <w:szCs w:val="24"/>
          </w:rPr>
          <w:t>ГРАФИК ОКАЗАНИЯ УСЛУГ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_Toc321988738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75</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39" w:history="1">
        <w:r>
          <w:rPr>
            <w:rStyle w:val="afa"/>
            <w:rFonts w:ascii="Times New Roman" w:hAnsi="Times New Roman" w:cs="Times New Roman"/>
            <w:b w:val="0"/>
            <w:sz w:val="24"/>
            <w:szCs w:val="24"/>
          </w:rPr>
          <w:t>ГРАФИК ОПЛАТЫ</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_Toc321988739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77</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0" w:history="1">
        <w:r>
          <w:rPr>
            <w:rStyle w:val="afa"/>
            <w:rFonts w:ascii="Times New Roman" w:hAnsi="Times New Roman" w:cs="Times New Roman"/>
            <w:b w:val="0"/>
            <w:sz w:val="24"/>
            <w:szCs w:val="24"/>
          </w:rPr>
          <w:t>СПРАВКА ОБ ОПЫТЕ ВЫПОЛНЕНИЯ ДОГОВОРОВ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_Toc321988740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78</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1" w:history="1">
        <w:r>
          <w:rPr>
            <w:rStyle w:val="afa"/>
            <w:rFonts w:ascii="Times New Roman" w:hAnsi="Times New Roman" w:cs="Times New Roman"/>
            <w:b w:val="0"/>
            <w:sz w:val="24"/>
            <w:szCs w:val="24"/>
          </w:rPr>
          <w:t>СПРАВКА ОБ ОПЫТЕ ВЫПОЛНЕНИЯ ДОГОВОРОВ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_Toc321988741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80</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2" w:history="1">
        <w:r>
          <w:rPr>
            <w:rStyle w:val="afa"/>
            <w:rFonts w:ascii="Times New Roman" w:hAnsi="Times New Roman" w:cs="Times New Roman"/>
            <w:b w:val="0"/>
            <w:sz w:val="24"/>
            <w:szCs w:val="24"/>
          </w:rPr>
          <w:t>СПРАВКА О МАТЕРИАЛЬНО-ТЕХНИЧЕСКИХ РЕСУРСАХ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_Toc321988742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82</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3" w:history="1">
        <w:r>
          <w:rPr>
            <w:rStyle w:val="afa"/>
            <w:rFonts w:ascii="Times New Roman" w:hAnsi="Times New Roman" w:cs="Times New Roman"/>
            <w:b w:val="0"/>
            <w:sz w:val="24"/>
            <w:szCs w:val="24"/>
          </w:rPr>
          <w:t>СПРАВКА О МАТЕРИАЛЬНО-ТЕХНИЧЕСКИХ РЕСУРСАХ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_Toc321988743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85</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4" w:history="1">
        <w:r>
          <w:rPr>
            <w:rStyle w:val="afa"/>
            <w:rFonts w:ascii="Times New Roman" w:hAnsi="Times New Roman" w:cs="Times New Roman"/>
            <w:b w:val="0"/>
            <w:sz w:val="24"/>
            <w:szCs w:val="24"/>
          </w:rPr>
          <w:t>СПРАВКА О КАДРОВЫХ РЕСУРСАХ (Форма ___)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_Toc321988744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87</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5" w:history="1">
        <w:r>
          <w:rPr>
            <w:rStyle w:val="afa"/>
            <w:rFonts w:ascii="Times New Roman" w:hAnsi="Times New Roman" w:cs="Times New Roman"/>
            <w:b w:val="0"/>
            <w:sz w:val="24"/>
            <w:szCs w:val="24"/>
          </w:rPr>
          <w:t>СПРАВКА О КАДРОВЫХ РЕСУРСАХ (Форма ___)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_Toc321988745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91</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6" w:history="1">
        <w:r>
          <w:rPr>
            <w:rStyle w:val="afa"/>
            <w:rFonts w:ascii="Times New Roman" w:hAnsi="Times New Roman" w:cs="Times New Roman"/>
            <w:b w:val="0"/>
            <w:sz w:val="24"/>
            <w:szCs w:val="24"/>
          </w:rPr>
          <w:t>СПРАВКА ПО СИСТЕМЕ УПРАВЛЕНИЯ ОХРАНОЙ ТРУДА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_Toc321988746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95</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7" w:history="1">
        <w:r>
          <w:rPr>
            <w:rStyle w:val="afa"/>
            <w:rFonts w:ascii="Times New Roman" w:hAnsi="Times New Roman" w:cs="Times New Roman"/>
            <w:b w:val="0"/>
            <w:sz w:val="24"/>
            <w:szCs w:val="24"/>
          </w:rPr>
          <w:t>СПРАВКА ОБ УЧАСТИИ В СУДЕБНЫХ РАЗБИРАТЕЛЬСТВАХ (Форма ___)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_Toc321988747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98</w:t>
        </w:r>
        <w:r>
          <w:rPr>
            <w:rFonts w:ascii="Times New Roman" w:hAnsi="Times New Roman" w:cs="Times New Roman"/>
            <w:b w:val="0"/>
            <w:webHidden/>
            <w:sz w:val="24"/>
            <w:szCs w:val="24"/>
          </w:rPr>
          <w:fldChar w:fldCharType="end"/>
        </w:r>
      </w:hyperlink>
    </w:p>
    <w:p>
      <w:pPr>
        <w:pStyle w:val="28"/>
        <w:rPr>
          <w:rFonts w:ascii="Times New Roman" w:eastAsiaTheme="minorEastAsia" w:hAnsi="Times New Roman" w:cs="Times New Roman"/>
          <w:b w:val="0"/>
          <w:bCs w:val="0"/>
          <w:sz w:val="24"/>
          <w:szCs w:val="24"/>
        </w:rPr>
      </w:pPr>
      <w:hyperlink w:anchor="_Toc321988748" w:history="1">
        <w:r>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Pr>
            <w:rFonts w:ascii="Times New Roman" w:hAnsi="Times New Roman" w:cs="Times New Roman"/>
            <w:b w:val="0"/>
            <w:webHidden/>
            <w:sz w:val="24"/>
            <w:szCs w:val="24"/>
          </w:rPr>
          <w:tab/>
        </w:r>
        <w:r>
          <w:rPr>
            <w:rFonts w:ascii="Times New Roman" w:hAnsi="Times New Roman" w:cs="Times New Roman"/>
            <w:b w:val="0"/>
            <w:webHidden/>
            <w:sz w:val="24"/>
            <w:szCs w:val="24"/>
          </w:rPr>
          <w:fldChar w:fldCharType="begin"/>
        </w:r>
        <w:r>
          <w:rPr>
            <w:rFonts w:ascii="Times New Roman" w:hAnsi="Times New Roman" w:cs="Times New Roman"/>
            <w:b w:val="0"/>
            <w:webHidden/>
            <w:sz w:val="24"/>
            <w:szCs w:val="24"/>
          </w:rPr>
          <w:instrText xml:space="preserve"> PAGEREF _Toc321988748 \h </w:instrText>
        </w:r>
        <w:r>
          <w:rPr>
            <w:rFonts w:ascii="Times New Roman" w:hAnsi="Times New Roman" w:cs="Times New Roman"/>
            <w:b w:val="0"/>
            <w:webHidden/>
            <w:sz w:val="24"/>
            <w:szCs w:val="24"/>
          </w:rPr>
        </w:r>
        <w:r>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99</w:t>
        </w:r>
        <w:r>
          <w:rPr>
            <w:rFonts w:ascii="Times New Roman" w:hAnsi="Times New Roman" w:cs="Times New Roman"/>
            <w:b w:val="0"/>
            <w:webHidden/>
            <w:sz w:val="24"/>
            <w:szCs w:val="24"/>
          </w:rPr>
          <w:fldChar w:fldCharType="end"/>
        </w:r>
      </w:hyperlink>
    </w:p>
    <w:p>
      <w:pPr>
        <w:pStyle w:val="14"/>
        <w:rPr>
          <w:rFonts w:eastAsiaTheme="minorEastAsia"/>
          <w:szCs w:val="24"/>
        </w:rPr>
      </w:pPr>
      <w:hyperlink w:anchor="_Toc321988750" w:history="1">
        <w:r>
          <w:rPr>
            <w:rStyle w:val="afa"/>
            <w:szCs w:val="24"/>
          </w:rPr>
          <w:t>7а.</w:t>
        </w:r>
        <w:r>
          <w:rPr>
            <w:rFonts w:eastAsiaTheme="minorEastAsia"/>
            <w:szCs w:val="24"/>
          </w:rPr>
          <w:tab/>
        </w:r>
        <w:r>
          <w:rPr>
            <w:rStyle w:val="afa"/>
            <w:szCs w:val="24"/>
          </w:rPr>
          <w:t>МЕТОДИКА ОЦЕНКИ ЗАЯВОК НА УЧАСТИЕ В ЗАПРОСЕ ПРЕДЛОЖЕНИЙ</w:t>
        </w:r>
        <w:r>
          <w:rPr>
            <w:webHidden/>
            <w:szCs w:val="24"/>
          </w:rPr>
          <w:tab/>
        </w:r>
        <w:r>
          <w:rPr>
            <w:webHidden/>
            <w:szCs w:val="24"/>
          </w:rPr>
          <w:fldChar w:fldCharType="begin"/>
        </w:r>
        <w:r>
          <w:rPr>
            <w:webHidden/>
            <w:szCs w:val="24"/>
          </w:rPr>
          <w:instrText xml:space="preserve"> PAGEREF _Toc321988750 \h </w:instrText>
        </w:r>
        <w:r>
          <w:rPr>
            <w:webHidden/>
            <w:szCs w:val="24"/>
          </w:rPr>
        </w:r>
        <w:r>
          <w:rPr>
            <w:webHidden/>
            <w:szCs w:val="24"/>
          </w:rPr>
          <w:fldChar w:fldCharType="separate"/>
        </w:r>
        <w:r>
          <w:rPr>
            <w:webHidden/>
            <w:szCs w:val="24"/>
          </w:rPr>
          <w:t>101</w:t>
        </w:r>
        <w:r>
          <w:rPr>
            <w:webHidden/>
            <w:szCs w:val="24"/>
          </w:rPr>
          <w:fldChar w:fldCharType="end"/>
        </w:r>
      </w:hyperlink>
    </w:p>
    <w:p>
      <w:pPr>
        <w:pStyle w:val="14"/>
        <w:rPr>
          <w:rFonts w:eastAsiaTheme="minorEastAsia"/>
          <w:szCs w:val="24"/>
        </w:rPr>
      </w:pPr>
      <w:hyperlink w:anchor="_Toc321988751" w:history="1">
        <w:r>
          <w:rPr>
            <w:rStyle w:val="afa"/>
            <w:szCs w:val="24"/>
          </w:rPr>
          <w:t>8. «ПРОЕКТ ДОГОВОРА»</w:t>
        </w:r>
        <w:r>
          <w:rPr>
            <w:webHidden/>
            <w:szCs w:val="24"/>
          </w:rPr>
          <w:tab/>
        </w:r>
        <w:r>
          <w:rPr>
            <w:webHidden/>
            <w:szCs w:val="24"/>
          </w:rPr>
          <w:fldChar w:fldCharType="begin"/>
        </w:r>
        <w:r>
          <w:rPr>
            <w:webHidden/>
            <w:szCs w:val="24"/>
          </w:rPr>
          <w:instrText xml:space="preserve"> PAGEREF _Toc321988751 \h </w:instrText>
        </w:r>
        <w:r>
          <w:rPr>
            <w:webHidden/>
            <w:szCs w:val="24"/>
          </w:rPr>
        </w:r>
        <w:r>
          <w:rPr>
            <w:webHidden/>
            <w:szCs w:val="24"/>
          </w:rPr>
          <w:fldChar w:fldCharType="separate"/>
        </w:r>
        <w:r>
          <w:rPr>
            <w:webHidden/>
            <w:szCs w:val="24"/>
          </w:rPr>
          <w:t>102</w:t>
        </w:r>
        <w:r>
          <w:rPr>
            <w:webHidden/>
            <w:szCs w:val="24"/>
          </w:rPr>
          <w:fldChar w:fldCharType="end"/>
        </w:r>
      </w:hyperlink>
    </w:p>
    <w:p>
      <w:pPr>
        <w:rPr>
          <w:bCs/>
          <w:sz w:val="28"/>
          <w:szCs w:val="28"/>
        </w:rPr>
        <w:sectPr>
          <w:headerReference w:type="default" r:id="rId14"/>
          <w:footerReference w:type="default" r:id="rId15"/>
          <w:pgSz w:w="11907" w:h="16840" w:code="9"/>
          <w:pgMar w:top="1134" w:right="567" w:bottom="1134" w:left="1418" w:header="709" w:footer="624" w:gutter="0"/>
          <w:cols w:space="708"/>
          <w:docGrid w:linePitch="360"/>
        </w:sectPr>
      </w:pPr>
      <w:r>
        <w:rPr>
          <w:bCs/>
        </w:rPr>
        <w:fldChar w:fldCharType="end"/>
      </w:r>
    </w:p>
    <w:p>
      <w:pPr>
        <w:jc w:val="center"/>
        <w:outlineLvl w:val="0"/>
        <w:rPr>
          <w:b/>
          <w:sz w:val="28"/>
          <w:szCs w:val="28"/>
        </w:rPr>
      </w:pPr>
      <w:bookmarkStart w:id="4" w:name="_Toc321988695"/>
      <w:r>
        <w:rPr>
          <w:b/>
          <w:sz w:val="28"/>
          <w:szCs w:val="28"/>
        </w:rPr>
        <w:lastRenderedPageBreak/>
        <w:t>ИЗВЕЩЕНИЕ О ПРОВЕДЕНИИ ЗАПРОСА ПРЕДЛОЖЕНИЙ В ЭЛЕКТРОННОЙ ФОРМЕ</w:t>
      </w:r>
      <w:bookmarkEnd w:id="4"/>
    </w:p>
    <w:p>
      <w:pPr>
        <w:jc w:val="center"/>
        <w:rPr>
          <w:sz w:val="28"/>
          <w:szCs w:val="28"/>
          <w:u w:val="single"/>
        </w:rPr>
      </w:pPr>
    </w:p>
    <w:p>
      <w:pPr>
        <w:jc w:val="center"/>
        <w:rPr>
          <w:sz w:val="28"/>
          <w:szCs w:val="28"/>
          <w:u w:val="single"/>
        </w:rPr>
      </w:pPr>
      <w:r>
        <w:rPr>
          <w:sz w:val="28"/>
          <w:szCs w:val="28"/>
          <w:u w:val="single"/>
        </w:rPr>
        <w:t xml:space="preserve">от «24» мая 2012 года №2035/7 </w:t>
      </w:r>
    </w:p>
    <w:p>
      <w:pPr>
        <w:jc w:val="center"/>
        <w:outlineLvl w:val="0"/>
        <w:rPr>
          <w:b/>
          <w:sz w:val="28"/>
          <w:szCs w:val="28"/>
        </w:rPr>
      </w:pPr>
    </w:p>
    <w:p>
      <w:pPr>
        <w:tabs>
          <w:tab w:val="left" w:pos="1134"/>
        </w:tabs>
        <w:ind w:firstLine="709"/>
        <w:jc w:val="center"/>
        <w:rPr>
          <w:sz w:val="28"/>
          <w:szCs w:val="28"/>
        </w:rPr>
      </w:pPr>
    </w:p>
    <w:p>
      <w:pPr>
        <w:numPr>
          <w:ilvl w:val="0"/>
          <w:numId w:val="6"/>
        </w:numPr>
        <w:tabs>
          <w:tab w:val="num" w:pos="480"/>
          <w:tab w:val="left" w:pos="1134"/>
        </w:tabs>
        <w:ind w:left="0" w:firstLine="709"/>
        <w:contextualSpacing/>
        <w:jc w:val="both"/>
        <w:rPr>
          <w:b/>
          <w:spacing w:val="-6"/>
          <w:sz w:val="28"/>
          <w:szCs w:val="28"/>
        </w:rPr>
      </w:pPr>
      <w:r>
        <w:rPr>
          <w:b/>
          <w:spacing w:val="-6"/>
          <w:sz w:val="28"/>
          <w:szCs w:val="28"/>
        </w:rPr>
        <w:t>Форма и способ процедуры закупки:</w:t>
      </w:r>
      <w:r>
        <w:rPr>
          <w:spacing w:val="-6"/>
          <w:sz w:val="28"/>
          <w:szCs w:val="28"/>
        </w:rPr>
        <w:t xml:space="preserve"> </w:t>
      </w:r>
      <w:r>
        <w:rPr>
          <w:sz w:val="28"/>
          <w:szCs w:val="28"/>
        </w:rPr>
        <w:t>Открытый одноэтапный запрос предложений в электронной форме без квалификационного отбора.</w:t>
      </w:r>
    </w:p>
    <w:p>
      <w:pPr>
        <w:tabs>
          <w:tab w:val="left" w:pos="1134"/>
        </w:tabs>
        <w:ind w:firstLine="709"/>
        <w:contextualSpacing/>
        <w:jc w:val="both"/>
        <w:rPr>
          <w:b/>
          <w:spacing w:val="-6"/>
          <w:sz w:val="28"/>
          <w:szCs w:val="28"/>
        </w:rPr>
      </w:pPr>
    </w:p>
    <w:p>
      <w:pPr>
        <w:numPr>
          <w:ilvl w:val="0"/>
          <w:numId w:val="6"/>
        </w:numPr>
        <w:tabs>
          <w:tab w:val="left" w:pos="709"/>
        </w:tabs>
        <w:ind w:hanging="502"/>
        <w:contextualSpacing/>
        <w:jc w:val="both"/>
        <w:rPr>
          <w:sz w:val="28"/>
          <w:szCs w:val="28"/>
        </w:rPr>
      </w:pPr>
      <w:r>
        <w:rPr>
          <w:b/>
          <w:spacing w:val="-6"/>
          <w:sz w:val="28"/>
          <w:szCs w:val="28"/>
        </w:rPr>
        <w:t xml:space="preserve">Заказчик: </w:t>
      </w:r>
      <w:r>
        <w:rPr>
          <w:b/>
          <w:sz w:val="28"/>
          <w:szCs w:val="28"/>
        </w:rPr>
        <w:t xml:space="preserve">ООО «ЭнергоАвтотранс» </w:t>
      </w:r>
      <w:r>
        <w:rPr>
          <w:sz w:val="28"/>
          <w:szCs w:val="28"/>
        </w:rPr>
        <w:t>(далее – Заказчик)</w:t>
      </w:r>
    </w:p>
    <w:p>
      <w:pPr>
        <w:tabs>
          <w:tab w:val="left" w:pos="1134"/>
        </w:tabs>
        <w:ind w:firstLine="709"/>
        <w:contextualSpacing/>
        <w:jc w:val="both"/>
        <w:rPr>
          <w:sz w:val="28"/>
          <w:szCs w:val="28"/>
        </w:rPr>
      </w:pPr>
      <w:r>
        <w:rPr>
          <w:sz w:val="28"/>
          <w:szCs w:val="28"/>
        </w:rPr>
        <w:t>Место нахождения: 607190, Нижегородская область, г. Саров, пр. Мира, 6.</w:t>
      </w:r>
    </w:p>
    <w:p>
      <w:pPr>
        <w:tabs>
          <w:tab w:val="left" w:pos="1134"/>
        </w:tabs>
        <w:ind w:firstLine="709"/>
        <w:contextualSpacing/>
        <w:jc w:val="both"/>
        <w:rPr>
          <w:sz w:val="28"/>
          <w:szCs w:val="28"/>
        </w:rPr>
      </w:pPr>
      <w:r>
        <w:rPr>
          <w:sz w:val="28"/>
          <w:szCs w:val="28"/>
        </w:rPr>
        <w:t>Почтовый адрес: 607190, Нижегородская область, г. Саров, пр. Мира, 34.</w:t>
      </w:r>
    </w:p>
    <w:p>
      <w:pPr>
        <w:tabs>
          <w:tab w:val="left" w:pos="1134"/>
        </w:tabs>
        <w:ind w:firstLine="709"/>
        <w:contextualSpacing/>
        <w:jc w:val="both"/>
        <w:rPr>
          <w:sz w:val="28"/>
          <w:szCs w:val="28"/>
        </w:rPr>
      </w:pPr>
      <w:r>
        <w:rPr>
          <w:sz w:val="28"/>
          <w:szCs w:val="28"/>
        </w:rPr>
        <w:t>Тел./факс: (831-30) 3-64-50/5-55-75</w:t>
      </w:r>
    </w:p>
    <w:p>
      <w:pPr>
        <w:tabs>
          <w:tab w:val="left" w:pos="1134"/>
        </w:tabs>
        <w:ind w:firstLine="709"/>
        <w:contextualSpacing/>
        <w:jc w:val="both"/>
        <w:rPr>
          <w:sz w:val="28"/>
          <w:szCs w:val="28"/>
        </w:rPr>
      </w:pPr>
      <w:r>
        <w:rPr>
          <w:sz w:val="28"/>
          <w:szCs w:val="28"/>
        </w:rPr>
        <w:t xml:space="preserve">Адрес электронной почты </w:t>
      </w:r>
      <w:hyperlink r:id="rId16" w:history="1">
        <w:r>
          <w:rPr>
            <w:rStyle w:val="afa"/>
            <w:sz w:val="28"/>
            <w:szCs w:val="28"/>
          </w:rPr>
          <w:t>directorat@obespechenie-vniief.ru</w:t>
        </w:r>
      </w:hyperlink>
    </w:p>
    <w:p>
      <w:pPr>
        <w:tabs>
          <w:tab w:val="left" w:pos="1134"/>
        </w:tabs>
        <w:ind w:firstLine="709"/>
        <w:contextualSpacing/>
        <w:jc w:val="both"/>
        <w:rPr>
          <w:sz w:val="28"/>
          <w:szCs w:val="28"/>
        </w:rPr>
      </w:pPr>
      <w:r>
        <w:rPr>
          <w:sz w:val="28"/>
          <w:szCs w:val="28"/>
        </w:rPr>
        <w:t xml:space="preserve"> </w:t>
      </w:r>
    </w:p>
    <w:p>
      <w:pPr>
        <w:numPr>
          <w:ilvl w:val="0"/>
          <w:numId w:val="6"/>
        </w:numPr>
        <w:tabs>
          <w:tab w:val="left" w:pos="1134"/>
        </w:tabs>
        <w:ind w:left="0" w:firstLine="709"/>
        <w:contextualSpacing/>
        <w:jc w:val="both"/>
        <w:rPr>
          <w:b/>
          <w:sz w:val="28"/>
          <w:szCs w:val="28"/>
        </w:rPr>
      </w:pPr>
      <w:r>
        <w:rPr>
          <w:b/>
          <w:sz w:val="28"/>
          <w:szCs w:val="28"/>
        </w:rPr>
        <w:t xml:space="preserve">Организатор запроса предложений ОАО «Обеспечение РФЯЦ-ВНИИЭФ» </w:t>
      </w:r>
      <w:r>
        <w:rPr>
          <w:sz w:val="28"/>
          <w:szCs w:val="28"/>
        </w:rPr>
        <w:t>(далее – Организатор размещения заказа).</w:t>
      </w:r>
    </w:p>
    <w:p>
      <w:pPr>
        <w:tabs>
          <w:tab w:val="left" w:pos="1134"/>
        </w:tabs>
        <w:ind w:firstLine="709"/>
        <w:contextualSpacing/>
        <w:jc w:val="both"/>
        <w:rPr>
          <w:sz w:val="28"/>
          <w:szCs w:val="28"/>
        </w:rPr>
      </w:pPr>
      <w:r>
        <w:rPr>
          <w:sz w:val="28"/>
          <w:szCs w:val="28"/>
        </w:rPr>
        <w:t>Место нахождения: 607190, Нижегородская область, г. Саров, ул. Железнодорожная, д.4.</w:t>
      </w:r>
    </w:p>
    <w:p>
      <w:pPr>
        <w:ind w:firstLine="709"/>
        <w:rPr>
          <w:sz w:val="28"/>
          <w:szCs w:val="28"/>
        </w:rPr>
      </w:pPr>
      <w:r>
        <w:rPr>
          <w:sz w:val="28"/>
          <w:szCs w:val="28"/>
        </w:rPr>
        <w:t>Почтовый адрес: 607187, Нижегородская область, г. Саров, проспект Мира, д. 6</w:t>
      </w:r>
    </w:p>
    <w:p>
      <w:pPr>
        <w:tabs>
          <w:tab w:val="left" w:pos="1134"/>
        </w:tabs>
        <w:ind w:firstLine="709"/>
        <w:contextualSpacing/>
        <w:rPr>
          <w:sz w:val="28"/>
          <w:szCs w:val="28"/>
        </w:rPr>
      </w:pPr>
      <w:r>
        <w:rPr>
          <w:sz w:val="28"/>
          <w:szCs w:val="28"/>
        </w:rPr>
        <w:t xml:space="preserve">Контактное лицо: Бахтина Вера Анатольевна. </w:t>
      </w:r>
    </w:p>
    <w:p>
      <w:pPr>
        <w:tabs>
          <w:tab w:val="left" w:pos="1134"/>
        </w:tabs>
        <w:ind w:firstLine="709"/>
        <w:contextualSpacing/>
        <w:rPr>
          <w:sz w:val="28"/>
          <w:szCs w:val="28"/>
        </w:rPr>
      </w:pPr>
      <w:r>
        <w:rPr>
          <w:sz w:val="28"/>
          <w:szCs w:val="28"/>
        </w:rPr>
        <w:t>Тел./факс: (831-30) 3-62-22/6-97-03</w:t>
      </w:r>
    </w:p>
    <w:p>
      <w:pPr>
        <w:tabs>
          <w:tab w:val="left" w:pos="1134"/>
        </w:tabs>
        <w:ind w:firstLine="709"/>
        <w:contextualSpacing/>
        <w:rPr>
          <w:sz w:val="28"/>
          <w:szCs w:val="28"/>
        </w:rPr>
      </w:pPr>
      <w:r>
        <w:rPr>
          <w:sz w:val="28"/>
          <w:szCs w:val="28"/>
        </w:rPr>
        <w:t xml:space="preserve">Адрес электронной почты: </w:t>
      </w:r>
      <w:hyperlink r:id="rId17" w:history="1">
        <w:r>
          <w:rPr>
            <w:rStyle w:val="afa"/>
            <w:sz w:val="28"/>
            <w:szCs w:val="28"/>
          </w:rPr>
          <w:t>m.frolova@obespechenie-vniief.ru</w:t>
        </w:r>
      </w:hyperlink>
    </w:p>
    <w:p>
      <w:pPr>
        <w:tabs>
          <w:tab w:val="left" w:pos="1134"/>
        </w:tabs>
        <w:ind w:firstLine="709"/>
        <w:contextualSpacing/>
        <w:rPr>
          <w:sz w:val="28"/>
          <w:szCs w:val="28"/>
        </w:rPr>
      </w:pPr>
    </w:p>
    <w:p>
      <w:pPr>
        <w:numPr>
          <w:ilvl w:val="0"/>
          <w:numId w:val="6"/>
        </w:numPr>
        <w:tabs>
          <w:tab w:val="left" w:pos="1134"/>
        </w:tabs>
        <w:ind w:left="0" w:firstLine="709"/>
        <w:contextualSpacing/>
        <w:jc w:val="both"/>
        <w:rPr>
          <w:sz w:val="28"/>
          <w:szCs w:val="28"/>
        </w:rPr>
      </w:pPr>
      <w:r>
        <w:rPr>
          <w:b/>
          <w:sz w:val="28"/>
          <w:szCs w:val="28"/>
        </w:rPr>
        <w:t>Предмет договора:</w:t>
      </w:r>
      <w:r>
        <w:rPr>
          <w:sz w:val="28"/>
          <w:szCs w:val="28"/>
        </w:rPr>
        <w:t xml:space="preserve"> Поставка и монтаж окон из ПВХ профилей взамен существующих оконных блоков.</w:t>
      </w:r>
    </w:p>
    <w:p>
      <w:pPr>
        <w:tabs>
          <w:tab w:val="left" w:pos="1134"/>
        </w:tabs>
        <w:ind w:firstLine="709"/>
        <w:contextualSpacing/>
        <w:jc w:val="both"/>
        <w:rPr>
          <w:b/>
          <w:sz w:val="28"/>
          <w:szCs w:val="28"/>
        </w:rPr>
      </w:pPr>
    </w:p>
    <w:p>
      <w:pPr>
        <w:tabs>
          <w:tab w:val="left" w:pos="1134"/>
        </w:tabs>
        <w:ind w:firstLine="709"/>
        <w:contextualSpacing/>
        <w:jc w:val="both"/>
        <w:rPr>
          <w:b/>
          <w:sz w:val="28"/>
          <w:szCs w:val="28"/>
        </w:rPr>
      </w:pPr>
      <w:r>
        <w:rPr>
          <w:b/>
          <w:sz w:val="28"/>
          <w:szCs w:val="28"/>
        </w:rPr>
        <w:t xml:space="preserve">Состав и объем работ/услуг: </w:t>
      </w:r>
    </w:p>
    <w:p>
      <w:pPr>
        <w:tabs>
          <w:tab w:val="left" w:pos="1134"/>
        </w:tabs>
        <w:ind w:firstLine="709"/>
        <w:contextualSpacing/>
        <w:jc w:val="both"/>
        <w:rPr>
          <w:sz w:val="28"/>
          <w:szCs w:val="28"/>
        </w:rPr>
      </w:pPr>
      <w:r>
        <w:rPr>
          <w:sz w:val="28"/>
          <w:szCs w:val="28"/>
        </w:rPr>
        <w:t>Поставка и монтаж окон из ПВХ профилей взамен существующих оконных блоков в здании АБК ООО «ЭнергоАвтотранс» по ул. Димитрова, 20.</w:t>
      </w:r>
    </w:p>
    <w:p>
      <w:pPr>
        <w:tabs>
          <w:tab w:val="left" w:pos="1134"/>
        </w:tabs>
        <w:ind w:firstLine="709"/>
        <w:contextualSpacing/>
        <w:jc w:val="both"/>
        <w:rPr>
          <w:sz w:val="28"/>
          <w:szCs w:val="28"/>
        </w:rPr>
      </w:pPr>
      <w:r>
        <w:rPr>
          <w:bCs/>
          <w:sz w:val="28"/>
          <w:szCs w:val="28"/>
        </w:rPr>
        <w:t>В соответствии с разделом 6 «Техническая часть» настоящей документации о проведении запроса предложений.</w:t>
      </w:r>
    </w:p>
    <w:p>
      <w:pPr>
        <w:tabs>
          <w:tab w:val="left" w:pos="1134"/>
        </w:tabs>
        <w:ind w:firstLine="709"/>
        <w:contextualSpacing/>
        <w:jc w:val="both"/>
        <w:rPr>
          <w:sz w:val="28"/>
          <w:szCs w:val="28"/>
        </w:rPr>
      </w:pPr>
    </w:p>
    <w:p>
      <w:pPr>
        <w:tabs>
          <w:tab w:val="left" w:pos="1134"/>
        </w:tabs>
        <w:ind w:firstLine="709"/>
        <w:contextualSpacing/>
        <w:jc w:val="both"/>
        <w:rPr>
          <w:b/>
          <w:sz w:val="28"/>
          <w:szCs w:val="28"/>
        </w:rPr>
      </w:pPr>
      <w:r>
        <w:rPr>
          <w:b/>
          <w:sz w:val="28"/>
          <w:szCs w:val="28"/>
        </w:rPr>
        <w:t xml:space="preserve">Срок выполнения работ или оказания услуг: </w:t>
      </w:r>
    </w:p>
    <w:p>
      <w:pPr>
        <w:tabs>
          <w:tab w:val="left" w:pos="1134"/>
        </w:tabs>
        <w:ind w:firstLine="709"/>
        <w:contextualSpacing/>
        <w:jc w:val="both"/>
        <w:rPr>
          <w:sz w:val="28"/>
          <w:szCs w:val="28"/>
        </w:rPr>
      </w:pPr>
      <w:r>
        <w:rPr>
          <w:sz w:val="28"/>
          <w:szCs w:val="28"/>
        </w:rPr>
        <w:t>По мере обращения Заказчика в период:</w:t>
      </w:r>
    </w:p>
    <w:p>
      <w:pPr>
        <w:tabs>
          <w:tab w:val="left" w:pos="1134"/>
        </w:tabs>
        <w:ind w:firstLine="709"/>
        <w:contextualSpacing/>
        <w:jc w:val="both"/>
        <w:rPr>
          <w:sz w:val="28"/>
          <w:szCs w:val="28"/>
        </w:rPr>
      </w:pPr>
      <w:r>
        <w:rPr>
          <w:sz w:val="28"/>
          <w:szCs w:val="28"/>
        </w:rPr>
        <w:t>Начало: июнь 2012 г.</w:t>
      </w:r>
    </w:p>
    <w:p>
      <w:pPr>
        <w:tabs>
          <w:tab w:val="left" w:pos="1134"/>
        </w:tabs>
        <w:ind w:firstLine="709"/>
        <w:contextualSpacing/>
        <w:jc w:val="both"/>
        <w:rPr>
          <w:sz w:val="28"/>
          <w:szCs w:val="28"/>
        </w:rPr>
      </w:pPr>
      <w:r>
        <w:rPr>
          <w:sz w:val="28"/>
          <w:szCs w:val="28"/>
        </w:rPr>
        <w:t>Окончание: 31 июля 2012 г.</w:t>
      </w:r>
    </w:p>
    <w:p>
      <w:pPr>
        <w:tabs>
          <w:tab w:val="left" w:pos="1134"/>
        </w:tabs>
        <w:ind w:firstLine="709"/>
        <w:contextualSpacing/>
        <w:jc w:val="both"/>
        <w:rPr>
          <w:sz w:val="28"/>
          <w:szCs w:val="28"/>
        </w:rPr>
      </w:pPr>
    </w:p>
    <w:p>
      <w:pPr>
        <w:numPr>
          <w:ilvl w:val="0"/>
          <w:numId w:val="6"/>
        </w:numPr>
        <w:tabs>
          <w:tab w:val="clear" w:pos="1211"/>
          <w:tab w:val="num" w:pos="0"/>
        </w:tabs>
        <w:ind w:left="0" w:firstLine="851"/>
        <w:contextualSpacing/>
        <w:jc w:val="both"/>
        <w:rPr>
          <w:i/>
        </w:rPr>
      </w:pPr>
      <w:r>
        <w:rPr>
          <w:b/>
          <w:sz w:val="28"/>
          <w:szCs w:val="28"/>
        </w:rPr>
        <w:t>Место выполнения работ, оказания услуг:</w:t>
      </w:r>
      <w:r>
        <w:rPr>
          <w:sz w:val="28"/>
          <w:szCs w:val="28"/>
        </w:rPr>
        <w:t xml:space="preserve">        Нижегородская обл., г. Саров, ул. Димитрова, 20.</w:t>
      </w:r>
    </w:p>
    <w:p>
      <w:pPr>
        <w:ind w:firstLine="851"/>
        <w:contextualSpacing/>
        <w:jc w:val="both"/>
        <w:rPr>
          <w:sz w:val="26"/>
          <w:szCs w:val="26"/>
        </w:rPr>
      </w:pPr>
      <w:r>
        <w:rPr>
          <w:sz w:val="26"/>
          <w:szCs w:val="26"/>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pPr>
        <w:ind w:firstLine="851"/>
        <w:contextualSpacing/>
        <w:jc w:val="both"/>
        <w:rPr>
          <w:sz w:val="26"/>
          <w:szCs w:val="26"/>
        </w:rPr>
      </w:pPr>
      <w:r>
        <w:rPr>
          <w:sz w:val="26"/>
          <w:szCs w:val="26"/>
        </w:rPr>
        <w:lastRenderedPageBreak/>
        <w:t>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pPr>
        <w:ind w:firstLine="851"/>
        <w:contextualSpacing/>
        <w:jc w:val="both"/>
        <w:rPr>
          <w:sz w:val="26"/>
          <w:szCs w:val="26"/>
        </w:rPr>
      </w:pPr>
      <w:r>
        <w:rPr>
          <w:sz w:val="26"/>
          <w:szCs w:val="26"/>
        </w:rPr>
        <w:t>Для въезда в ЗАТО Саров необходимо наличие пропуска. Подрядчик самостоятельно обязан оформить документы на въезд в город в соответствии с установленными правилами.</w:t>
      </w:r>
    </w:p>
    <w:p>
      <w:pPr>
        <w:ind w:left="709"/>
        <w:contextualSpacing/>
        <w:jc w:val="both"/>
        <w:rPr>
          <w:i/>
        </w:rPr>
      </w:pPr>
    </w:p>
    <w:p>
      <w:pPr>
        <w:numPr>
          <w:ilvl w:val="0"/>
          <w:numId w:val="6"/>
        </w:numPr>
        <w:tabs>
          <w:tab w:val="num" w:pos="480"/>
          <w:tab w:val="left" w:pos="1134"/>
        </w:tabs>
        <w:ind w:left="0" w:firstLine="709"/>
        <w:contextualSpacing/>
        <w:jc w:val="both"/>
        <w:rPr>
          <w:b/>
          <w:sz w:val="28"/>
          <w:szCs w:val="28"/>
        </w:rPr>
      </w:pPr>
      <w:r>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pPr>
        <w:tabs>
          <w:tab w:val="left" w:pos="1134"/>
        </w:tabs>
        <w:ind w:firstLine="709"/>
        <w:contextualSpacing/>
        <w:jc w:val="both"/>
        <w:rPr>
          <w:sz w:val="28"/>
          <w:szCs w:val="28"/>
        </w:rPr>
      </w:pPr>
      <w:r>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8" w:history="1">
        <w:r>
          <w:rPr>
            <w:rStyle w:val="afa"/>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pPr>
        <w:tabs>
          <w:tab w:val="left" w:pos="1134"/>
        </w:tabs>
        <w:ind w:firstLine="709"/>
        <w:contextualSpacing/>
        <w:jc w:val="both"/>
        <w:rPr>
          <w:sz w:val="28"/>
          <w:szCs w:val="28"/>
        </w:rPr>
      </w:pPr>
      <w:r>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pPr>
        <w:tabs>
          <w:tab w:val="left" w:pos="1134"/>
        </w:tabs>
        <w:ind w:firstLine="709"/>
        <w:contextualSpacing/>
        <w:jc w:val="both"/>
        <w:rPr>
          <w:sz w:val="28"/>
          <w:szCs w:val="28"/>
        </w:rPr>
      </w:pPr>
      <w:r>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pPr>
        <w:tabs>
          <w:tab w:val="left" w:pos="1134"/>
        </w:tabs>
        <w:ind w:firstLine="709"/>
        <w:contextualSpacing/>
        <w:jc w:val="both"/>
        <w:rPr>
          <w:sz w:val="28"/>
          <w:szCs w:val="28"/>
        </w:rPr>
      </w:pPr>
    </w:p>
    <w:p>
      <w:pPr>
        <w:numPr>
          <w:ilvl w:val="0"/>
          <w:numId w:val="6"/>
        </w:numPr>
        <w:tabs>
          <w:tab w:val="clear" w:pos="1211"/>
          <w:tab w:val="num" w:pos="0"/>
        </w:tabs>
        <w:ind w:left="0" w:firstLine="851"/>
        <w:contextualSpacing/>
        <w:jc w:val="both"/>
        <w:rPr>
          <w:sz w:val="28"/>
          <w:szCs w:val="28"/>
        </w:rPr>
      </w:pPr>
      <w:r>
        <w:rPr>
          <w:b/>
          <w:sz w:val="28"/>
          <w:szCs w:val="28"/>
        </w:rPr>
        <w:t>Начальная (максимальная) цена договора</w:t>
      </w:r>
      <w:r>
        <w:rPr>
          <w:sz w:val="28"/>
          <w:szCs w:val="28"/>
        </w:rPr>
        <w:t xml:space="preserve">: 554 595    (Пятьсот пятьдесят четыре тысячи пятьсот девяносто пять) рублей  00  копеек, включая НДС 18%.  </w:t>
      </w:r>
    </w:p>
    <w:p>
      <w:pPr>
        <w:tabs>
          <w:tab w:val="num" w:pos="0"/>
        </w:tabs>
        <w:ind w:firstLine="709"/>
        <w:contextualSpacing/>
        <w:jc w:val="both"/>
        <w:rPr>
          <w:sz w:val="28"/>
          <w:szCs w:val="28"/>
        </w:rPr>
      </w:pPr>
      <w:r>
        <w:rPr>
          <w:sz w:val="28"/>
          <w:szCs w:val="28"/>
        </w:rPr>
        <w:t>Цена договора включает в себя: стоимость оборудования и материалов, ремонтных работ, работ по демонтажу, расходных материалов для монтажа (монтажная пена, отлив, подоконник, откос, уголок ПВХ, крепеж и т.д.),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pPr>
        <w:tabs>
          <w:tab w:val="left" w:pos="0"/>
        </w:tabs>
        <w:ind w:firstLine="1418"/>
        <w:contextualSpacing/>
        <w:jc w:val="both"/>
        <w:rPr>
          <w:sz w:val="28"/>
          <w:szCs w:val="28"/>
        </w:rPr>
      </w:pPr>
    </w:p>
    <w:p>
      <w:pPr>
        <w:numPr>
          <w:ilvl w:val="0"/>
          <w:numId w:val="6"/>
        </w:numPr>
        <w:tabs>
          <w:tab w:val="clear" w:pos="1211"/>
          <w:tab w:val="left" w:pos="0"/>
          <w:tab w:val="num" w:pos="480"/>
        </w:tabs>
        <w:ind w:left="0" w:firstLine="709"/>
        <w:contextualSpacing/>
        <w:jc w:val="both"/>
        <w:rPr>
          <w:b/>
          <w:i/>
        </w:rPr>
      </w:pPr>
      <w:r>
        <w:rPr>
          <w:b/>
          <w:spacing w:val="-6"/>
          <w:sz w:val="28"/>
          <w:szCs w:val="28"/>
        </w:rPr>
        <w:t>Срок, место и порядок предоставления документации по запросу предложений:</w:t>
      </w:r>
    </w:p>
    <w:p>
      <w:pPr>
        <w:tabs>
          <w:tab w:val="left" w:pos="1134"/>
        </w:tabs>
        <w:ind w:firstLine="709"/>
        <w:contextualSpacing/>
        <w:jc w:val="both"/>
        <w:rPr>
          <w:spacing w:val="-6"/>
          <w:sz w:val="28"/>
          <w:szCs w:val="28"/>
        </w:rPr>
      </w:pPr>
      <w:r>
        <w:rPr>
          <w:spacing w:val="-6"/>
          <w:sz w:val="28"/>
          <w:szCs w:val="28"/>
        </w:rPr>
        <w:t xml:space="preserve">На официальном сайте </w:t>
      </w:r>
      <w:r>
        <w:rPr>
          <w:sz w:val="28"/>
          <w:szCs w:val="28"/>
        </w:rPr>
        <w:t xml:space="preserve">в информационно-телекоммуникационной сети «Интернет» по закупкам атомной отрасли </w:t>
      </w:r>
      <w:r>
        <w:rPr>
          <w:spacing w:val="-6"/>
          <w:sz w:val="28"/>
          <w:szCs w:val="28"/>
        </w:rPr>
        <w:t>Госкорпорации «Росатом»</w:t>
      </w:r>
      <w:r>
        <w:rPr>
          <w:rStyle w:val="afa"/>
          <w:color w:val="auto"/>
          <w:sz w:val="28"/>
          <w:szCs w:val="28"/>
        </w:rPr>
        <w:t xml:space="preserve"> </w:t>
      </w:r>
      <w:hyperlink r:id="rId19" w:history="1">
        <w:r>
          <w:rPr>
            <w:rStyle w:val="afa"/>
            <w:color w:val="auto"/>
            <w:sz w:val="28"/>
            <w:szCs w:val="28"/>
          </w:rPr>
          <w:t>http://zakupki.rosatom.ru</w:t>
        </w:r>
      </w:hyperlink>
      <w:r>
        <w:rPr>
          <w:spacing w:val="-6"/>
          <w:sz w:val="28"/>
          <w:szCs w:val="28"/>
        </w:rPr>
        <w:t xml:space="preserve"> документация по запросу предложений находится в открытом доступе, начиная </w:t>
      </w:r>
      <w:r>
        <w:rPr>
          <w:sz w:val="28"/>
          <w:szCs w:val="28"/>
        </w:rPr>
        <w:t>с даты размещения настоящего извещения и документации по запросу предложений</w:t>
      </w:r>
      <w:r>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0" w:history="1">
        <w:r>
          <w:rPr>
            <w:rStyle w:val="afa"/>
            <w:spacing w:val="-6"/>
            <w:sz w:val="28"/>
            <w:szCs w:val="28"/>
          </w:rPr>
          <w:t>www.a-k-d.ru</w:t>
        </w:r>
      </w:hyperlink>
      <w:r>
        <w:rPr>
          <w:b/>
          <w:i/>
        </w:rPr>
        <w:t xml:space="preserve"> </w:t>
      </w:r>
      <w:r>
        <w:rPr>
          <w:spacing w:val="-6"/>
          <w:sz w:val="28"/>
          <w:szCs w:val="28"/>
        </w:rPr>
        <w:t>определяется правилами данной электронной торговой площадки.</w:t>
      </w:r>
    </w:p>
    <w:p>
      <w:pPr>
        <w:tabs>
          <w:tab w:val="left" w:pos="1134"/>
        </w:tabs>
        <w:ind w:firstLine="709"/>
        <w:contextualSpacing/>
        <w:jc w:val="both"/>
        <w:rPr>
          <w:spacing w:val="-6"/>
          <w:sz w:val="28"/>
          <w:szCs w:val="28"/>
        </w:rPr>
      </w:pPr>
    </w:p>
    <w:p>
      <w:pPr>
        <w:numPr>
          <w:ilvl w:val="0"/>
          <w:numId w:val="6"/>
        </w:numPr>
        <w:tabs>
          <w:tab w:val="clear" w:pos="1211"/>
          <w:tab w:val="num" w:pos="480"/>
          <w:tab w:val="left" w:pos="1134"/>
        </w:tabs>
        <w:ind w:left="0" w:firstLine="709"/>
        <w:contextualSpacing/>
        <w:jc w:val="both"/>
        <w:rPr>
          <w:b/>
          <w:spacing w:val="-6"/>
          <w:sz w:val="28"/>
          <w:szCs w:val="28"/>
        </w:rPr>
      </w:pPr>
      <w:r>
        <w:rPr>
          <w:b/>
          <w:sz w:val="28"/>
          <w:szCs w:val="28"/>
        </w:rPr>
        <w:lastRenderedPageBreak/>
        <w:t xml:space="preserve">Обеспечение заявки на участие в запросе предложений: </w:t>
      </w:r>
      <w:r>
        <w:rPr>
          <w:sz w:val="28"/>
          <w:szCs w:val="28"/>
        </w:rPr>
        <w:t>не требуется.</w:t>
      </w:r>
    </w:p>
    <w:p>
      <w:pPr>
        <w:tabs>
          <w:tab w:val="left" w:pos="1134"/>
        </w:tabs>
        <w:ind w:left="709"/>
        <w:contextualSpacing/>
        <w:jc w:val="both"/>
        <w:rPr>
          <w:b/>
          <w:spacing w:val="-6"/>
          <w:sz w:val="28"/>
          <w:szCs w:val="28"/>
        </w:rPr>
      </w:pPr>
    </w:p>
    <w:p>
      <w:pPr>
        <w:numPr>
          <w:ilvl w:val="0"/>
          <w:numId w:val="6"/>
        </w:numPr>
        <w:tabs>
          <w:tab w:val="clear" w:pos="1211"/>
          <w:tab w:val="num" w:pos="480"/>
          <w:tab w:val="left" w:pos="1134"/>
        </w:tabs>
        <w:ind w:left="0" w:firstLine="709"/>
        <w:contextualSpacing/>
        <w:jc w:val="both"/>
        <w:rPr>
          <w:b/>
          <w:spacing w:val="-6"/>
          <w:sz w:val="28"/>
          <w:szCs w:val="28"/>
        </w:rPr>
      </w:pPr>
      <w:r>
        <w:rPr>
          <w:b/>
          <w:spacing w:val="-6"/>
          <w:sz w:val="28"/>
          <w:szCs w:val="28"/>
        </w:rPr>
        <w:t xml:space="preserve">Возможность проведения процедуры переторжки по снижению </w:t>
      </w:r>
      <w:r>
        <w:rPr>
          <w:b/>
          <w:sz w:val="28"/>
          <w:szCs w:val="28"/>
        </w:rPr>
        <w:t>первоначально указанной в заявке на участие в конкурсе цены</w:t>
      </w:r>
      <w:r>
        <w:rPr>
          <w:b/>
          <w:spacing w:val="-6"/>
          <w:sz w:val="28"/>
          <w:szCs w:val="28"/>
        </w:rPr>
        <w:t>:</w:t>
      </w:r>
      <w:r>
        <w:rPr>
          <w:spacing w:val="-6"/>
          <w:sz w:val="28"/>
          <w:szCs w:val="28"/>
        </w:rPr>
        <w:t xml:space="preserve"> 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pPr>
        <w:ind w:left="709"/>
        <w:contextualSpacing/>
        <w:jc w:val="both"/>
        <w:rPr>
          <w:spacing w:val="-6"/>
          <w:sz w:val="28"/>
          <w:szCs w:val="28"/>
        </w:rPr>
      </w:pPr>
    </w:p>
    <w:p>
      <w:pPr>
        <w:numPr>
          <w:ilvl w:val="0"/>
          <w:numId w:val="6"/>
        </w:numPr>
        <w:tabs>
          <w:tab w:val="clear" w:pos="1211"/>
          <w:tab w:val="num" w:pos="0"/>
          <w:tab w:val="num" w:pos="480"/>
        </w:tabs>
        <w:ind w:left="0" w:firstLine="709"/>
        <w:contextualSpacing/>
        <w:jc w:val="both"/>
        <w:rPr>
          <w:b/>
          <w:spacing w:val="-6"/>
          <w:sz w:val="28"/>
          <w:szCs w:val="28"/>
        </w:rPr>
      </w:pPr>
      <w:r>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pPr>
        <w:tabs>
          <w:tab w:val="num" w:pos="0"/>
        </w:tabs>
        <w:ind w:firstLine="709"/>
        <w:contextualSpacing/>
        <w:jc w:val="both"/>
        <w:rPr>
          <w:spacing w:val="-6"/>
          <w:sz w:val="28"/>
          <w:szCs w:val="28"/>
        </w:rPr>
      </w:pPr>
      <w:r>
        <w:rPr>
          <w:spacing w:val="-6"/>
          <w:sz w:val="28"/>
          <w:szCs w:val="28"/>
        </w:rPr>
        <w:t xml:space="preserve">Заявки на участие в запросе предложений предоставляются на электронную торговую площадку Аукционный Конкурсный Дом в сети «Интернет» по адресу: </w:t>
      </w:r>
      <w:hyperlink r:id="rId21" w:history="1">
        <w:r>
          <w:rPr>
            <w:rStyle w:val="afa"/>
            <w:spacing w:val="-6"/>
            <w:sz w:val="28"/>
            <w:szCs w:val="28"/>
          </w:rPr>
          <w:t>www.a-k-d.ru</w:t>
        </w:r>
      </w:hyperlink>
      <w:r>
        <w:rPr>
          <w:sz w:val="28"/>
          <w:szCs w:val="28"/>
        </w:rPr>
        <w:t xml:space="preserve">, </w:t>
      </w:r>
      <w:r>
        <w:rPr>
          <w:spacing w:val="-6"/>
          <w:sz w:val="28"/>
          <w:szCs w:val="28"/>
        </w:rPr>
        <w:t>начиная с даты</w:t>
      </w:r>
      <w:r>
        <w:rPr>
          <w:b/>
          <w:i/>
        </w:rPr>
        <w:t xml:space="preserve"> </w:t>
      </w:r>
      <w:r>
        <w:rPr>
          <w:sz w:val="28"/>
          <w:szCs w:val="28"/>
        </w:rPr>
        <w:t>размещения настоящего извещения и документации по запросу предложений на официальном сайте и на данной ЭТП,</w:t>
      </w:r>
      <w:r>
        <w:rPr>
          <w:spacing w:val="-6"/>
          <w:sz w:val="28"/>
          <w:szCs w:val="28"/>
        </w:rPr>
        <w:t xml:space="preserve"> в порядке и в соответствии с регламентом работы данной ЭТП, в срок не позднее:</w:t>
      </w:r>
    </w:p>
    <w:p>
      <w:pPr>
        <w:tabs>
          <w:tab w:val="num" w:pos="0"/>
        </w:tabs>
        <w:ind w:firstLine="709"/>
        <w:contextualSpacing/>
        <w:jc w:val="both"/>
        <w:rPr>
          <w:spacing w:val="-6"/>
          <w:sz w:val="28"/>
          <w:szCs w:val="28"/>
        </w:rPr>
      </w:pPr>
      <w:r>
        <w:rPr>
          <w:spacing w:val="-6"/>
          <w:sz w:val="28"/>
          <w:szCs w:val="28"/>
        </w:rPr>
        <w:t xml:space="preserve"> </w:t>
      </w:r>
      <w:r>
        <w:rPr>
          <w:spacing w:val="-6"/>
          <w:sz w:val="28"/>
          <w:szCs w:val="28"/>
          <w:u w:val="single"/>
        </w:rPr>
        <w:t>12</w:t>
      </w:r>
      <w:r>
        <w:rPr>
          <w:spacing w:val="-6"/>
          <w:sz w:val="28"/>
          <w:szCs w:val="28"/>
        </w:rPr>
        <w:t xml:space="preserve"> часов </w:t>
      </w:r>
      <w:r>
        <w:rPr>
          <w:spacing w:val="-6"/>
          <w:sz w:val="28"/>
          <w:szCs w:val="28"/>
          <w:u w:val="single"/>
        </w:rPr>
        <w:t>00</w:t>
      </w:r>
      <w:r>
        <w:rPr>
          <w:spacing w:val="-6"/>
          <w:sz w:val="28"/>
          <w:szCs w:val="28"/>
        </w:rPr>
        <w:t xml:space="preserve"> минут (время московское) «</w:t>
      </w:r>
      <w:r>
        <w:rPr>
          <w:spacing w:val="-6"/>
          <w:sz w:val="28"/>
          <w:szCs w:val="28"/>
          <w:u w:val="single"/>
        </w:rPr>
        <w:t>05</w:t>
      </w:r>
      <w:r>
        <w:rPr>
          <w:spacing w:val="-6"/>
          <w:sz w:val="28"/>
          <w:szCs w:val="28"/>
        </w:rPr>
        <w:t xml:space="preserve">» </w:t>
      </w:r>
      <w:r>
        <w:rPr>
          <w:spacing w:val="-6"/>
          <w:sz w:val="28"/>
          <w:szCs w:val="28"/>
          <w:u w:val="single"/>
        </w:rPr>
        <w:t>июня</w:t>
      </w:r>
      <w:r>
        <w:rPr>
          <w:spacing w:val="-6"/>
          <w:sz w:val="28"/>
          <w:szCs w:val="28"/>
        </w:rPr>
        <w:t xml:space="preserve"> 2012 года. </w:t>
      </w:r>
    </w:p>
    <w:p>
      <w:pPr>
        <w:tabs>
          <w:tab w:val="num" w:pos="0"/>
        </w:tabs>
        <w:ind w:firstLine="709"/>
        <w:contextualSpacing/>
        <w:jc w:val="both"/>
        <w:rPr>
          <w:spacing w:val="-6"/>
          <w:sz w:val="28"/>
          <w:szCs w:val="28"/>
        </w:rPr>
      </w:pPr>
    </w:p>
    <w:p>
      <w:pPr>
        <w:numPr>
          <w:ilvl w:val="0"/>
          <w:numId w:val="6"/>
        </w:numPr>
        <w:tabs>
          <w:tab w:val="num" w:pos="480"/>
          <w:tab w:val="left" w:pos="1134"/>
        </w:tabs>
        <w:ind w:left="0" w:firstLine="709"/>
        <w:contextualSpacing/>
        <w:jc w:val="both"/>
        <w:rPr>
          <w:spacing w:val="-6"/>
          <w:sz w:val="28"/>
          <w:szCs w:val="28"/>
        </w:rPr>
      </w:pPr>
      <w:r>
        <w:rPr>
          <w:b/>
          <w:spacing w:val="-6"/>
          <w:sz w:val="28"/>
          <w:szCs w:val="28"/>
        </w:rPr>
        <w:t>Место, дата и время открытия доступа к поданным заявкам на участие в запросе предложений</w:t>
      </w:r>
      <w:r>
        <w:rPr>
          <w:b/>
        </w:rPr>
        <w:t>:</w:t>
      </w:r>
    </w:p>
    <w:p>
      <w:pPr>
        <w:tabs>
          <w:tab w:val="num" w:pos="0"/>
        </w:tabs>
        <w:ind w:firstLine="709"/>
        <w:contextualSpacing/>
        <w:jc w:val="both"/>
        <w:rPr>
          <w:spacing w:val="-6"/>
          <w:sz w:val="28"/>
          <w:szCs w:val="28"/>
        </w:rPr>
      </w:pPr>
      <w:r>
        <w:rPr>
          <w:spacing w:val="-6"/>
          <w:sz w:val="28"/>
          <w:szCs w:val="28"/>
        </w:rPr>
        <w:t xml:space="preserve">607187, Нижегородская область, г. Саров, проспект Мира, д. 6, </w:t>
      </w:r>
      <w:r>
        <w:rPr>
          <w:spacing w:val="-6"/>
          <w:sz w:val="28"/>
          <w:szCs w:val="28"/>
          <w:u w:val="single"/>
        </w:rPr>
        <w:t>12</w:t>
      </w:r>
      <w:r>
        <w:rPr>
          <w:spacing w:val="-6"/>
          <w:sz w:val="28"/>
          <w:szCs w:val="28"/>
        </w:rPr>
        <w:t xml:space="preserve"> часов </w:t>
      </w:r>
      <w:r>
        <w:rPr>
          <w:spacing w:val="-6"/>
          <w:sz w:val="28"/>
          <w:szCs w:val="28"/>
          <w:u w:val="single"/>
        </w:rPr>
        <w:t>00</w:t>
      </w:r>
      <w:r>
        <w:rPr>
          <w:spacing w:val="-6"/>
          <w:sz w:val="28"/>
          <w:szCs w:val="28"/>
        </w:rPr>
        <w:t xml:space="preserve"> минут (время московское) «</w:t>
      </w:r>
      <w:r>
        <w:rPr>
          <w:spacing w:val="-6"/>
          <w:sz w:val="28"/>
          <w:szCs w:val="28"/>
          <w:u w:val="single"/>
        </w:rPr>
        <w:t>05</w:t>
      </w:r>
      <w:r>
        <w:rPr>
          <w:spacing w:val="-6"/>
          <w:sz w:val="28"/>
          <w:szCs w:val="28"/>
        </w:rPr>
        <w:t xml:space="preserve">» </w:t>
      </w:r>
      <w:r>
        <w:rPr>
          <w:spacing w:val="-6"/>
          <w:sz w:val="28"/>
          <w:szCs w:val="28"/>
          <w:u w:val="single"/>
        </w:rPr>
        <w:t>июня</w:t>
      </w:r>
      <w:r>
        <w:rPr>
          <w:spacing w:val="-6"/>
          <w:sz w:val="28"/>
          <w:szCs w:val="28"/>
        </w:rPr>
        <w:t xml:space="preserve"> 2012 года.   </w:t>
      </w:r>
    </w:p>
    <w:p>
      <w:pPr>
        <w:tabs>
          <w:tab w:val="left" w:pos="1134"/>
        </w:tabs>
        <w:ind w:left="709"/>
        <w:contextualSpacing/>
        <w:jc w:val="both"/>
        <w:rPr>
          <w:spacing w:val="-6"/>
          <w:sz w:val="28"/>
          <w:szCs w:val="28"/>
        </w:rPr>
      </w:pPr>
    </w:p>
    <w:p>
      <w:pPr>
        <w:numPr>
          <w:ilvl w:val="0"/>
          <w:numId w:val="6"/>
        </w:numPr>
        <w:tabs>
          <w:tab w:val="left" w:pos="1134"/>
        </w:tabs>
        <w:contextualSpacing/>
        <w:jc w:val="both"/>
        <w:rPr>
          <w:b/>
          <w:spacing w:val="-6"/>
          <w:sz w:val="28"/>
          <w:szCs w:val="28"/>
        </w:rPr>
      </w:pPr>
      <w:r>
        <w:rPr>
          <w:b/>
          <w:spacing w:val="-6"/>
          <w:sz w:val="28"/>
          <w:szCs w:val="28"/>
        </w:rPr>
        <w:t xml:space="preserve"> Место и дата подведения итогов запроса предложений:</w:t>
      </w:r>
    </w:p>
    <w:p>
      <w:pPr>
        <w:tabs>
          <w:tab w:val="left" w:pos="1134"/>
        </w:tabs>
        <w:contextualSpacing/>
        <w:jc w:val="both"/>
        <w:rPr>
          <w:spacing w:val="-6"/>
          <w:sz w:val="28"/>
          <w:szCs w:val="28"/>
        </w:rPr>
      </w:pPr>
      <w:r>
        <w:rPr>
          <w:spacing w:val="-6"/>
          <w:sz w:val="28"/>
          <w:szCs w:val="28"/>
        </w:rPr>
        <w:t xml:space="preserve">607187, Нижегородская область, г. Саров, проспект Мира, д. 6, в  </w:t>
      </w:r>
      <w:r>
        <w:rPr>
          <w:spacing w:val="-6"/>
          <w:sz w:val="28"/>
          <w:szCs w:val="28"/>
          <w:u w:val="single"/>
        </w:rPr>
        <w:t>10</w:t>
      </w:r>
      <w:r>
        <w:rPr>
          <w:spacing w:val="-6"/>
          <w:sz w:val="28"/>
          <w:szCs w:val="28"/>
        </w:rPr>
        <w:t xml:space="preserve"> часов </w:t>
      </w:r>
      <w:r>
        <w:rPr>
          <w:spacing w:val="-6"/>
          <w:sz w:val="28"/>
          <w:szCs w:val="28"/>
          <w:u w:val="single"/>
        </w:rPr>
        <w:t>00</w:t>
      </w:r>
      <w:r>
        <w:rPr>
          <w:spacing w:val="-6"/>
          <w:sz w:val="28"/>
          <w:szCs w:val="28"/>
        </w:rPr>
        <w:t xml:space="preserve"> минут (время московское) «</w:t>
      </w:r>
      <w:r>
        <w:rPr>
          <w:spacing w:val="-6"/>
          <w:sz w:val="28"/>
          <w:szCs w:val="28"/>
          <w:u w:val="single"/>
        </w:rPr>
        <w:t>08</w:t>
      </w:r>
      <w:r>
        <w:rPr>
          <w:spacing w:val="-6"/>
          <w:sz w:val="28"/>
          <w:szCs w:val="28"/>
        </w:rPr>
        <w:t xml:space="preserve">» </w:t>
      </w:r>
      <w:r>
        <w:rPr>
          <w:spacing w:val="-6"/>
          <w:sz w:val="28"/>
          <w:szCs w:val="28"/>
          <w:u w:val="single"/>
        </w:rPr>
        <w:t>июня</w:t>
      </w:r>
      <w:r>
        <w:rPr>
          <w:spacing w:val="-6"/>
          <w:sz w:val="28"/>
          <w:szCs w:val="28"/>
        </w:rPr>
        <w:t xml:space="preserve"> 2012 года.  </w:t>
      </w:r>
    </w:p>
    <w:p>
      <w:pPr>
        <w:tabs>
          <w:tab w:val="left" w:pos="1134"/>
        </w:tabs>
        <w:ind w:left="709"/>
        <w:contextualSpacing/>
        <w:jc w:val="both"/>
        <w:rPr>
          <w:spacing w:val="-6"/>
          <w:sz w:val="28"/>
          <w:szCs w:val="28"/>
        </w:rPr>
      </w:pPr>
    </w:p>
    <w:p>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Pr>
          <w:rFonts w:ascii="Times New Roman" w:hAnsi="Times New Roman"/>
          <w:b/>
          <w:spacing w:val="-6"/>
          <w:sz w:val="28"/>
          <w:szCs w:val="28"/>
        </w:rPr>
        <w:t>Срок заключения договора после определения победителя запроса предложений:</w:t>
      </w:r>
      <w:r>
        <w:rPr>
          <w:rFonts w:ascii="Times New Roman" w:hAnsi="Times New Roman"/>
          <w:spacing w:val="-6"/>
          <w:sz w:val="28"/>
          <w:szCs w:val="28"/>
        </w:rPr>
        <w:t xml:space="preserve">  </w:t>
      </w:r>
      <w:r>
        <w:rPr>
          <w:rFonts w:ascii="Times New Roman" w:eastAsia="Times New Roman" w:hAnsi="Times New Roman"/>
          <w:sz w:val="28"/>
          <w:szCs w:val="28"/>
          <w:lang w:eastAsia="ru-RU"/>
        </w:rPr>
        <w:t>Срок заключения договора после определения победителя запроса 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pPr>
        <w:tabs>
          <w:tab w:val="left" w:pos="1134"/>
        </w:tabs>
        <w:ind w:left="709"/>
        <w:contextualSpacing/>
        <w:jc w:val="both"/>
        <w:rPr>
          <w:spacing w:val="-6"/>
          <w:sz w:val="28"/>
          <w:szCs w:val="28"/>
        </w:rPr>
      </w:pPr>
    </w:p>
    <w:p>
      <w:pPr>
        <w:ind w:right="153" w:firstLine="851"/>
        <w:jc w:val="both"/>
        <w:rPr>
          <w:sz w:val="28"/>
          <w:szCs w:val="28"/>
        </w:rPr>
      </w:pPr>
      <w:r>
        <w:rPr>
          <w:spacing w:val="-6"/>
          <w:sz w:val="28"/>
          <w:szCs w:val="28"/>
        </w:rPr>
        <w:t>14.</w:t>
      </w:r>
      <w:r>
        <w:rPr>
          <w:b/>
          <w:spacing w:val="-6"/>
          <w:sz w:val="28"/>
          <w:szCs w:val="28"/>
        </w:rPr>
        <w:t xml:space="preserve"> Форма, размер и срок предоставления обеспечения исполнения договора:</w:t>
      </w:r>
      <w:r>
        <w:rPr>
          <w:spacing w:val="-6"/>
          <w:sz w:val="28"/>
          <w:szCs w:val="28"/>
        </w:rPr>
        <w:t xml:space="preserve"> </w:t>
      </w:r>
      <w:r>
        <w:rPr>
          <w:sz w:val="28"/>
          <w:szCs w:val="28"/>
        </w:rPr>
        <w:t>Не требуется.</w:t>
      </w:r>
    </w:p>
    <w:p>
      <w:pPr>
        <w:ind w:right="153" w:firstLine="851"/>
        <w:jc w:val="both"/>
        <w:rPr>
          <w:spacing w:val="-6"/>
          <w:sz w:val="28"/>
          <w:szCs w:val="28"/>
        </w:rPr>
      </w:pPr>
    </w:p>
    <w:p>
      <w:pPr>
        <w:tabs>
          <w:tab w:val="left" w:pos="1134"/>
        </w:tabs>
        <w:ind w:firstLine="709"/>
        <w:contextualSpacing/>
        <w:jc w:val="both"/>
        <w:rPr>
          <w:b/>
          <w:i/>
          <w:sz w:val="28"/>
          <w:szCs w:val="28"/>
        </w:rPr>
      </w:pPr>
      <w:r>
        <w:rPr>
          <w:b/>
          <w:i/>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pPr>
        <w:tabs>
          <w:tab w:val="left" w:pos="1134"/>
        </w:tabs>
        <w:ind w:firstLine="709"/>
        <w:contextualSpacing/>
        <w:jc w:val="both"/>
        <w:rPr>
          <w:b/>
          <w:i/>
          <w:sz w:val="28"/>
          <w:szCs w:val="28"/>
        </w:rPr>
      </w:pPr>
      <w:r>
        <w:rPr>
          <w:b/>
          <w:i/>
          <w:sz w:val="28"/>
          <w:szCs w:val="28"/>
        </w:rPr>
        <w:t xml:space="preserve">Организатор запроса предложений вправе отказаться от проведения запроса предложений в любое время вплоть до подписания договора, не неся </w:t>
      </w:r>
      <w:r>
        <w:rPr>
          <w:b/>
          <w:i/>
          <w:sz w:val="28"/>
          <w:szCs w:val="28"/>
        </w:rPr>
        <w:lastRenderedPageBreak/>
        <w:t>никакой ответственности перед участниками запроса предложений или третьими лицами, которым такое действие может принести убытки.</w:t>
      </w:r>
    </w:p>
    <w:p>
      <w:pPr>
        <w:tabs>
          <w:tab w:val="left" w:pos="1134"/>
        </w:tabs>
        <w:ind w:firstLine="709"/>
        <w:contextualSpacing/>
        <w:jc w:val="both"/>
        <w:rPr>
          <w:b/>
          <w:i/>
          <w:sz w:val="28"/>
          <w:szCs w:val="28"/>
        </w:rPr>
      </w:pPr>
    </w:p>
    <w:p>
      <w:pPr>
        <w:tabs>
          <w:tab w:val="left" w:pos="1134"/>
        </w:tabs>
        <w:ind w:firstLine="709"/>
        <w:contextualSpacing/>
        <w:jc w:val="both"/>
        <w:rPr>
          <w:b/>
          <w:i/>
          <w:sz w:val="28"/>
          <w:szCs w:val="28"/>
        </w:rPr>
      </w:pPr>
    </w:p>
    <w:p>
      <w:pPr>
        <w:tabs>
          <w:tab w:val="left" w:pos="1134"/>
        </w:tabs>
        <w:ind w:firstLine="709"/>
        <w:contextualSpacing/>
        <w:jc w:val="both"/>
        <w:rPr>
          <w:b/>
          <w:sz w:val="28"/>
          <w:szCs w:val="28"/>
        </w:rPr>
      </w:pPr>
      <w:r>
        <w:rPr>
          <w:b/>
          <w:sz w:val="28"/>
          <w:szCs w:val="28"/>
        </w:rPr>
        <w:t>Остальные и более подробные условия запроса предложений содержатся в документации по запросу предложений.</w:t>
      </w:r>
    </w:p>
    <w:p>
      <w:pPr>
        <w:pStyle w:val="10"/>
        <w:numPr>
          <w:ilvl w:val="0"/>
          <w:numId w:val="0"/>
        </w:numPr>
        <w:ind w:firstLine="709"/>
        <w:jc w:val="center"/>
        <w:rPr>
          <w:b/>
          <w:sz w:val="28"/>
          <w:szCs w:val="28"/>
        </w:rPr>
      </w:pPr>
      <w:r>
        <w:rPr>
          <w:sz w:val="28"/>
          <w:szCs w:val="28"/>
        </w:rPr>
        <w:br w:type="page"/>
      </w:r>
    </w:p>
    <w:p>
      <w:pPr>
        <w:pStyle w:val="10"/>
        <w:numPr>
          <w:ilvl w:val="1"/>
          <w:numId w:val="6"/>
        </w:numPr>
        <w:tabs>
          <w:tab w:val="num" w:pos="1134"/>
        </w:tabs>
        <w:ind w:hanging="731"/>
        <w:jc w:val="center"/>
        <w:rPr>
          <w:sz w:val="28"/>
          <w:szCs w:val="28"/>
        </w:rPr>
      </w:pPr>
      <w:bookmarkStart w:id="5" w:name="_Ref317259002"/>
      <w:bookmarkStart w:id="6" w:name="_Toc321988696"/>
      <w:r>
        <w:rPr>
          <w:sz w:val="28"/>
          <w:szCs w:val="28"/>
        </w:rPr>
        <w:lastRenderedPageBreak/>
        <w:t>ТЕРМИНЫ И ОПРЕДЕЛЕНИЯ</w:t>
      </w:r>
      <w:bookmarkEnd w:id="5"/>
      <w:bookmarkEnd w:id="6"/>
    </w:p>
    <w:p>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t>5</w:t>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pPr>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t>5</w:t>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pPr>
        <w:ind w:firstLine="720"/>
        <w:rPr>
          <w:b/>
        </w:rPr>
      </w:pPr>
    </w:p>
    <w:p>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fa"/>
          <w:color w:val="auto"/>
          <w:sz w:val="28"/>
          <w:szCs w:val="28"/>
        </w:rPr>
        <w:t>www.zakupki.</w:t>
      </w:r>
      <w:r>
        <w:rPr>
          <w:rStyle w:val="afa"/>
          <w:color w:val="auto"/>
          <w:sz w:val="28"/>
          <w:szCs w:val="28"/>
          <w:lang w:val="en-US"/>
        </w:rPr>
        <w:t>rosatom</w:t>
      </w:r>
      <w:r>
        <w:rPr>
          <w:rStyle w:val="afa"/>
          <w:color w:val="auto"/>
          <w:sz w:val="28"/>
          <w:szCs w:val="28"/>
        </w:rPr>
        <w:t>.ru</w:t>
      </w:r>
      <w:r>
        <w:rPr>
          <w:sz w:val="28"/>
          <w:szCs w:val="28"/>
        </w:rPr>
        <w:t>, предназначенный для публикации информации о закупках атомной отрасли.</w:t>
      </w:r>
    </w:p>
    <w:p>
      <w:pPr>
        <w:ind w:firstLine="709"/>
        <w:jc w:val="both"/>
        <w:rPr>
          <w:sz w:val="28"/>
          <w:szCs w:val="28"/>
        </w:rPr>
      </w:pPr>
    </w:p>
    <w:p>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pPr>
        <w:ind w:firstLine="709"/>
        <w:jc w:val="both"/>
        <w:rPr>
          <w:sz w:val="28"/>
          <w:szCs w:val="28"/>
        </w:rPr>
      </w:pPr>
      <w:r>
        <w:rPr>
          <w:b/>
          <w:sz w:val="28"/>
          <w:szCs w:val="28"/>
        </w:rPr>
        <w:t>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выполнение работ /оказание услуг, иных объектов гражданских прав, приобретаемых заказчиком на возмездной основе.</w:t>
      </w:r>
    </w:p>
    <w:p>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pPr>
        <w:ind w:firstLine="709"/>
        <w:jc w:val="both"/>
        <w:rPr>
          <w:b/>
          <w:i/>
        </w:rPr>
      </w:pPr>
      <w:r>
        <w:rPr>
          <w:b/>
          <w:sz w:val="28"/>
          <w:szCs w:val="28"/>
        </w:rPr>
        <w:t>Участник запроса предложений</w:t>
      </w:r>
      <w:r>
        <w:rPr>
          <w:sz w:val="28"/>
          <w:szCs w:val="28"/>
        </w:rPr>
        <w:t xml:space="preserve"> – подрядчик /исполнитель или несколько подрядчиков /исполнителей, выступающих на стороне одного поставщика товара</w:t>
      </w:r>
      <w:r>
        <w:rPr>
          <w:b/>
          <w:i/>
        </w:rPr>
        <w:t xml:space="preserve"> </w:t>
      </w:r>
      <w:r>
        <w:rPr>
          <w:sz w:val="28"/>
          <w:szCs w:val="28"/>
        </w:rPr>
        <w:t>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7"/>
    <w:p>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pPr>
        <w:pStyle w:val="10"/>
        <w:numPr>
          <w:ilvl w:val="0"/>
          <w:numId w:val="0"/>
        </w:numPr>
        <w:ind w:firstLine="720"/>
        <w:jc w:val="left"/>
        <w:rPr>
          <w:b/>
          <w:sz w:val="28"/>
          <w:szCs w:val="28"/>
        </w:rPr>
      </w:pPr>
      <w:bookmarkStart w:id="8" w:name="_Toc314731698"/>
      <w:bookmarkStart w:id="9" w:name="_Toc321988697"/>
      <w:r>
        <w:rPr>
          <w:b/>
          <w:sz w:val="28"/>
          <w:szCs w:val="28"/>
        </w:rPr>
        <w:t>СОКРАЩЕНИЯ</w:t>
      </w:r>
      <w:bookmarkEnd w:id="8"/>
      <w:bookmarkEnd w:id="9"/>
    </w:p>
    <w:p>
      <w:pPr>
        <w:ind w:firstLine="720"/>
        <w:jc w:val="both"/>
        <w:rPr>
          <w:sz w:val="28"/>
          <w:szCs w:val="28"/>
        </w:rPr>
      </w:pPr>
      <w:r>
        <w:rPr>
          <w:sz w:val="28"/>
          <w:szCs w:val="28"/>
        </w:rPr>
        <w:t>АЭС — атомная электростанция.</w:t>
      </w:r>
    </w:p>
    <w:p>
      <w:pPr>
        <w:ind w:firstLine="720"/>
        <w:jc w:val="both"/>
        <w:rPr>
          <w:sz w:val="28"/>
          <w:szCs w:val="28"/>
        </w:rPr>
      </w:pPr>
      <w:r>
        <w:rPr>
          <w:sz w:val="28"/>
          <w:szCs w:val="28"/>
        </w:rPr>
        <w:t>ДЗО — дочерние либо зависимые общества.</w:t>
      </w:r>
    </w:p>
    <w:p>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20"/>
        <w:jc w:val="both"/>
        <w:rPr>
          <w:sz w:val="28"/>
          <w:szCs w:val="28"/>
        </w:rPr>
      </w:pPr>
      <w:r>
        <w:rPr>
          <w:sz w:val="28"/>
          <w:szCs w:val="28"/>
        </w:rPr>
        <w:t>НДС — налог на добавленную стоимость.</w:t>
      </w:r>
    </w:p>
    <w:p>
      <w:pPr>
        <w:ind w:firstLine="720"/>
        <w:jc w:val="both"/>
        <w:rPr>
          <w:sz w:val="28"/>
          <w:szCs w:val="28"/>
        </w:rPr>
      </w:pPr>
      <w:r>
        <w:rPr>
          <w:sz w:val="28"/>
          <w:szCs w:val="28"/>
        </w:rPr>
        <w:t>НИР — научно-исследовательская работа.</w:t>
      </w:r>
    </w:p>
    <w:p>
      <w:pPr>
        <w:ind w:firstLine="720"/>
        <w:jc w:val="both"/>
        <w:rPr>
          <w:sz w:val="28"/>
          <w:szCs w:val="28"/>
        </w:rPr>
      </w:pPr>
      <w:r>
        <w:rPr>
          <w:sz w:val="28"/>
          <w:szCs w:val="28"/>
        </w:rPr>
        <w:t>ОКР — опытно-конструкторская работа.</w:t>
      </w:r>
    </w:p>
    <w:p>
      <w:pPr>
        <w:ind w:firstLine="720"/>
        <w:jc w:val="both"/>
        <w:rPr>
          <w:sz w:val="28"/>
          <w:szCs w:val="28"/>
        </w:rPr>
      </w:pPr>
      <w:r>
        <w:rPr>
          <w:sz w:val="28"/>
          <w:szCs w:val="28"/>
        </w:rPr>
        <w:t>ПИР — проектно-изыскательские работы.</w:t>
      </w:r>
    </w:p>
    <w:p>
      <w:pPr>
        <w:ind w:firstLine="720"/>
        <w:jc w:val="both"/>
        <w:rPr>
          <w:sz w:val="28"/>
          <w:szCs w:val="28"/>
        </w:rPr>
      </w:pPr>
      <w:r>
        <w:rPr>
          <w:sz w:val="28"/>
          <w:szCs w:val="28"/>
        </w:rPr>
        <w:t>ЦАК — Центральный арбитражный комитет Корпорации.</w:t>
      </w:r>
    </w:p>
    <w:p>
      <w:pPr>
        <w:ind w:firstLine="720"/>
        <w:jc w:val="both"/>
        <w:rPr>
          <w:sz w:val="28"/>
          <w:szCs w:val="28"/>
        </w:rPr>
      </w:pPr>
      <w:r>
        <w:rPr>
          <w:sz w:val="28"/>
          <w:szCs w:val="28"/>
        </w:rPr>
        <w:t>ЭТП — электронная торговая площадка.</w:t>
      </w:r>
    </w:p>
    <w:p>
      <w:pPr>
        <w:ind w:firstLine="720"/>
        <w:jc w:val="both"/>
        <w:rPr>
          <w:sz w:val="28"/>
          <w:szCs w:val="28"/>
        </w:rPr>
      </w:pPr>
      <w:r>
        <w:rPr>
          <w:sz w:val="28"/>
          <w:szCs w:val="28"/>
        </w:rPr>
        <w:lastRenderedPageBreak/>
        <w:t>ЭЦП — электронная цифровая подпись.</w:t>
      </w:r>
    </w:p>
    <w:p>
      <w:pPr>
        <w:spacing w:after="120"/>
        <w:jc w:val="both"/>
      </w:pPr>
      <w:r>
        <w:br w:type="page"/>
      </w:r>
    </w:p>
    <w:p>
      <w:pPr>
        <w:pStyle w:val="10"/>
        <w:numPr>
          <w:ilvl w:val="1"/>
          <w:numId w:val="6"/>
        </w:numPr>
        <w:tabs>
          <w:tab w:val="num" w:pos="1134"/>
        </w:tabs>
        <w:ind w:left="1434" w:hanging="725"/>
        <w:jc w:val="center"/>
        <w:rPr>
          <w:b/>
          <w:sz w:val="28"/>
          <w:szCs w:val="28"/>
          <w:lang w:val="en-US"/>
        </w:rPr>
      </w:pPr>
      <w:bookmarkStart w:id="10" w:name="_Toc321988698"/>
      <w:r>
        <w:rPr>
          <w:sz w:val="28"/>
          <w:szCs w:val="28"/>
        </w:rPr>
        <w:lastRenderedPageBreak/>
        <w:t>ОБЩИЕ ПОЛОЖЕНИЯ</w:t>
      </w:r>
      <w:bookmarkEnd w:id="10"/>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1" w:name="_Toc321988699"/>
      <w:r>
        <w:rPr>
          <w:b/>
          <w:i/>
          <w:sz w:val="28"/>
          <w:szCs w:val="28"/>
        </w:rPr>
        <w:t>Форма и вид процедуры закупки, предмет запроса предложений</w:t>
      </w:r>
      <w:bookmarkEnd w:id="11"/>
    </w:p>
    <w:p>
      <w:pPr>
        <w:pStyle w:val="Times12"/>
        <w:numPr>
          <w:ilvl w:val="2"/>
          <w:numId w:val="7"/>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numPr>
          <w:ilvl w:val="2"/>
          <w:numId w:val="7"/>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Pr>
          <w:bCs w:val="0"/>
          <w:sz w:val="28"/>
          <w:szCs w:val="28"/>
        </w:rPr>
        <w:t>Разделе 6</w:t>
      </w:r>
      <w:r>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rPr>
        <w:t xml:space="preserve"> </w:t>
      </w:r>
      <w:r>
        <w:rPr>
          <w:iCs/>
          <w:sz w:val="28"/>
          <w:szCs w:val="28"/>
        </w:rPr>
        <w:t>Разделе 8 «Проект договора».</w:t>
      </w:r>
    </w:p>
    <w:p>
      <w:pPr>
        <w:pStyle w:val="Times12"/>
        <w:numPr>
          <w:ilvl w:val="2"/>
          <w:numId w:val="7"/>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rPr>
          <w:sz w:val="28"/>
          <w:szCs w:val="28"/>
        </w:rPr>
        <w:t>, </w:t>
      </w:r>
      <w:r>
        <w:fldChar w:fldCharType="begin"/>
      </w:r>
      <w:r>
        <w:instrText xml:space="preserve"> REF _Ref317250598 \r \h  \* MERGEFORMAT </w:instrText>
      </w:r>
      <w:r>
        <w:fldChar w:fldCharType="separate"/>
      </w:r>
      <w:r>
        <w:t>3</w:t>
      </w:r>
      <w:r>
        <w:fldChar w:fldCharType="end"/>
      </w:r>
      <w:r>
        <w:rPr>
          <w:sz w:val="28"/>
          <w:szCs w:val="28"/>
        </w:rPr>
        <w:t>, </w:t>
      </w:r>
      <w:r>
        <w:fldChar w:fldCharType="begin"/>
      </w:r>
      <w:r>
        <w:instrText xml:space="preserve"> REF _Ref317250606 \r \h  \* MERGEFORMAT </w:instrText>
      </w:r>
      <w:r>
        <w:fldChar w:fldCharType="separate"/>
      </w:r>
      <w:r>
        <w:t>4</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ind w:firstLine="709"/>
        <w:rPr>
          <w:sz w:val="28"/>
          <w:szCs w:val="28"/>
        </w:rPr>
      </w:pPr>
      <w:r>
        <w:rPr>
          <w:sz w:val="28"/>
          <w:szCs w:val="28"/>
        </w:rPr>
        <w:t>Частичная поставка товара, выполнение работ, оказание услуг</w:t>
      </w:r>
      <w:r>
        <w:rPr>
          <w:b/>
          <w:bCs w:val="0"/>
          <w:i/>
          <w:szCs w:val="24"/>
        </w:rPr>
        <w:t xml:space="preserve"> </w:t>
      </w:r>
      <w:r>
        <w:rPr>
          <w:sz w:val="28"/>
          <w:szCs w:val="28"/>
        </w:rPr>
        <w:t>не</w:t>
      </w:r>
      <w:r>
        <w:rPr>
          <w:sz w:val="28"/>
          <w:szCs w:val="28"/>
          <w:lang w:val="en-US"/>
        </w:rPr>
        <w:t> </w:t>
      </w:r>
      <w:r>
        <w:rPr>
          <w:sz w:val="28"/>
          <w:szCs w:val="28"/>
        </w:rPr>
        <w:t>допускается.</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3" w:name="_Toc321988700"/>
      <w:r>
        <w:rPr>
          <w:b/>
          <w:i/>
          <w:sz w:val="28"/>
          <w:szCs w:val="28"/>
        </w:rPr>
        <w:t>Участие в процедуре запроса предложений</w:t>
      </w:r>
      <w:bookmarkEnd w:id="13"/>
    </w:p>
    <w:p>
      <w:pPr>
        <w:pStyle w:val="Times12"/>
        <w:numPr>
          <w:ilvl w:val="2"/>
          <w:numId w:val="7"/>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pPr>
        <w:pStyle w:val="Times12"/>
        <w:numPr>
          <w:ilvl w:val="2"/>
          <w:numId w:val="7"/>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pPr>
        <w:numPr>
          <w:ilvl w:val="0"/>
          <w:numId w:val="66"/>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pPr>
        <w:numPr>
          <w:ilvl w:val="0"/>
          <w:numId w:val="66"/>
        </w:numPr>
        <w:tabs>
          <w:tab w:val="left" w:pos="1134"/>
        </w:tabs>
        <w:ind w:left="0" w:right="-1" w:firstLine="720"/>
        <w:jc w:val="both"/>
        <w:rPr>
          <w:sz w:val="28"/>
          <w:szCs w:val="28"/>
        </w:rPr>
      </w:pPr>
      <w:r>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Pr>
          <w:sz w:val="28"/>
          <w:szCs w:val="28"/>
        </w:rPr>
        <w:t>13.1</w:t>
      </w:r>
      <w:r>
        <w:fldChar w:fldCharType="end"/>
      </w:r>
      <w:r>
        <w:rPr>
          <w:sz w:val="28"/>
          <w:szCs w:val="28"/>
        </w:rPr>
        <w:t>, </w:t>
      </w:r>
      <w:r>
        <w:fldChar w:fldCharType="begin"/>
      </w:r>
      <w:r>
        <w:instrText xml:space="preserve"> REF _Ref317250882 \r \h  \* MERGEFORMAT </w:instrText>
      </w:r>
      <w:r>
        <w:fldChar w:fldCharType="separate"/>
      </w:r>
      <w:r>
        <w:rPr>
          <w:sz w:val="28"/>
          <w:szCs w:val="28"/>
        </w:rPr>
        <w:t>13.3</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0"/>
          <w:numId w:val="66"/>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pPr>
        <w:pStyle w:val="Times12"/>
        <w:numPr>
          <w:ilvl w:val="2"/>
          <w:numId w:val="7"/>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pPr>
        <w:pStyle w:val="Times12"/>
        <w:numPr>
          <w:ilvl w:val="2"/>
          <w:numId w:val="7"/>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rPr>
          <w:sz w:val="28"/>
          <w:szCs w:val="28"/>
        </w:rPr>
        <w:t>4.14</w:t>
      </w:r>
      <w:r>
        <w:fldChar w:fldCharType="end"/>
      </w:r>
      <w:r>
        <w:rPr>
          <w:sz w:val="28"/>
          <w:szCs w:val="28"/>
        </w:rPr>
        <w:t>.</w:t>
      </w:r>
    </w:p>
    <w:p>
      <w:pPr>
        <w:pStyle w:val="Times12"/>
        <w:numPr>
          <w:ilvl w:val="2"/>
          <w:numId w:val="7"/>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pPr>
        <w:numPr>
          <w:ilvl w:val="0"/>
          <w:numId w:val="67"/>
        </w:numPr>
        <w:tabs>
          <w:tab w:val="left" w:pos="0"/>
          <w:tab w:val="left" w:pos="1418"/>
        </w:tabs>
        <w:ind w:left="0" w:right="-1" w:firstLine="709"/>
        <w:jc w:val="both"/>
        <w:rPr>
          <w:sz w:val="28"/>
          <w:szCs w:val="28"/>
        </w:rPr>
      </w:pPr>
      <w:bookmarkStart w:id="15" w:name="_Ref317173209"/>
      <w:r>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rPr>
          <w:sz w:val="28"/>
          <w:szCs w:val="28"/>
        </w:rPr>
        <w:t>4.14.1.8</w:t>
      </w:r>
      <w:r>
        <w:fldChar w:fldCharType="end"/>
      </w:r>
      <w:r>
        <w:rPr>
          <w:sz w:val="28"/>
          <w:szCs w:val="28"/>
        </w:rPr>
        <w:t>, существенных для допуска данного участника к запросу предложений и (или) установления его места в ранжировке;</w:t>
      </w:r>
      <w:bookmarkEnd w:id="15"/>
    </w:p>
    <w:p>
      <w:pPr>
        <w:numPr>
          <w:ilvl w:val="0"/>
          <w:numId w:val="67"/>
        </w:numPr>
        <w:tabs>
          <w:tab w:val="left" w:pos="0"/>
          <w:tab w:val="left" w:pos="1418"/>
        </w:tabs>
        <w:ind w:left="0" w:right="-1" w:firstLine="709"/>
        <w:jc w:val="both"/>
        <w:rPr>
          <w:sz w:val="28"/>
          <w:szCs w:val="28"/>
        </w:rPr>
      </w:pPr>
      <w:r>
        <w:rPr>
          <w:sz w:val="28"/>
          <w:szCs w:val="28"/>
        </w:rPr>
        <w:t>получения заключения ЦАК об отмене процедуры запроса предложений, принятого в порядке рассмотрения жалоб;</w:t>
      </w:r>
    </w:p>
    <w:p>
      <w:pPr>
        <w:numPr>
          <w:ilvl w:val="0"/>
          <w:numId w:val="67"/>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Pr>
          <w:b/>
          <w:i/>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pPr>
        <w:pStyle w:val="Times12"/>
        <w:numPr>
          <w:ilvl w:val="2"/>
          <w:numId w:val="7"/>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numPr>
          <w:ilvl w:val="2"/>
          <w:numId w:val="7"/>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pPr>
        <w:pStyle w:val="Times12"/>
        <w:numPr>
          <w:ilvl w:val="2"/>
          <w:numId w:val="7"/>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Гражданским кодексом Российской Федерации.</w:t>
      </w:r>
    </w:p>
    <w:p>
      <w:pPr>
        <w:pStyle w:val="Times12"/>
        <w:numPr>
          <w:ilvl w:val="2"/>
          <w:numId w:val="7"/>
        </w:numPr>
        <w:tabs>
          <w:tab w:val="clear" w:pos="720"/>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6" w:name="_Toc321988702"/>
      <w:r>
        <w:rPr>
          <w:b/>
          <w:i/>
          <w:sz w:val="28"/>
          <w:szCs w:val="28"/>
        </w:rPr>
        <w:t>Особые положения в связи с проведением запроса предложений через ЭТП</w:t>
      </w:r>
      <w:bookmarkEnd w:id="26"/>
    </w:p>
    <w:p>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подать </w:t>
      </w:r>
      <w:r>
        <w:rPr>
          <w:sz w:val="28"/>
          <w:szCs w:val="28"/>
        </w:rP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pPr>
        <w:pStyle w:val="Times12"/>
        <w:numPr>
          <w:ilvl w:val="2"/>
          <w:numId w:val="7"/>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pPr>
        <w:pStyle w:val="Times12"/>
        <w:numPr>
          <w:ilvl w:val="2"/>
          <w:numId w:val="7"/>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7" w:name="_Toc321988703"/>
      <w:r>
        <w:rPr>
          <w:b/>
          <w:i/>
          <w:sz w:val="28"/>
          <w:szCs w:val="28"/>
        </w:rPr>
        <w:t>Затраты на участие в запросе предложений</w:t>
      </w:r>
      <w:bookmarkEnd w:id="27"/>
    </w:p>
    <w:p>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pPr>
        <w:pStyle w:val="Times12"/>
        <w:numPr>
          <w:ilvl w:val="2"/>
          <w:numId w:val="7"/>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8" w:name="_Toc321988704"/>
      <w:r>
        <w:rPr>
          <w:b/>
          <w:i/>
          <w:sz w:val="28"/>
          <w:szCs w:val="28"/>
        </w:rPr>
        <w:t>Отказ от проведения запроса предложений</w:t>
      </w:r>
      <w:bookmarkEnd w:id="28"/>
      <w:r>
        <w:rPr>
          <w:b/>
          <w:i/>
          <w:sz w:val="28"/>
          <w:szCs w:val="28"/>
        </w:rPr>
        <w:t xml:space="preserve"> </w:t>
      </w:r>
    </w:p>
    <w:p>
      <w:pPr>
        <w:pStyle w:val="aff8"/>
        <w:numPr>
          <w:ilvl w:val="2"/>
          <w:numId w:val="7"/>
        </w:numPr>
        <w:tabs>
          <w:tab w:val="clear" w:pos="720"/>
          <w:tab w:val="num" w:pos="960"/>
        </w:tabs>
        <w:spacing w:after="0"/>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pPr>
        <w:pStyle w:val="aff8"/>
        <w:numPr>
          <w:ilvl w:val="2"/>
          <w:numId w:val="7"/>
        </w:numPr>
        <w:tabs>
          <w:tab w:val="clear" w:pos="720"/>
          <w:tab w:val="num" w:pos="960"/>
        </w:tabs>
        <w:spacing w:after="0"/>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9" w:name="_Toc321988705"/>
      <w:r>
        <w:rPr>
          <w:b/>
          <w:i/>
          <w:sz w:val="28"/>
          <w:szCs w:val="28"/>
        </w:rPr>
        <w:t>Официальный источник информации о ходе и результатах запроса предложений</w:t>
      </w:r>
      <w:bookmarkEnd w:id="29"/>
    </w:p>
    <w:p>
      <w:pPr>
        <w:pStyle w:val="aff8"/>
        <w:numPr>
          <w:ilvl w:val="2"/>
          <w:numId w:val="7"/>
        </w:numPr>
        <w:tabs>
          <w:tab w:val="clear" w:pos="720"/>
          <w:tab w:val="num" w:pos="960"/>
        </w:tabs>
        <w:spacing w:after="0"/>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fldChar w:fldCharType="begin"/>
      </w:r>
      <w:r>
        <w:instrText xml:space="preserve"> REF _Ref317250534 \r \h  \* MERGEFORMAT </w:instrText>
      </w:r>
      <w:r>
        <w:fldChar w:fldCharType="separate"/>
      </w:r>
      <w:r>
        <w:t>7</w:t>
      </w:r>
      <w:r>
        <w:fldChar w:fldCharType="end"/>
      </w:r>
      <w:r>
        <w:rPr>
          <w:sz w:val="28"/>
          <w:szCs w:val="28"/>
        </w:rPr>
        <w:t xml:space="preserve"> раздела </w:t>
      </w:r>
      <w:r>
        <w:t>5</w:t>
      </w:r>
      <w:r>
        <w:rPr>
          <w:sz w:val="28"/>
          <w:szCs w:val="28"/>
        </w:rPr>
        <w:t xml:space="preserve"> «Информационная карта запроса предложений». Иные публикации указанных документов являются копиями.</w:t>
      </w:r>
    </w:p>
    <w:p>
      <w:pPr>
        <w:pStyle w:val="aff8"/>
        <w:numPr>
          <w:ilvl w:val="2"/>
          <w:numId w:val="7"/>
        </w:numPr>
        <w:tabs>
          <w:tab w:val="clear" w:pos="720"/>
          <w:tab w:val="num" w:pos="960"/>
        </w:tabs>
        <w:spacing w:after="0"/>
        <w:ind w:left="0" w:firstLine="709"/>
        <w:jc w:val="both"/>
        <w:rPr>
          <w:sz w:val="28"/>
          <w:szCs w:val="28"/>
        </w:rPr>
      </w:pPr>
      <w:bookmarkStart w:id="30"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pPr>
        <w:pStyle w:val="aff8"/>
        <w:numPr>
          <w:ilvl w:val="2"/>
          <w:numId w:val="7"/>
        </w:numPr>
        <w:tabs>
          <w:tab w:val="clear" w:pos="720"/>
          <w:tab w:val="num" w:pos="960"/>
        </w:tabs>
        <w:spacing w:after="0"/>
        <w:ind w:left="0" w:firstLine="709"/>
        <w:jc w:val="both"/>
        <w:rPr>
          <w:sz w:val="28"/>
          <w:szCs w:val="28"/>
        </w:rPr>
      </w:pPr>
      <w:r>
        <w:rPr>
          <w:sz w:val="28"/>
          <w:szCs w:val="28"/>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w:t>
      </w:r>
      <w:r>
        <w:rPr>
          <w:sz w:val="28"/>
          <w:szCs w:val="28"/>
        </w:rPr>
        <w:lastRenderedPageBreak/>
        <w:t>информацию о принятых в ходе запроса предложений решениях закупочной комиссии и организатора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1" w:name="_Toc321988706"/>
      <w:r>
        <w:rPr>
          <w:b/>
          <w:i/>
          <w:sz w:val="28"/>
          <w:szCs w:val="28"/>
        </w:rPr>
        <w:t>Прочие положения</w:t>
      </w:r>
      <w:bookmarkEnd w:id="31"/>
    </w:p>
    <w:p>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pPr>
        <w:pStyle w:val="Times12"/>
        <w:numPr>
          <w:ilvl w:val="2"/>
          <w:numId w:val="7"/>
        </w:numPr>
        <w:tabs>
          <w:tab w:val="clear" w:pos="720"/>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pPr>
        <w:pStyle w:val="aff8"/>
        <w:spacing w:after="0"/>
        <w:ind w:left="0"/>
        <w:jc w:val="both"/>
      </w:pPr>
    </w:p>
    <w:p>
      <w:pPr>
        <w:pStyle w:val="aff8"/>
        <w:spacing w:after="0"/>
        <w:ind w:left="0"/>
        <w:jc w:val="both"/>
      </w:pPr>
      <w:r>
        <w:br w:type="page"/>
      </w:r>
    </w:p>
    <w:p>
      <w:pPr>
        <w:pStyle w:val="10"/>
        <w:numPr>
          <w:ilvl w:val="1"/>
          <w:numId w:val="6"/>
        </w:numPr>
        <w:tabs>
          <w:tab w:val="num" w:pos="1134"/>
        </w:tabs>
        <w:ind w:left="0" w:firstLine="709"/>
        <w:jc w:val="center"/>
        <w:rPr>
          <w:sz w:val="28"/>
          <w:szCs w:val="28"/>
        </w:rPr>
      </w:pPr>
      <w:bookmarkStart w:id="32" w:name="_Toc321988707"/>
      <w:r>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pPr>
        <w:pStyle w:val="aff8"/>
        <w:numPr>
          <w:ilvl w:val="1"/>
          <w:numId w:val="17"/>
        </w:numPr>
        <w:tabs>
          <w:tab w:val="clear" w:pos="720"/>
          <w:tab w:val="left" w:pos="1418"/>
        </w:tabs>
        <w:spacing w:after="0"/>
        <w:ind w:left="0" w:firstLine="709"/>
        <w:jc w:val="both"/>
        <w:outlineLvl w:val="1"/>
        <w:rPr>
          <w:b/>
          <w:i/>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Pr>
          <w:b/>
          <w:i/>
          <w:sz w:val="28"/>
          <w:szCs w:val="28"/>
        </w:rPr>
        <w:t>Требования к участникам запроса предложений</w:t>
      </w:r>
      <w:bookmarkEnd w:id="33"/>
      <w:bookmarkEnd w:id="34"/>
      <w:bookmarkEnd w:id="35"/>
      <w:bookmarkEnd w:id="36"/>
      <w:bookmarkEnd w:id="37"/>
    </w:p>
    <w:p>
      <w:pPr>
        <w:pStyle w:val="aff8"/>
        <w:tabs>
          <w:tab w:val="left" w:pos="1418"/>
        </w:tabs>
        <w:spacing w:after="0"/>
        <w:ind w:left="0"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pPr>
        <w:numPr>
          <w:ilvl w:val="2"/>
          <w:numId w:val="17"/>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pPr>
        <w:numPr>
          <w:ilvl w:val="2"/>
          <w:numId w:val="17"/>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pPr>
        <w:numPr>
          <w:ilvl w:val="2"/>
          <w:numId w:val="17"/>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pPr>
        <w:numPr>
          <w:ilvl w:val="2"/>
          <w:numId w:val="17"/>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r>
        <w:fldChar w:fldCharType="begin"/>
      </w:r>
      <w:r>
        <w:instrText xml:space="preserve"> REF _Ref317250645 \r \h  \* MERGEFORMAT </w:instrText>
      </w:r>
      <w:r>
        <w:fldChar w:fldCharType="separate"/>
      </w:r>
      <w:r>
        <w:rPr>
          <w:sz w:val="28"/>
          <w:szCs w:val="28"/>
        </w:rPr>
        <w:t>13.1</w:t>
      </w:r>
      <w:r>
        <w:fldChar w:fldCharType="end"/>
      </w:r>
      <w:r>
        <w:rPr>
          <w:sz w:val="28"/>
          <w:szCs w:val="28"/>
        </w:rPr>
        <w:t xml:space="preserve"> раздела </w:t>
      </w:r>
      <w:r>
        <w:t>5</w:t>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pPr>
        <w:pStyle w:val="aff8"/>
        <w:numPr>
          <w:ilvl w:val="1"/>
          <w:numId w:val="17"/>
        </w:numPr>
        <w:tabs>
          <w:tab w:val="clear" w:pos="720"/>
          <w:tab w:val="left" w:pos="1418"/>
        </w:tabs>
        <w:spacing w:after="0"/>
        <w:ind w:left="0" w:firstLine="709"/>
        <w:jc w:val="both"/>
        <w:outlineLvl w:val="1"/>
        <w:rPr>
          <w:b/>
          <w:i/>
          <w:sz w:val="28"/>
          <w:szCs w:val="28"/>
        </w:rPr>
      </w:pPr>
      <w:bookmarkStart w:id="41" w:name="_Toc321988709"/>
      <w:r>
        <w:rPr>
          <w:b/>
          <w:i/>
          <w:sz w:val="28"/>
          <w:szCs w:val="28"/>
        </w:rPr>
        <w:t>Дополнительные требования к участникам запроса предложений указаны в пунктах </w:t>
      </w:r>
      <w:r>
        <w:rPr>
          <w:b/>
          <w:i/>
        </w:rPr>
        <w:fldChar w:fldCharType="begin"/>
      </w:r>
      <w:r>
        <w:rPr>
          <w:b/>
          <w:i/>
        </w:rPr>
        <w:instrText xml:space="preserve"> REF _Ref317251727 \r \h  \* MERGEFORMAT </w:instrText>
      </w:r>
      <w:r>
        <w:rPr>
          <w:b/>
          <w:i/>
        </w:rPr>
      </w:r>
      <w:r>
        <w:rPr>
          <w:b/>
          <w:i/>
        </w:rPr>
        <w:fldChar w:fldCharType="separate"/>
      </w:r>
      <w:r>
        <w:rPr>
          <w:b/>
          <w:i/>
          <w:sz w:val="28"/>
          <w:szCs w:val="28"/>
        </w:rPr>
        <w:t>13.1</w:t>
      </w:r>
      <w:r>
        <w:rPr>
          <w:b/>
          <w:i/>
        </w:rPr>
        <w:fldChar w:fldCharType="end"/>
      </w:r>
      <w:r>
        <w:rPr>
          <w:b/>
          <w:i/>
          <w:sz w:val="28"/>
          <w:szCs w:val="28"/>
        </w:rPr>
        <w:t>, </w:t>
      </w:r>
      <w:r>
        <w:rPr>
          <w:b/>
          <w:i/>
        </w:rPr>
        <w:fldChar w:fldCharType="begin"/>
      </w:r>
      <w:r>
        <w:rPr>
          <w:b/>
          <w:i/>
        </w:rPr>
        <w:instrText xml:space="preserve"> REF _Ref317250882 \r \h  \* MERGEFORMAT </w:instrText>
      </w:r>
      <w:r>
        <w:rPr>
          <w:b/>
          <w:i/>
        </w:rPr>
      </w:r>
      <w:r>
        <w:rPr>
          <w:b/>
          <w:i/>
        </w:rPr>
        <w:fldChar w:fldCharType="separate"/>
      </w:r>
      <w:r>
        <w:rPr>
          <w:b/>
          <w:i/>
          <w:sz w:val="28"/>
          <w:szCs w:val="28"/>
        </w:rPr>
        <w:t>13.3</w:t>
      </w:r>
      <w:r>
        <w:rPr>
          <w:b/>
          <w:i/>
        </w:rPr>
        <w:fldChar w:fldCharType="end"/>
      </w:r>
      <w:r>
        <w:rPr>
          <w:b/>
          <w:i/>
          <w:sz w:val="28"/>
          <w:szCs w:val="28"/>
        </w:rPr>
        <w:t xml:space="preserve"> раздела </w:t>
      </w:r>
      <w:r>
        <w:rPr>
          <w:b/>
          <w:i/>
        </w:rPr>
        <w:t>5</w:t>
      </w:r>
      <w:r>
        <w:rPr>
          <w:b/>
          <w:i/>
          <w:sz w:val="28"/>
          <w:szCs w:val="28"/>
        </w:rPr>
        <w:t xml:space="preserve"> «Информационная карта запроса предложений».</w:t>
      </w:r>
      <w:bookmarkEnd w:id="41"/>
    </w:p>
    <w:p>
      <w:pPr>
        <w:pStyle w:val="aff8"/>
        <w:numPr>
          <w:ilvl w:val="1"/>
          <w:numId w:val="17"/>
        </w:numPr>
        <w:tabs>
          <w:tab w:val="clear" w:pos="720"/>
          <w:tab w:val="left" w:pos="1418"/>
        </w:tabs>
        <w:spacing w:after="0"/>
        <w:ind w:left="0" w:firstLine="709"/>
        <w:jc w:val="both"/>
        <w:outlineLvl w:val="1"/>
        <w:rPr>
          <w:b/>
          <w:i/>
          <w:sz w:val="28"/>
          <w:szCs w:val="28"/>
        </w:rPr>
      </w:pPr>
      <w:bookmarkStart w:id="42" w:name="_Ref317253328"/>
      <w:bookmarkStart w:id="43" w:name="_Ref317256545"/>
      <w:bookmarkStart w:id="44" w:name="_Toc321988710"/>
      <w:r>
        <w:rPr>
          <w:b/>
          <w:i/>
          <w:sz w:val="28"/>
          <w:szCs w:val="28"/>
        </w:rPr>
        <w:t>Документы, предоставляемые в составе заявки на участие в запросе предложений</w:t>
      </w:r>
      <w:bookmarkEnd w:id="42"/>
      <w:bookmarkEnd w:id="43"/>
      <w:bookmarkEnd w:id="44"/>
    </w:p>
    <w:p>
      <w:pPr>
        <w:pStyle w:val="aff8"/>
        <w:tabs>
          <w:tab w:val="left" w:pos="1418"/>
        </w:tabs>
        <w:spacing w:after="0"/>
        <w:ind w:left="0"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r>
        <w:fldChar w:fldCharType="begin"/>
      </w:r>
      <w:r>
        <w:instrText xml:space="preserve"> REF _Ref317251769 \r \h  \* MERGEFORMAT </w:instrText>
      </w:r>
      <w:r>
        <w:fldChar w:fldCharType="separate"/>
      </w:r>
      <w:r>
        <w:rPr>
          <w:sz w:val="28"/>
          <w:szCs w:val="28"/>
        </w:rPr>
        <w:t>3.1</w:t>
      </w:r>
      <w:r>
        <w:fldChar w:fldCharType="end"/>
      </w:r>
      <w:r>
        <w:rPr>
          <w:sz w:val="28"/>
          <w:szCs w:val="28"/>
        </w:rPr>
        <w:t>, участник запроса предложений в составе заявки на участие в запросе предложений должен приложить следующие документы:</w:t>
      </w:r>
    </w:p>
    <w:p>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w:t>
      </w:r>
      <w:r>
        <w:rPr>
          <w:sz w:val="28"/>
          <w:szCs w:val="28"/>
        </w:rPr>
        <w:lastRenderedPageBreak/>
        <w:t>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pPr>
        <w:numPr>
          <w:ilvl w:val="2"/>
          <w:numId w:val="17"/>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pPr>
        <w:numPr>
          <w:ilvl w:val="2"/>
          <w:numId w:val="17"/>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instrText xml:space="preserve"> REF _Ref317251847 \r \h  \* MERGEFORMAT </w:instrText>
      </w:r>
      <w:r>
        <w:fldChar w:fldCharType="separate"/>
      </w:r>
      <w:r>
        <w:rPr>
          <w:sz w:val="28"/>
          <w:szCs w:val="28"/>
        </w:rPr>
        <w:t>16.1</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46"/>
    </w:p>
    <w:p>
      <w:pPr>
        <w:numPr>
          <w:ilvl w:val="2"/>
          <w:numId w:val="17"/>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pPr>
        <w:numPr>
          <w:ilvl w:val="2"/>
          <w:numId w:val="17"/>
        </w:numPr>
        <w:tabs>
          <w:tab w:val="clear" w:pos="720"/>
          <w:tab w:val="num" w:pos="0"/>
          <w:tab w:val="left" w:pos="1418"/>
        </w:tabs>
        <w:ind w:left="0" w:right="-1" w:firstLine="709"/>
        <w:jc w:val="both"/>
        <w:rPr>
          <w:sz w:val="28"/>
          <w:szCs w:val="28"/>
        </w:rPr>
      </w:pPr>
      <w:r>
        <w:rPr>
          <w:sz w:val="28"/>
          <w:szCs w:val="28"/>
        </w:rPr>
        <w:t>подтверждение по форме, указанной в подпункте </w:t>
      </w:r>
      <w:r>
        <w:fldChar w:fldCharType="begin"/>
      </w:r>
      <w:r>
        <w:instrText xml:space="preserve"> REF _Ref319667226 \r \h  \* MERGEFORMAT </w:instrText>
      </w:r>
      <w:r>
        <w:fldChar w:fldCharType="separate"/>
      </w:r>
      <w:r>
        <w:rPr>
          <w:sz w:val="28"/>
          <w:szCs w:val="28"/>
        </w:rPr>
        <w:t>1)</w:t>
      </w:r>
      <w:r>
        <w:fldChar w:fldCharType="end"/>
      </w:r>
      <w:r>
        <w:rPr>
          <w:sz w:val="28"/>
          <w:szCs w:val="28"/>
        </w:rPr>
        <w:t xml:space="preserve"> пункта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pPr>
        <w:numPr>
          <w:ilvl w:val="2"/>
          <w:numId w:val="17"/>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pPr>
        <w:tabs>
          <w:tab w:val="left" w:pos="1418"/>
        </w:tabs>
        <w:ind w:right="-1" w:firstLine="709"/>
        <w:jc w:val="both"/>
        <w:rPr>
          <w:sz w:val="28"/>
          <w:szCs w:val="28"/>
        </w:rPr>
      </w:pPr>
      <w:r>
        <w:rPr>
          <w:sz w:val="28"/>
          <w:szCs w:val="28"/>
        </w:rPr>
        <w:lastRenderedPageBreak/>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_Ref317251847 \r \h  \* MERGEFORMAT </w:instrText>
      </w:r>
      <w:r>
        <w:fldChar w:fldCharType="separate"/>
      </w:r>
      <w:r>
        <w:rPr>
          <w:sz w:val="28"/>
          <w:szCs w:val="28"/>
        </w:rPr>
        <w:t>16.1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aff8"/>
        <w:numPr>
          <w:ilvl w:val="1"/>
          <w:numId w:val="17"/>
        </w:numPr>
        <w:tabs>
          <w:tab w:val="clear" w:pos="720"/>
          <w:tab w:val="left" w:pos="1418"/>
        </w:tabs>
        <w:spacing w:after="0"/>
        <w:ind w:left="0" w:firstLine="709"/>
        <w:jc w:val="both"/>
        <w:outlineLvl w:val="1"/>
        <w:rPr>
          <w:sz w:val="28"/>
          <w:szCs w:val="28"/>
        </w:rPr>
      </w:pPr>
      <w:bookmarkStart w:id="51" w:name="_Toc321988711"/>
      <w:r>
        <w:rPr>
          <w:b/>
          <w:i/>
          <w:sz w:val="28"/>
          <w:szCs w:val="28"/>
        </w:rPr>
        <w:t>Условия привлечения субподрядчиков/ соисполнителей</w:t>
      </w:r>
      <w:r>
        <w:rPr>
          <w:sz w:val="28"/>
          <w:szCs w:val="28"/>
        </w:rPr>
        <w:t xml:space="preserve">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r>
        <w:rPr>
          <w:sz w:val="28"/>
          <w:szCs w:val="28"/>
        </w:rPr>
        <w:fldChar w:fldCharType="begin"/>
      </w:r>
      <w:r>
        <w:rPr>
          <w:sz w:val="28"/>
          <w:szCs w:val="28"/>
        </w:rPr>
        <w:instrText xml:space="preserve"> REF _Ref317252053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lang w:val="ru-MO"/>
        </w:rPr>
        <w:t xml:space="preserve"> </w:t>
      </w:r>
      <w:r>
        <w:rPr>
          <w:sz w:val="28"/>
          <w:szCs w:val="28"/>
        </w:rPr>
        <w:t>Возможность привлечения субподрядчиков/ соисполнителей указана в пункте </w:t>
      </w:r>
      <w:r>
        <w:rPr>
          <w:sz w:val="28"/>
          <w:szCs w:val="28"/>
        </w:rPr>
        <w:fldChar w:fldCharType="begin"/>
      </w:r>
      <w:r>
        <w:rPr>
          <w:sz w:val="28"/>
          <w:szCs w:val="28"/>
        </w:rPr>
        <w:instrText xml:space="preserve"> REF _Ref317252128 \r \h  \* MERGEFORMAT </w:instrText>
      </w:r>
      <w:r>
        <w:rPr>
          <w:sz w:val="28"/>
          <w:szCs w:val="28"/>
        </w:rPr>
      </w:r>
      <w:r>
        <w:rPr>
          <w:sz w:val="28"/>
          <w:szCs w:val="28"/>
        </w:rPr>
        <w:fldChar w:fldCharType="separate"/>
      </w:r>
      <w:r>
        <w:rPr>
          <w:sz w:val="28"/>
          <w:szCs w:val="28"/>
        </w:rPr>
        <w:t>18</w:t>
      </w:r>
      <w:r>
        <w:rPr>
          <w:sz w:val="28"/>
          <w:szCs w:val="28"/>
        </w:rPr>
        <w:fldChar w:fldCharType="end"/>
      </w:r>
      <w:r>
        <w:rPr>
          <w:sz w:val="28"/>
          <w:szCs w:val="28"/>
        </w:rPr>
        <w:t xml:space="preserve"> раздела 5 «Информационная карта запроса предложений».</w:t>
      </w:r>
      <w:bookmarkEnd w:id="51"/>
    </w:p>
    <w:p>
      <w:pPr>
        <w:pStyle w:val="aff8"/>
        <w:numPr>
          <w:ilvl w:val="1"/>
          <w:numId w:val="17"/>
        </w:numPr>
        <w:tabs>
          <w:tab w:val="clear" w:pos="720"/>
          <w:tab w:val="left" w:pos="1418"/>
        </w:tabs>
        <w:spacing w:after="0"/>
        <w:ind w:left="0" w:firstLine="709"/>
        <w:jc w:val="both"/>
        <w:outlineLvl w:val="1"/>
        <w:rPr>
          <w:b/>
          <w:i/>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Pr>
          <w:b/>
          <w:i/>
          <w:sz w:val="28"/>
          <w:szCs w:val="28"/>
        </w:rPr>
        <w:t>Привлечение субподрядчиков</w:t>
      </w:r>
      <w:bookmarkEnd w:id="54"/>
      <w:bookmarkEnd w:id="55"/>
      <w:r>
        <w:rPr>
          <w:b/>
          <w:i/>
          <w:sz w:val="28"/>
          <w:szCs w:val="28"/>
        </w:rPr>
        <w:t>/ соисполнителей</w:t>
      </w:r>
      <w:bookmarkEnd w:id="56"/>
      <w:r>
        <w:rPr>
          <w:b/>
          <w:i/>
          <w:sz w:val="28"/>
          <w:szCs w:val="28"/>
        </w:rPr>
        <w:t xml:space="preserve"> </w:t>
      </w:r>
      <w:bookmarkEnd w:id="57"/>
    </w:p>
    <w:p>
      <w:pPr>
        <w:pStyle w:val="affd"/>
        <w:tabs>
          <w:tab w:val="left" w:pos="1418"/>
        </w:tabs>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Участники запроса предложений могут привлекать субподрядчиков/ соисполнителей при условии соблюдения нижеприведенных требований. </w:t>
      </w:r>
    </w:p>
    <w:p>
      <w:pPr>
        <w:pStyle w:val="Times12"/>
        <w:numPr>
          <w:ilvl w:val="2"/>
          <w:numId w:val="17"/>
        </w:numPr>
        <w:tabs>
          <w:tab w:val="clear" w:pos="720"/>
          <w:tab w:val="num" w:pos="960"/>
          <w:tab w:val="left" w:pos="1418"/>
        </w:tabs>
        <w:ind w:left="0" w:firstLine="709"/>
        <w:rPr>
          <w:sz w:val="28"/>
          <w:szCs w:val="28"/>
        </w:rPr>
      </w:pPr>
      <w:bookmarkStart w:id="58" w:name="_Ref317252302"/>
      <w:r>
        <w:rPr>
          <w:sz w:val="28"/>
          <w:szCs w:val="28"/>
        </w:rPr>
        <w:t>Участник запроса предложений должен подтвердить, что каждый из</w:t>
      </w:r>
      <w:r>
        <w:rPr>
          <w:sz w:val="28"/>
          <w:szCs w:val="28"/>
          <w:lang w:val="en-US"/>
        </w:rPr>
        <w:t> </w:t>
      </w:r>
      <w:r>
        <w:rPr>
          <w:sz w:val="28"/>
          <w:szCs w:val="28"/>
        </w:rPr>
        <w:t xml:space="preserve">привлекаемых </w:t>
      </w:r>
      <w:r>
        <w:rPr>
          <w:bCs w:val="0"/>
          <w:sz w:val="28"/>
          <w:szCs w:val="28"/>
        </w:rPr>
        <w:t>субподрядчиков/ соисполнителей</w:t>
      </w:r>
      <w:r>
        <w:rPr>
          <w:sz w:val="28"/>
          <w:szCs w:val="28"/>
        </w:rPr>
        <w:t xml:space="preserve"> (юридическое или физическое лицо,</w:t>
      </w:r>
      <w:r>
        <w:rPr>
          <w:bCs w:val="0"/>
          <w:sz w:val="28"/>
          <w:szCs w:val="28"/>
        </w:rPr>
        <w:t xml:space="preserve"> выполняющее/оказывающее</w:t>
      </w:r>
      <w:r>
        <w:rPr>
          <w:sz w:val="28"/>
          <w:szCs w:val="28"/>
        </w:rPr>
        <w:t xml:space="preserve"> часть </w:t>
      </w:r>
      <w:r>
        <w:rPr>
          <w:bCs w:val="0"/>
          <w:sz w:val="28"/>
          <w:szCs w:val="28"/>
        </w:rPr>
        <w:t xml:space="preserve">работ / услуг </w:t>
      </w:r>
      <w:r>
        <w:rPr>
          <w:sz w:val="28"/>
          <w:szCs w:val="28"/>
        </w:rPr>
        <w:t>по</w:t>
      </w:r>
      <w:r>
        <w:rPr>
          <w:sz w:val="28"/>
          <w:szCs w:val="28"/>
          <w:lang w:val="en-US"/>
        </w:rPr>
        <w:t> </w:t>
      </w:r>
      <w:r>
        <w:rPr>
          <w:sz w:val="28"/>
          <w:szCs w:val="28"/>
        </w:rPr>
        <w:t>договору), выполняющий/оказывающий работы / услуги более объема, указанного в пункте </w:t>
      </w:r>
      <w:r>
        <w:rPr>
          <w:sz w:val="28"/>
          <w:szCs w:val="28"/>
        </w:rPr>
        <w:fldChar w:fldCharType="begin"/>
      </w:r>
      <w:r>
        <w:rPr>
          <w:sz w:val="28"/>
          <w:szCs w:val="28"/>
        </w:rPr>
        <w:instrText xml:space="preserve"> REF _Ref317252128 \r \h  \* MERGEFORMAT </w:instrText>
      </w:r>
      <w:r>
        <w:rPr>
          <w:sz w:val="28"/>
          <w:szCs w:val="28"/>
        </w:rPr>
      </w:r>
      <w:r>
        <w:rPr>
          <w:sz w:val="28"/>
          <w:szCs w:val="28"/>
        </w:rPr>
        <w:fldChar w:fldCharType="separate"/>
      </w:r>
      <w:r>
        <w:rPr>
          <w:sz w:val="28"/>
          <w:szCs w:val="28"/>
        </w:rPr>
        <w:t>18</w:t>
      </w:r>
      <w:r>
        <w:rPr>
          <w:sz w:val="28"/>
          <w:szCs w:val="28"/>
        </w:rPr>
        <w:fldChar w:fldCharType="end"/>
      </w:r>
      <w:r>
        <w:rPr>
          <w:sz w:val="28"/>
          <w:szCs w:val="28"/>
        </w:rPr>
        <w:t xml:space="preserve"> раздела 5 «Информационная карта запроса предложений»:</w:t>
      </w:r>
      <w:bookmarkEnd w:id="58"/>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Pr>
          <w:rFonts w:ascii="Times New Roman" w:hAnsi="Times New Roman"/>
          <w:color w:val="auto"/>
          <w:sz w:val="28"/>
          <w:szCs w:val="28"/>
        </w:rPr>
        <w:t>осведомлен о привлечении его в качестве поставщика/ субподрядчика/ соисполнителя;</w:t>
      </w:r>
      <w:bookmarkEnd w:id="59"/>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Pr>
          <w:rFonts w:ascii="Times New Roman" w:hAnsi="Times New Roman"/>
          <w:color w:val="auto"/>
          <w:sz w:val="28"/>
          <w:szCs w:val="28"/>
        </w:rPr>
        <w:t>согласен с выделяемым ему перечнем, объемами и сроками выполнения работ/ оказания услуг;</w:t>
      </w:r>
      <w:bookmarkEnd w:id="60"/>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Pr>
          <w:rFonts w:ascii="Times New Roman" w:hAnsi="Times New Roman"/>
          <w:color w:val="auto"/>
          <w:sz w:val="28"/>
          <w:szCs w:val="28"/>
        </w:rPr>
        <w:t>отвечает требованиям настоящей документации по запросу предложений (пункт </w:t>
      </w:r>
      <w:r>
        <w:rPr>
          <w:sz w:val="28"/>
          <w:szCs w:val="28"/>
        </w:rPr>
        <w:fldChar w:fldCharType="begin"/>
      </w:r>
      <w:r>
        <w:rPr>
          <w:sz w:val="28"/>
          <w:szCs w:val="28"/>
        </w:rPr>
        <w:instrText xml:space="preserve"> REF _Ref317252240 \r \h  \* MERGEFORMAT </w:instrText>
      </w:r>
      <w:r>
        <w:rPr>
          <w:sz w:val="28"/>
          <w:szCs w:val="28"/>
        </w:rPr>
      </w:r>
      <w:r>
        <w:rPr>
          <w:sz w:val="28"/>
          <w:szCs w:val="28"/>
        </w:rPr>
        <w:fldChar w:fldCharType="separate"/>
      </w:r>
      <w:r>
        <w:rPr>
          <w:rFonts w:ascii="Times New Roman" w:hAnsi="Times New Roman"/>
          <w:color w:val="auto"/>
          <w:sz w:val="28"/>
          <w:szCs w:val="28"/>
        </w:rPr>
        <w:t>13.2</w:t>
      </w:r>
      <w:r>
        <w:rPr>
          <w:sz w:val="28"/>
          <w:szCs w:val="28"/>
        </w:rPr>
        <w:fldChar w:fldCharType="end"/>
      </w:r>
      <w:r>
        <w:rPr>
          <w:rFonts w:ascii="Times New Roman" w:hAnsi="Times New Roman"/>
          <w:color w:val="auto"/>
          <w:sz w:val="28"/>
          <w:szCs w:val="28"/>
        </w:rPr>
        <w:t xml:space="preserve"> раздела </w:t>
      </w:r>
      <w:r>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в объеме выполняемых работ /оказываемых услуг субподрядчиком/ соисполнителем.</w:t>
      </w:r>
      <w:bookmarkEnd w:id="61"/>
    </w:p>
    <w:p>
      <w:pPr>
        <w:pStyle w:val="Times12"/>
        <w:numPr>
          <w:ilvl w:val="2"/>
          <w:numId w:val="17"/>
        </w:numPr>
        <w:tabs>
          <w:tab w:val="clear" w:pos="720"/>
          <w:tab w:val="num" w:pos="960"/>
          <w:tab w:val="left" w:pos="1418"/>
        </w:tabs>
        <w:ind w:left="0" w:firstLine="709"/>
        <w:rPr>
          <w:sz w:val="28"/>
          <w:szCs w:val="28"/>
        </w:rPr>
      </w:pPr>
      <w:bookmarkStart w:id="62"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2"/>
    </w:p>
    <w:p>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color w:val="auto"/>
          <w:sz w:val="28"/>
          <w:szCs w:val="28"/>
        </w:rPr>
        <w:lastRenderedPageBreak/>
        <w:t>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Pr>
          <w:sz w:val="28"/>
          <w:szCs w:val="28"/>
        </w:rPr>
        <w:fldChar w:fldCharType="begin"/>
      </w:r>
      <w:r>
        <w:rPr>
          <w:sz w:val="28"/>
          <w:szCs w:val="28"/>
        </w:rPr>
        <w:instrText xml:space="preserve"> REF _Ref317252317 \r \h  \* MERGEFORMAT </w:instrText>
      </w:r>
      <w:r>
        <w:rPr>
          <w:sz w:val="28"/>
          <w:szCs w:val="28"/>
        </w:rPr>
      </w:r>
      <w:r>
        <w:rPr>
          <w:sz w:val="28"/>
          <w:szCs w:val="28"/>
        </w:rPr>
        <w:fldChar w:fldCharType="separate"/>
      </w:r>
      <w:r>
        <w:rPr>
          <w:rFonts w:ascii="Times New Roman" w:hAnsi="Times New Roman"/>
          <w:color w:val="auto"/>
          <w:sz w:val="28"/>
          <w:szCs w:val="28"/>
        </w:rPr>
        <w:t>в)</w:t>
      </w:r>
      <w:r>
        <w:rPr>
          <w:sz w:val="28"/>
          <w:szCs w:val="28"/>
        </w:rPr>
        <w:fldChar w:fldCharType="end"/>
      </w:r>
      <w:r>
        <w:rPr>
          <w:rFonts w:ascii="Times New Roman" w:hAnsi="Times New Roman"/>
          <w:color w:val="auto"/>
          <w:sz w:val="28"/>
          <w:szCs w:val="28"/>
        </w:rPr>
        <w:t xml:space="preserve"> пункта </w:t>
      </w:r>
      <w:r>
        <w:rPr>
          <w:sz w:val="28"/>
          <w:szCs w:val="28"/>
        </w:rPr>
        <w:fldChar w:fldCharType="begin"/>
      </w:r>
      <w:r>
        <w:rPr>
          <w:sz w:val="28"/>
          <w:szCs w:val="28"/>
        </w:rPr>
        <w:instrText xml:space="preserve"> REF _Ref317252302 \r \h  \* MERGEFORMAT </w:instrText>
      </w:r>
      <w:r>
        <w:rPr>
          <w:sz w:val="28"/>
          <w:szCs w:val="28"/>
        </w:rPr>
      </w:r>
      <w:r>
        <w:rPr>
          <w:sz w:val="28"/>
          <w:szCs w:val="28"/>
        </w:rPr>
        <w:fldChar w:fldCharType="separate"/>
      </w:r>
      <w:r>
        <w:rPr>
          <w:rFonts w:ascii="Times New Roman" w:hAnsi="Times New Roman"/>
          <w:color w:val="auto"/>
          <w:sz w:val="28"/>
          <w:szCs w:val="28"/>
        </w:rPr>
        <w:t>3.5.1</w:t>
      </w:r>
      <w:r>
        <w:rPr>
          <w:sz w:val="28"/>
          <w:szCs w:val="28"/>
        </w:rPr>
        <w:fldChar w:fldCharType="end"/>
      </w:r>
      <w:r>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Pr>
          <w:sz w:val="28"/>
          <w:szCs w:val="28"/>
        </w:rPr>
        <w:fldChar w:fldCharType="begin"/>
      </w:r>
      <w:r>
        <w:rPr>
          <w:sz w:val="28"/>
          <w:szCs w:val="28"/>
        </w:rPr>
        <w:instrText xml:space="preserve"> REF _Ref317251847 \r \h  \* MERGEFORMAT </w:instrText>
      </w:r>
      <w:r>
        <w:rPr>
          <w:sz w:val="28"/>
          <w:szCs w:val="28"/>
        </w:rPr>
      </w:r>
      <w:r>
        <w:rPr>
          <w:sz w:val="28"/>
          <w:szCs w:val="28"/>
        </w:rPr>
        <w:fldChar w:fldCharType="separate"/>
      </w:r>
      <w:r>
        <w:rPr>
          <w:rFonts w:ascii="Times New Roman" w:hAnsi="Times New Roman"/>
          <w:color w:val="auto"/>
          <w:sz w:val="28"/>
          <w:szCs w:val="28"/>
        </w:rPr>
        <w:t>16.1</w:t>
      </w:r>
      <w:r>
        <w:rPr>
          <w:sz w:val="28"/>
          <w:szCs w:val="28"/>
        </w:rPr>
        <w:fldChar w:fldCharType="end"/>
      </w:r>
      <w:r>
        <w:rPr>
          <w:rFonts w:ascii="Times New Roman" w:hAnsi="Times New Roman"/>
          <w:color w:val="auto"/>
          <w:sz w:val="28"/>
          <w:szCs w:val="28"/>
        </w:rPr>
        <w:t xml:space="preserve"> раздела </w:t>
      </w:r>
      <w:r>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Соответствующие формы раздела </w:t>
      </w:r>
      <w:r>
        <w:rPr>
          <w:rFonts w:asciiTheme="minorHAnsi" w:hAnsiTheme="minorHAnsi"/>
          <w:sz w:val="28"/>
          <w:szCs w:val="28"/>
        </w:rPr>
        <w:t>7</w:t>
      </w:r>
      <w:r>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пунктами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rFonts w:ascii="Times New Roman" w:hAnsi="Times New Roman"/>
          <w:color w:val="auto"/>
          <w:sz w:val="28"/>
          <w:szCs w:val="28"/>
        </w:rPr>
        <w:t>4.4.3</w:t>
      </w:r>
      <w:r>
        <w:rPr>
          <w:sz w:val="28"/>
          <w:szCs w:val="28"/>
        </w:rPr>
        <w:fldChar w:fldCharType="end"/>
      </w:r>
      <w:r>
        <w:rPr>
          <w:rFonts w:ascii="Times New Roman" w:hAnsi="Times New Roman"/>
          <w:color w:val="auto"/>
          <w:sz w:val="28"/>
          <w:szCs w:val="28"/>
        </w:rPr>
        <w:t xml:space="preserve">,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rFonts w:ascii="Times New Roman" w:hAnsi="Times New Roman"/>
          <w:color w:val="auto"/>
          <w:sz w:val="28"/>
          <w:szCs w:val="28"/>
        </w:rPr>
        <w:t>4.4.4</w:t>
      </w:r>
      <w:r>
        <w:rPr>
          <w:sz w:val="28"/>
          <w:szCs w:val="28"/>
        </w:rPr>
        <w:fldChar w:fldCharType="end"/>
      </w:r>
      <w:r>
        <w:rPr>
          <w:rFonts w:ascii="Times New Roman" w:hAnsi="Times New Roman"/>
          <w:color w:val="auto"/>
          <w:sz w:val="28"/>
          <w:szCs w:val="28"/>
        </w:rPr>
        <w:t>;</w:t>
      </w:r>
    </w:p>
    <w:p>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работ/услуг между участником запроса предложений и субподрядчиками/ соисполнителями (раздел </w:t>
      </w:r>
      <w:r>
        <w:rPr>
          <w:rFonts w:asciiTheme="minorHAnsi" w:hAnsiTheme="minorHAnsi"/>
          <w:sz w:val="28"/>
          <w:szCs w:val="28"/>
        </w:rPr>
        <w:t>7</w:t>
      </w:r>
      <w:r>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pPr>
        <w:pStyle w:val="Times12"/>
        <w:numPr>
          <w:ilvl w:val="2"/>
          <w:numId w:val="17"/>
        </w:numPr>
        <w:tabs>
          <w:tab w:val="clear" w:pos="720"/>
          <w:tab w:val="num" w:pos="960"/>
          <w:tab w:val="left" w:pos="1418"/>
        </w:tabs>
        <w:ind w:left="0" w:firstLine="709"/>
        <w:rPr>
          <w:sz w:val="28"/>
          <w:szCs w:val="28"/>
        </w:rPr>
      </w:pPr>
      <w:r>
        <w:rPr>
          <w:sz w:val="28"/>
          <w:szCs w:val="28"/>
        </w:rPr>
        <w:t>При рассмотрении субподрядчиков/ соисполнителей количественные требования к участнику запроса предложений и субподрядчикам/ соисполнителям устанавливаются в процентном соотношении от</w:t>
      </w:r>
      <w:r>
        <w:rPr>
          <w:sz w:val="28"/>
          <w:szCs w:val="28"/>
          <w:lang w:val="en-US"/>
        </w:rPr>
        <w:t> </w:t>
      </w:r>
      <w:r>
        <w:rPr>
          <w:sz w:val="28"/>
          <w:szCs w:val="28"/>
        </w:rPr>
        <w:t>перечня и объема выполняемых работ /оказываемых услуг (в физическом выражении, в соответствующих единицах измерения, или денежном выражении).</w:t>
      </w:r>
    </w:p>
    <w:p>
      <w:pPr>
        <w:pStyle w:val="Times12"/>
        <w:spacing w:after="120"/>
        <w:ind w:firstLine="0"/>
        <w:rPr>
          <w:szCs w:val="24"/>
        </w:rPr>
      </w:pPr>
      <w:r>
        <w:rPr>
          <w:szCs w:val="24"/>
        </w:rPr>
        <w:br w:type="page"/>
      </w:r>
    </w:p>
    <w:p>
      <w:pPr>
        <w:pStyle w:val="10"/>
        <w:numPr>
          <w:ilvl w:val="1"/>
          <w:numId w:val="6"/>
        </w:numPr>
        <w:ind w:left="1134" w:hanging="425"/>
        <w:jc w:val="center"/>
        <w:rPr>
          <w:sz w:val="28"/>
          <w:szCs w:val="28"/>
        </w:rPr>
      </w:pPr>
      <w:bookmarkStart w:id="64" w:name="_Ref317259044"/>
      <w:bookmarkStart w:id="65" w:name="_Toc321988713"/>
      <w:r>
        <w:rPr>
          <w:sz w:val="28"/>
          <w:szCs w:val="28"/>
          <w:lang w:val="en-US"/>
        </w:rPr>
        <w:lastRenderedPageBreak/>
        <w:t>ПОРЯДОК ПРОВЕДЕНИЯ ЗАПРОСА ПРЕДЛОЖЕНИЙ</w:t>
      </w:r>
      <w:bookmarkEnd w:id="64"/>
      <w:bookmarkEnd w:id="65"/>
    </w:p>
    <w:p>
      <w:pPr>
        <w:pStyle w:val="20"/>
        <w:numPr>
          <w:ilvl w:val="1"/>
          <w:numId w:val="11"/>
        </w:numPr>
        <w:tabs>
          <w:tab w:val="clear" w:pos="2367"/>
        </w:tabs>
        <w:suppressAutoHyphens/>
        <w:spacing w:before="0" w:after="0"/>
        <w:ind w:left="0" w:firstLine="709"/>
        <w:rPr>
          <w:rFonts w:ascii="Times New Roman" w:hAnsi="Times New Roman" w:cs="Times New Roman"/>
        </w:rPr>
      </w:pPr>
      <w:bookmarkStart w:id="66" w:name="_Toc321988714"/>
      <w:r>
        <w:rPr>
          <w:rFonts w:ascii="Times New Roman" w:hAnsi="Times New Roman" w:cs="Times New Roman"/>
        </w:rPr>
        <w:t>Получение документации по запросу предложений</w:t>
      </w:r>
      <w:bookmarkEnd w:id="66"/>
    </w:p>
    <w:p>
      <w:pPr>
        <w:numPr>
          <w:ilvl w:val="2"/>
          <w:numId w:val="11"/>
        </w:numPr>
        <w:ind w:left="0" w:firstLine="709"/>
        <w:jc w:val="both"/>
        <w:rPr>
          <w:sz w:val="28"/>
          <w:szCs w:val="28"/>
        </w:rPr>
      </w:pPr>
      <w:bookmarkStart w:id="67"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pPr>
        <w:pStyle w:val="20"/>
        <w:numPr>
          <w:ilvl w:val="1"/>
          <w:numId w:val="11"/>
        </w:numPr>
        <w:tabs>
          <w:tab w:val="clear" w:pos="2367"/>
        </w:tabs>
        <w:suppressAutoHyphens/>
        <w:spacing w:before="0" w:after="0"/>
        <w:ind w:left="0" w:firstLine="709"/>
        <w:rPr>
          <w:rFonts w:ascii="Times New Roman" w:hAnsi="Times New Roman" w:cs="Times New Roman"/>
        </w:rPr>
      </w:pPr>
      <w:bookmarkStart w:id="68" w:name="_Toc321988715"/>
      <w:bookmarkEnd w:id="67"/>
      <w:r>
        <w:rPr>
          <w:rFonts w:ascii="Times New Roman" w:hAnsi="Times New Roman" w:cs="Times New Roman"/>
        </w:rPr>
        <w:t>Разъяснение положений документации по запросу предложений</w:t>
      </w:r>
      <w:bookmarkEnd w:id="68"/>
    </w:p>
    <w:p>
      <w:pPr>
        <w:numPr>
          <w:ilvl w:val="2"/>
          <w:numId w:val="11"/>
        </w:numPr>
        <w:tabs>
          <w:tab w:val="num" w:pos="960"/>
          <w:tab w:val="num" w:pos="1430"/>
        </w:tabs>
        <w:ind w:left="0" w:firstLine="709"/>
        <w:jc w:val="both"/>
        <w:rPr>
          <w:sz w:val="28"/>
          <w:szCs w:val="28"/>
        </w:rPr>
      </w:pPr>
      <w:bookmarkStart w:id="69"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bookmarkEnd w:id="69"/>
    </w:p>
    <w:p>
      <w:pPr>
        <w:numPr>
          <w:ilvl w:val="2"/>
          <w:numId w:val="11"/>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4.2.1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pPr>
        <w:numPr>
          <w:ilvl w:val="2"/>
          <w:numId w:val="11"/>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rPr>
          <w:sz w:val="28"/>
          <w:szCs w:val="28"/>
        </w:rPr>
        <w:t>4.2.1</w:t>
      </w:r>
      <w:r>
        <w:fldChar w:fldCharType="end"/>
      </w:r>
      <w:r>
        <w:rPr>
          <w:sz w:val="28"/>
          <w:szCs w:val="28"/>
        </w:rPr>
        <w:t>.</w:t>
      </w:r>
    </w:p>
    <w:p>
      <w:pPr>
        <w:numPr>
          <w:ilvl w:val="2"/>
          <w:numId w:val="11"/>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pPr>
        <w:pStyle w:val="20"/>
        <w:numPr>
          <w:ilvl w:val="1"/>
          <w:numId w:val="11"/>
        </w:numPr>
        <w:tabs>
          <w:tab w:val="clear" w:pos="2367"/>
        </w:tabs>
        <w:suppressAutoHyphens/>
        <w:spacing w:before="0" w:after="0"/>
        <w:ind w:left="0" w:firstLine="709"/>
        <w:jc w:val="both"/>
        <w:rPr>
          <w:rFonts w:ascii="Times New Roman" w:hAnsi="Times New Roman" w:cs="Times New Roman"/>
        </w:rPr>
      </w:pPr>
      <w:bookmarkStart w:id="70" w:name="_Toc321988716"/>
      <w:r>
        <w:rPr>
          <w:rFonts w:ascii="Times New Roman" w:hAnsi="Times New Roman" w:cs="Times New Roman"/>
        </w:rPr>
        <w:t>Внесение изменений в извещение о проведении запроса предложений и документацию по запросу предложений</w:t>
      </w:r>
      <w:bookmarkEnd w:id="70"/>
    </w:p>
    <w:p>
      <w:pPr>
        <w:numPr>
          <w:ilvl w:val="2"/>
          <w:numId w:val="11"/>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pPr>
        <w:numPr>
          <w:ilvl w:val="2"/>
          <w:numId w:val="11"/>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pPr>
        <w:numPr>
          <w:ilvl w:val="2"/>
          <w:numId w:val="11"/>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 xml:space="preserve">до окончания срока подачи заявок </w:t>
      </w:r>
      <w:r>
        <w:rPr>
          <w:sz w:val="28"/>
          <w:szCs w:val="28"/>
        </w:rPr>
        <w:t>на официальном сайте и на ЭТП в порядке, установленном для размещения извещения о проведении запроса предложений.</w:t>
      </w:r>
    </w:p>
    <w:p>
      <w:pPr>
        <w:numPr>
          <w:ilvl w:val="2"/>
          <w:numId w:val="11"/>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pPr>
        <w:numPr>
          <w:ilvl w:val="2"/>
          <w:numId w:val="11"/>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71" w:name="_Toc276137311"/>
      <w:bookmarkStart w:id="72" w:name="_Ref317504346"/>
      <w:bookmarkStart w:id="73" w:name="_Toc321988717"/>
      <w:bookmarkEnd w:id="71"/>
      <w:r>
        <w:rPr>
          <w:rFonts w:ascii="Times New Roman" w:hAnsi="Times New Roman" w:cs="Times New Roman"/>
        </w:rPr>
        <w:t>Общие требования к заявке на участие в запросе предложений</w:t>
      </w:r>
      <w:bookmarkEnd w:id="72"/>
      <w:bookmarkEnd w:id="73"/>
    </w:p>
    <w:p>
      <w:pPr>
        <w:numPr>
          <w:ilvl w:val="2"/>
          <w:numId w:val="11"/>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pPr>
        <w:numPr>
          <w:ilvl w:val="2"/>
          <w:numId w:val="11"/>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pPr>
        <w:numPr>
          <w:ilvl w:val="2"/>
          <w:numId w:val="11"/>
        </w:numPr>
        <w:ind w:left="0" w:firstLine="709"/>
        <w:jc w:val="both"/>
        <w:rPr>
          <w:sz w:val="28"/>
          <w:szCs w:val="28"/>
        </w:rPr>
      </w:pPr>
      <w:bookmarkStart w:id="74" w:name="_Ref317252426"/>
      <w:r>
        <w:rPr>
          <w:sz w:val="28"/>
          <w:szCs w:val="28"/>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pPr>
        <w:numPr>
          <w:ilvl w:val="2"/>
          <w:numId w:val="11"/>
        </w:numPr>
        <w:ind w:left="0" w:firstLine="709"/>
        <w:jc w:val="both"/>
        <w:rPr>
          <w:sz w:val="28"/>
          <w:szCs w:val="28"/>
        </w:rPr>
      </w:pPr>
      <w:bookmarkStart w:id="75" w:name="_Ref317252433"/>
      <w:r>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5"/>
    </w:p>
    <w:p>
      <w:pPr>
        <w:numPr>
          <w:ilvl w:val="2"/>
          <w:numId w:val="11"/>
        </w:numPr>
        <w:ind w:left="0" w:firstLine="709"/>
        <w:jc w:val="both"/>
        <w:rPr>
          <w:sz w:val="28"/>
          <w:szCs w:val="28"/>
        </w:rPr>
      </w:pPr>
      <w:r>
        <w:rPr>
          <w:sz w:val="28"/>
          <w:szCs w:val="28"/>
        </w:rPr>
        <w:t>Требования пунктов </w:t>
      </w:r>
      <w:r>
        <w:fldChar w:fldCharType="begin"/>
      </w:r>
      <w:r>
        <w:instrText xml:space="preserve"> REF _Ref317252426 \r \h  \* MERGEFORMAT </w:instrText>
      </w:r>
      <w:r>
        <w:fldChar w:fldCharType="separate"/>
      </w:r>
      <w:r>
        <w:rPr>
          <w:sz w:val="28"/>
          <w:szCs w:val="28"/>
        </w:rPr>
        <w:t>4.4.3</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4.4.4</w:t>
      </w:r>
      <w:r>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pPr>
        <w:numPr>
          <w:ilvl w:val="2"/>
          <w:numId w:val="11"/>
        </w:numPr>
        <w:tabs>
          <w:tab w:val="num" w:pos="960"/>
          <w:tab w:val="num" w:pos="1430"/>
        </w:tabs>
        <w:ind w:left="0" w:firstLine="709"/>
        <w:jc w:val="both"/>
        <w:rPr>
          <w:sz w:val="28"/>
          <w:szCs w:val="28"/>
        </w:rPr>
      </w:pPr>
      <w:r>
        <w:rPr>
          <w:sz w:val="28"/>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pPr>
        <w:numPr>
          <w:ilvl w:val="2"/>
          <w:numId w:val="11"/>
        </w:numPr>
        <w:ind w:left="0" w:firstLine="709"/>
        <w:jc w:val="both"/>
        <w:rPr>
          <w:sz w:val="28"/>
          <w:szCs w:val="28"/>
        </w:rPr>
      </w:pPr>
      <w:bookmarkStart w:id="76" w:name="_Ref317253302"/>
      <w:r>
        <w:rPr>
          <w:sz w:val="28"/>
          <w:szCs w:val="28"/>
        </w:rPr>
        <w:t>Все без исключения страницы заявки на участие в запросе предложений должны быть пронумерованы.</w:t>
      </w:r>
      <w:bookmarkEnd w:id="76"/>
    </w:p>
    <w:p>
      <w:pPr>
        <w:numPr>
          <w:ilvl w:val="2"/>
          <w:numId w:val="11"/>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Pr>
          <w:sz w:val="28"/>
          <w:szCs w:val="28"/>
        </w:rPr>
        <w:t>соответствии с требованиями, указанными в пунктах </w:t>
      </w:r>
      <w:r>
        <w:fldChar w:fldCharType="begin"/>
      </w:r>
      <w:r>
        <w:instrText xml:space="preserve"> REF _Ref317252426 \r \h  \* MERGEFORMAT </w:instrText>
      </w:r>
      <w:r>
        <w:fldChar w:fldCharType="separate"/>
      </w:r>
      <w:r>
        <w:rPr>
          <w:sz w:val="28"/>
          <w:szCs w:val="28"/>
        </w:rPr>
        <w:t>4.4.3</w:t>
      </w:r>
      <w:r>
        <w:fldChar w:fldCharType="end"/>
      </w:r>
      <w:r>
        <w:rPr>
          <w:sz w:val="28"/>
          <w:szCs w:val="28"/>
        </w:rPr>
        <w:t xml:space="preserve"> – </w:t>
      </w:r>
      <w:r>
        <w:fldChar w:fldCharType="begin"/>
      </w:r>
      <w:r>
        <w:instrText xml:space="preserve"> REF _Ref317253302 \r \h  \* MERGEFORMAT </w:instrText>
      </w:r>
      <w:r>
        <w:fldChar w:fldCharType="separate"/>
      </w:r>
      <w:r>
        <w:rPr>
          <w:sz w:val="28"/>
          <w:szCs w:val="28"/>
        </w:rPr>
        <w:t>4.4.7</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pPr>
        <w:numPr>
          <w:ilvl w:val="2"/>
          <w:numId w:val="11"/>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pPr>
        <w:numPr>
          <w:ilvl w:val="2"/>
          <w:numId w:val="11"/>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instrText xml:space="preserve"> REF _Ref317253328 \r \h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77" w:name="_Toc321988718"/>
      <w:r>
        <w:rPr>
          <w:rFonts w:ascii="Times New Roman" w:hAnsi="Times New Roman" w:cs="Times New Roman"/>
        </w:rPr>
        <w:t>Срок действия заявки на участие в запросе предложений</w:t>
      </w:r>
      <w:bookmarkEnd w:id="77"/>
    </w:p>
    <w:p>
      <w:pPr>
        <w:numPr>
          <w:ilvl w:val="2"/>
          <w:numId w:val="11"/>
        </w:numPr>
        <w:tabs>
          <w:tab w:val="num" w:pos="1418"/>
        </w:tabs>
        <w:ind w:left="0" w:firstLine="709"/>
        <w:jc w:val="both"/>
        <w:rPr>
          <w:sz w:val="28"/>
          <w:szCs w:val="28"/>
        </w:rPr>
      </w:pPr>
      <w:bookmarkStart w:id="78" w:name="_Ref56220570"/>
      <w:bookmarkStart w:id="79" w:name="_Ref317257850"/>
      <w:r>
        <w:rPr>
          <w:sz w:val="28"/>
          <w:szCs w:val="28"/>
        </w:rPr>
        <w:t>Заявка на участие в запросе предложений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t>7</w:t>
      </w:r>
      <w:r>
        <w:rPr>
          <w:sz w:val="28"/>
          <w:szCs w:val="28"/>
        </w:rPr>
        <w:t xml:space="preserve">, </w:t>
      </w:r>
      <w:hyperlink w:anchor="_Письмо_о_подаче" w:history="1">
        <w:r>
          <w:rPr>
            <w:rStyle w:val="afa"/>
            <w:color w:val="auto"/>
            <w:sz w:val="28"/>
            <w:szCs w:val="28"/>
          </w:rPr>
          <w:t>Форма 1</w:t>
        </w:r>
      </w:hyperlink>
      <w:r>
        <w:rPr>
          <w:sz w:val="28"/>
          <w:szCs w:val="28"/>
        </w:rPr>
        <w:t xml:space="preserve">), но </w:t>
      </w:r>
      <w:bookmarkEnd w:id="78"/>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9"/>
    </w:p>
    <w:p>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80" w:name="_Toc321988719"/>
      <w:r>
        <w:rPr>
          <w:rFonts w:ascii="Times New Roman" w:hAnsi="Times New Roman" w:cs="Times New Roman"/>
        </w:rPr>
        <w:t>Официальный язык запроса предложений</w:t>
      </w:r>
      <w:bookmarkEnd w:id="80"/>
    </w:p>
    <w:p>
      <w:pPr>
        <w:numPr>
          <w:ilvl w:val="2"/>
          <w:numId w:val="11"/>
        </w:numPr>
        <w:tabs>
          <w:tab w:val="num" w:pos="1418"/>
        </w:tabs>
        <w:ind w:left="0" w:firstLine="709"/>
        <w:jc w:val="both"/>
        <w:rPr>
          <w:sz w:val="28"/>
          <w:szCs w:val="28"/>
        </w:rPr>
      </w:pPr>
      <w:bookmarkStart w:id="81"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1"/>
      <w:r>
        <w:rPr>
          <w:sz w:val="28"/>
          <w:szCs w:val="28"/>
        </w:rPr>
        <w:t xml:space="preserve"> </w:t>
      </w:r>
    </w:p>
    <w:p>
      <w:pPr>
        <w:numPr>
          <w:ilvl w:val="2"/>
          <w:numId w:val="11"/>
        </w:numPr>
        <w:tabs>
          <w:tab w:val="num" w:pos="1418"/>
        </w:tabs>
        <w:ind w:left="0" w:firstLine="709"/>
        <w:jc w:val="both"/>
        <w:rPr>
          <w:sz w:val="28"/>
          <w:szCs w:val="28"/>
        </w:rPr>
      </w:pPr>
      <w:bookmarkStart w:id="82"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Pr>
          <w:sz w:val="28"/>
          <w:szCs w:val="28"/>
        </w:rPr>
        <w:lastRenderedPageBreak/>
        <w:t>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2"/>
    </w:p>
    <w:p>
      <w:pPr>
        <w:numPr>
          <w:ilvl w:val="2"/>
          <w:numId w:val="11"/>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rPr>
          <w:sz w:val="28"/>
          <w:szCs w:val="28"/>
        </w:rPr>
        <w:t>4.6.1</w:t>
      </w:r>
      <w:r>
        <w:fldChar w:fldCharType="end"/>
      </w:r>
      <w:r>
        <w:rPr>
          <w:sz w:val="28"/>
          <w:szCs w:val="28"/>
        </w:rPr>
        <w:t xml:space="preserve">, </w:t>
      </w:r>
      <w:r>
        <w:fldChar w:fldCharType="begin"/>
      </w:r>
      <w: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83" w:name="_Toc321988720"/>
      <w:r>
        <w:rPr>
          <w:rFonts w:ascii="Times New Roman" w:hAnsi="Times New Roman" w:cs="Times New Roman"/>
        </w:rPr>
        <w:t>Валюта запроса предложений</w:t>
      </w:r>
      <w:bookmarkEnd w:id="83"/>
    </w:p>
    <w:p>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4"/>
      <w:bookmarkEnd w:id="85"/>
      <w:r>
        <w:rPr>
          <w:sz w:val="28"/>
          <w:szCs w:val="28"/>
        </w:rPr>
        <w:t>валюте, установленной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 за исключением случаев, предусмотренных</w:t>
      </w:r>
      <w:bookmarkEnd w:id="86"/>
      <w:r>
        <w:rPr>
          <w:sz w:val="28"/>
          <w:szCs w:val="28"/>
        </w:rPr>
        <w:t xml:space="preserve">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87"/>
    </w:p>
    <w:p>
      <w:pPr>
        <w:numPr>
          <w:ilvl w:val="2"/>
          <w:numId w:val="11"/>
        </w:numPr>
        <w:tabs>
          <w:tab w:val="num" w:pos="1418"/>
        </w:tabs>
        <w:ind w:left="0" w:firstLine="709"/>
        <w:jc w:val="both"/>
        <w:rPr>
          <w:sz w:val="28"/>
          <w:szCs w:val="28"/>
        </w:rPr>
      </w:pPr>
      <w:bookmarkStart w:id="88" w:name="_Ref317253467"/>
      <w:bookmarkStart w:id="89"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pPr>
        <w:numPr>
          <w:ilvl w:val="2"/>
          <w:numId w:val="11"/>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0" w:name="_Toc321988721"/>
      <w:r>
        <w:rPr>
          <w:rFonts w:ascii="Times New Roman" w:hAnsi="Times New Roman" w:cs="Times New Roman"/>
        </w:rPr>
        <w:t>Начальная (максимальная) цена договора</w:t>
      </w:r>
      <w:bookmarkEnd w:id="90"/>
      <w:r>
        <w:rPr>
          <w:rFonts w:ascii="Times New Roman" w:hAnsi="Times New Roman" w:cs="Times New Roman"/>
        </w:rPr>
        <w:t xml:space="preserve"> </w:t>
      </w:r>
    </w:p>
    <w:p>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91" w:name="_Ref317258254"/>
      <w:bookmarkStart w:id="92" w:name="_Toc320285849"/>
      <w:bookmarkStart w:id="93" w:name="_Ref317254894"/>
      <w:bookmarkStart w:id="94" w:name="_Toc321988722"/>
      <w:r>
        <w:rPr>
          <w:rFonts w:ascii="Times New Roman" w:hAnsi="Times New Roman" w:cs="Times New Roman"/>
        </w:rPr>
        <w:t>Обеспечение исполнения обязательств, связанных с участием в</w:t>
      </w:r>
      <w:r>
        <w:rPr>
          <w:rFonts w:ascii="Times New Roman" w:hAnsi="Times New Roman" w:cs="Times New Roman"/>
          <w:lang w:val="en-US"/>
        </w:rPr>
        <w:t> </w:t>
      </w:r>
      <w:r>
        <w:rPr>
          <w:rFonts w:ascii="Times New Roman" w:hAnsi="Times New Roman" w:cs="Times New Roman"/>
        </w:rPr>
        <w:t>запросе предложений (обеспечение заявки на участие в запросе предложений)</w:t>
      </w:r>
      <w:bookmarkEnd w:id="91"/>
      <w:bookmarkEnd w:id="92"/>
    </w:p>
    <w:p>
      <w:pPr>
        <w:numPr>
          <w:ilvl w:val="2"/>
          <w:numId w:val="11"/>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t>5</w:t>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r>
        <w:fldChar w:fldCharType="begin"/>
      </w:r>
      <w: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t>5</w:t>
      </w:r>
      <w:r>
        <w:rPr>
          <w:sz w:val="28"/>
          <w:szCs w:val="28"/>
        </w:rPr>
        <w:t xml:space="preserve"> «Информационная карта запроса предложений». </w:t>
      </w:r>
    </w:p>
    <w:p>
      <w:pPr>
        <w:numPr>
          <w:ilvl w:val="2"/>
          <w:numId w:val="11"/>
        </w:numPr>
        <w:ind w:left="0" w:firstLine="709"/>
        <w:jc w:val="both"/>
        <w:rPr>
          <w:sz w:val="28"/>
          <w:szCs w:val="28"/>
        </w:rPr>
      </w:pPr>
      <w:r>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2"/>
          <w:numId w:val="11"/>
        </w:numPr>
        <w:ind w:left="0" w:firstLine="709"/>
        <w:jc w:val="both"/>
        <w:rPr>
          <w:sz w:val="28"/>
          <w:szCs w:val="28"/>
        </w:rPr>
      </w:pPr>
      <w:bookmarkStart w:id="95" w:name="_Ref317253663"/>
      <w:r>
        <w:rPr>
          <w:sz w:val="28"/>
          <w:szCs w:val="28"/>
        </w:rPr>
        <w:t>Обеспечение заявки на участие в запросе предложений возвращается:</w:t>
      </w:r>
      <w:bookmarkEnd w:id="95"/>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pPr>
        <w:numPr>
          <w:ilvl w:val="2"/>
          <w:numId w:val="11"/>
        </w:numPr>
        <w:ind w:left="0" w:firstLine="709"/>
        <w:jc w:val="both"/>
        <w:rPr>
          <w:sz w:val="28"/>
          <w:szCs w:val="28"/>
        </w:rPr>
      </w:pPr>
      <w:bookmarkStart w:id="96"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Pr>
          <w:sz w:val="28"/>
          <w:szCs w:val="28"/>
        </w:rPr>
        <w:t>4.9.3</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pPr>
        <w:numPr>
          <w:ilvl w:val="2"/>
          <w:numId w:val="11"/>
        </w:numPr>
        <w:ind w:left="0" w:firstLine="709"/>
        <w:jc w:val="both"/>
        <w:rPr>
          <w:sz w:val="28"/>
          <w:szCs w:val="28"/>
        </w:rPr>
      </w:pPr>
      <w:bookmarkStart w:id="97"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7"/>
    </w:p>
    <w:p>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Pr>
          <w:rFonts w:ascii="Times New Roman" w:hAnsi="Times New Roman"/>
          <w:color w:val="auto"/>
          <w:sz w:val="28"/>
          <w:szCs w:val="28"/>
        </w:rPr>
        <w:t>20</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Pr>
          <w:rFonts w:asciiTheme="minorHAnsi" w:hAnsiTheme="minorHAnsi"/>
        </w:rPr>
        <w:t>5</w:t>
      </w:r>
      <w:r>
        <w:rPr>
          <w:rFonts w:ascii="Times New Roman" w:hAnsi="Times New Roman"/>
          <w:color w:val="auto"/>
          <w:sz w:val="28"/>
          <w:szCs w:val="28"/>
        </w:rPr>
        <w:t xml:space="preserve"> «Информационная карта запроса предложений»;</w:t>
      </w:r>
    </w:p>
    <w:p>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pPr>
        <w:numPr>
          <w:ilvl w:val="2"/>
          <w:numId w:val="11"/>
        </w:numPr>
        <w:ind w:left="0" w:firstLine="709"/>
        <w:jc w:val="both"/>
        <w:rPr>
          <w:sz w:val="28"/>
          <w:szCs w:val="28"/>
        </w:rPr>
      </w:pPr>
      <w:r>
        <w:rPr>
          <w:sz w:val="28"/>
          <w:szCs w:val="28"/>
        </w:rPr>
        <w:t>При наступлении случая, указанного в пункте </w:t>
      </w:r>
      <w:r>
        <w:fldChar w:fldCharType="begin"/>
      </w:r>
      <w:r>
        <w:instrText xml:space="preserve"> REF _Ref317515319 \r \h  \* MERGEFORMAT </w:instrText>
      </w:r>
      <w:r>
        <w:fldChar w:fldCharType="separate"/>
      </w:r>
      <w:r>
        <w:rPr>
          <w:sz w:val="28"/>
          <w:szCs w:val="28"/>
        </w:rPr>
        <w:t>4.9.5</w:t>
      </w:r>
      <w:r>
        <w:fldChar w:fldCharType="end"/>
      </w:r>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rPr>
      </w:pPr>
      <w:r>
        <w:rPr>
          <w:rFonts w:ascii="Times New Roman" w:hAnsi="Times New Roman" w:cs="Times New Roman"/>
        </w:rPr>
        <w:t>Подача и прием заявок на участие в запросе предложений</w:t>
      </w:r>
      <w:bookmarkEnd w:id="93"/>
      <w:bookmarkEnd w:id="94"/>
    </w:p>
    <w:p>
      <w:pPr>
        <w:numPr>
          <w:ilvl w:val="2"/>
          <w:numId w:val="11"/>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pPr>
        <w:numPr>
          <w:ilvl w:val="2"/>
          <w:numId w:val="11"/>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8" w:name="_Toc321988723"/>
      <w:r>
        <w:rPr>
          <w:rFonts w:ascii="Times New Roman" w:hAnsi="Times New Roman" w:cs="Times New Roman"/>
        </w:rPr>
        <w:t>Изменение заявок на участие в запросе предложений или их отзыв</w:t>
      </w:r>
      <w:bookmarkEnd w:id="98"/>
    </w:p>
    <w:p>
      <w:pPr>
        <w:numPr>
          <w:ilvl w:val="2"/>
          <w:numId w:val="11"/>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2"/>
          <w:numId w:val="11"/>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pPr>
        <w:numPr>
          <w:ilvl w:val="2"/>
          <w:numId w:val="11"/>
        </w:numPr>
        <w:tabs>
          <w:tab w:val="num" w:pos="1701"/>
        </w:tabs>
        <w:ind w:left="0" w:firstLine="709"/>
        <w:jc w:val="both"/>
        <w:rPr>
          <w:sz w:val="28"/>
          <w:szCs w:val="28"/>
        </w:rPr>
      </w:pPr>
      <w:bookmarkStart w:id="99"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pPr>
        <w:numPr>
          <w:ilvl w:val="0"/>
          <w:numId w:val="68"/>
        </w:numPr>
        <w:ind w:left="0" w:firstLine="709"/>
        <w:jc w:val="both"/>
        <w:rPr>
          <w:sz w:val="28"/>
          <w:szCs w:val="28"/>
        </w:rPr>
      </w:pPr>
      <w:r>
        <w:rPr>
          <w:sz w:val="28"/>
          <w:szCs w:val="28"/>
        </w:rPr>
        <w:t>отозвать поданную заявку и подать ее вновь (при желании);</w:t>
      </w:r>
    </w:p>
    <w:p>
      <w:pPr>
        <w:numPr>
          <w:ilvl w:val="0"/>
          <w:numId w:val="68"/>
        </w:numPr>
        <w:ind w:left="0" w:firstLine="709"/>
        <w:jc w:val="both"/>
        <w:rPr>
          <w:sz w:val="28"/>
          <w:szCs w:val="28"/>
        </w:rPr>
      </w:pPr>
      <w:bookmarkStart w:id="100" w:name="_Ref307223370"/>
      <w:r>
        <w:rPr>
          <w:sz w:val="28"/>
          <w:szCs w:val="28"/>
        </w:rPr>
        <w:t>продлить срок действия заявки на соответствующий период времени;</w:t>
      </w:r>
      <w:bookmarkEnd w:id="100"/>
    </w:p>
    <w:p>
      <w:pPr>
        <w:numPr>
          <w:ilvl w:val="0"/>
          <w:numId w:val="68"/>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pPr>
        <w:numPr>
          <w:ilvl w:val="2"/>
          <w:numId w:val="11"/>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instrText xml:space="preserve"> REF _Ref317253800 \r \h  \* MERGEFORMAT </w:instrText>
      </w:r>
      <w:r>
        <w:fldChar w:fldCharType="separate"/>
      </w:r>
      <w:r>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01" w:name="_Ref317254920"/>
      <w:bookmarkStart w:id="102" w:name="_Toc321988724"/>
      <w:r>
        <w:rPr>
          <w:rFonts w:ascii="Times New Roman" w:hAnsi="Times New Roman" w:cs="Times New Roman"/>
        </w:rPr>
        <w:lastRenderedPageBreak/>
        <w:t>Открытие доступа к поданным заявкам на участие в запросе предложений</w:t>
      </w:r>
      <w:bookmarkEnd w:id="101"/>
      <w:bookmarkEnd w:id="102"/>
    </w:p>
    <w:p>
      <w:pPr>
        <w:numPr>
          <w:ilvl w:val="2"/>
          <w:numId w:val="11"/>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pPr>
        <w:numPr>
          <w:ilvl w:val="2"/>
          <w:numId w:val="11"/>
        </w:numPr>
        <w:tabs>
          <w:tab w:val="num" w:pos="960"/>
          <w:tab w:val="num" w:pos="1560"/>
        </w:tabs>
        <w:ind w:left="0" w:firstLine="709"/>
        <w:jc w:val="both"/>
        <w:rPr>
          <w:sz w:val="28"/>
          <w:szCs w:val="28"/>
        </w:rPr>
      </w:pPr>
      <w:bookmarkStart w:id="103" w:name="_Ref318387012"/>
      <w:r>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Pr>
          <w:sz w:val="28"/>
          <w:szCs w:val="28"/>
          <w:lang w:val="en-US"/>
        </w:rPr>
        <w:t> </w:t>
      </w:r>
      <w:r>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03"/>
    </w:p>
    <w:p>
      <w:pPr>
        <w:numPr>
          <w:ilvl w:val="2"/>
          <w:numId w:val="11"/>
        </w:numPr>
        <w:tabs>
          <w:tab w:val="left" w:pos="1701"/>
        </w:tabs>
        <w:ind w:left="0" w:firstLine="709"/>
        <w:jc w:val="both"/>
        <w:rPr>
          <w:sz w:val="28"/>
          <w:szCs w:val="28"/>
        </w:rPr>
      </w:pPr>
      <w:bookmarkStart w:id="104"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04"/>
    </w:p>
    <w:p>
      <w:pPr>
        <w:numPr>
          <w:ilvl w:val="2"/>
          <w:numId w:val="11"/>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instrText xml:space="preserve"> REF _Ref317258098 \r \h  \* MERGEFORMAT </w:instrText>
      </w:r>
      <w:r>
        <w:fldChar w:fldCharType="separate"/>
      </w:r>
      <w:r>
        <w:rPr>
          <w:sz w:val="28"/>
          <w:szCs w:val="28"/>
        </w:rPr>
        <w:t>4.14</w:t>
      </w:r>
      <w:r>
        <w:fldChar w:fldCharType="end"/>
      </w:r>
      <w:r>
        <w:rPr>
          <w:sz w:val="28"/>
          <w:szCs w:val="28"/>
        </w:rPr>
        <w:t>.</w:t>
      </w:r>
    </w:p>
    <w:p>
      <w:pPr>
        <w:numPr>
          <w:ilvl w:val="2"/>
          <w:numId w:val="11"/>
        </w:numPr>
        <w:tabs>
          <w:tab w:val="left" w:pos="1701"/>
        </w:tabs>
        <w:ind w:left="0" w:firstLine="709"/>
        <w:jc w:val="both"/>
        <w:rPr>
          <w:sz w:val="28"/>
          <w:szCs w:val="28"/>
        </w:rPr>
      </w:pPr>
      <w:bookmarkStart w:id="105"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5"/>
      <w:r>
        <w:rPr>
          <w:b/>
          <w:i/>
        </w:rPr>
        <w:t>.</w:t>
      </w:r>
    </w:p>
    <w:p>
      <w:pPr>
        <w:numPr>
          <w:ilvl w:val="2"/>
          <w:numId w:val="11"/>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rPr>
          <w:sz w:val="28"/>
          <w:szCs w:val="28"/>
        </w:rPr>
        <w:t xml:space="preserve"> </w:t>
      </w:r>
      <w:r>
        <w:rPr>
          <w:sz w:val="28"/>
          <w:szCs w:val="28"/>
        </w:rPr>
        <w:lastRenderedPageBreak/>
        <w:t>раздела </w:t>
      </w:r>
      <w:r>
        <w:fldChar w:fldCharType="begin"/>
      </w:r>
      <w:r>
        <w:instrText xml:space="preserve"> REF _Ref317253928 \r \h  \* MERGEFORMAT </w:instrText>
      </w:r>
      <w:r>
        <w:fldChar w:fldCharType="separate"/>
      </w:r>
      <w:r>
        <w:t>0</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pPr>
        <w:numPr>
          <w:ilvl w:val="2"/>
          <w:numId w:val="11"/>
        </w:numPr>
        <w:tabs>
          <w:tab w:val="clear" w:pos="1288"/>
          <w:tab w:val="num" w:pos="960"/>
          <w:tab w:val="num" w:pos="1560"/>
          <w:tab w:val="num" w:pos="1713"/>
        </w:tabs>
        <w:ind w:left="0" w:firstLine="709"/>
        <w:jc w:val="both"/>
        <w:rPr>
          <w:sz w:val="28"/>
          <w:szCs w:val="28"/>
        </w:rPr>
      </w:pPr>
      <w:bookmarkStart w:id="106"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6"/>
    </w:p>
    <w:p>
      <w:pPr>
        <w:numPr>
          <w:ilvl w:val="2"/>
          <w:numId w:val="11"/>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Pr>
            <w:rStyle w:val="afa"/>
            <w:sz w:val="28"/>
          </w:rPr>
          <w:t>http://zakupki.rosatom.ru</w:t>
        </w:r>
      </w:hyperlink>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r>
        <w:fldChar w:fldCharType="begin"/>
      </w:r>
      <w:r>
        <w:instrText xml:space="preserve"> REF _Ref320194434 \r \h  \* MERGEFORMAT </w:instrText>
      </w:r>
      <w:r>
        <w:fldChar w:fldCharType="separate"/>
      </w:r>
      <w:r>
        <w:rPr>
          <w:sz w:val="28"/>
        </w:rPr>
        <w:t>4.12.7</w:t>
      </w:r>
      <w:r>
        <w:fldChar w:fldCharType="end"/>
      </w:r>
      <w:r>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Pr>
            <w:rStyle w:val="afa"/>
            <w:sz w:val="28"/>
          </w:rPr>
          <w:t>http://zakupki.rosatom.ru</w:t>
        </w:r>
      </w:hyperlink>
      <w:r>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198872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Times New Roman" w:hAnsi="Times New Roman" w:cs="Times New Roman"/>
        </w:rPr>
        <w:t xml:space="preserve">Опоздавшие </w:t>
      </w:r>
      <w:bookmarkEnd w:id="123"/>
      <w:r>
        <w:rPr>
          <w:rFonts w:ascii="Times New Roman" w:hAnsi="Times New Roman" w:cs="Times New Roman"/>
        </w:rPr>
        <w:t>заявки на участие в запросе предложений</w:t>
      </w:r>
      <w:bookmarkEnd w:id="124"/>
      <w:bookmarkEnd w:id="125"/>
    </w:p>
    <w:p>
      <w:pPr>
        <w:numPr>
          <w:ilvl w:val="2"/>
          <w:numId w:val="11"/>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26" w:name="_Toc269472550"/>
      <w:bookmarkStart w:id="127" w:name="_Ref317258080"/>
      <w:bookmarkStart w:id="128" w:name="_Ref317258098"/>
      <w:bookmarkStart w:id="129" w:name="_Toc321988726"/>
      <w:r>
        <w:rPr>
          <w:rFonts w:ascii="Times New Roman" w:hAnsi="Times New Roman" w:cs="Times New Roman"/>
        </w:rPr>
        <w:t xml:space="preserve">Рассмотрение заявок на участие в запросе предложений, проведение переторжки, выбор победителя </w:t>
      </w:r>
      <w:bookmarkEnd w:id="126"/>
      <w:r>
        <w:rPr>
          <w:rFonts w:ascii="Times New Roman" w:hAnsi="Times New Roman" w:cs="Times New Roman"/>
        </w:rPr>
        <w:t>запроса предложений</w:t>
      </w:r>
      <w:bookmarkEnd w:id="127"/>
      <w:bookmarkEnd w:id="128"/>
      <w:bookmarkEnd w:id="129"/>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Общие положения</w:t>
      </w:r>
    </w:p>
    <w:p>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Pr>
          <w:rFonts w:eastAsia="Arial Unicode MS"/>
          <w:bCs/>
          <w:sz w:val="28"/>
          <w:szCs w:val="28"/>
        </w:rPr>
        <w:t>4.14.2</w:t>
      </w:r>
      <w:r>
        <w:fldChar w:fldCharType="end"/>
      </w:r>
      <w:r>
        <w:rPr>
          <w:rFonts w:eastAsia="Arial Unicode MS"/>
          <w:bCs/>
          <w:sz w:val="28"/>
          <w:szCs w:val="28"/>
        </w:rPr>
        <w:t>);</w:t>
      </w:r>
    </w:p>
    <w:p>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Pr>
          <w:rFonts w:eastAsia="Arial Unicode MS"/>
          <w:bCs/>
          <w:sz w:val="28"/>
          <w:szCs w:val="28"/>
        </w:rPr>
        <w:t>4.14.5</w:t>
      </w:r>
      <w:r>
        <w:fldChar w:fldCharType="end"/>
      </w:r>
      <w:r>
        <w:rPr>
          <w:rFonts w:eastAsia="Arial Unicode MS"/>
          <w:bCs/>
          <w:sz w:val="28"/>
          <w:szCs w:val="28"/>
        </w:rPr>
        <w:t>).</w:t>
      </w:r>
    </w:p>
    <w:p>
      <w:pPr>
        <w:widowControl w:val="0"/>
        <w:numPr>
          <w:ilvl w:val="3"/>
          <w:numId w:val="11"/>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instrText xml:space="preserve"> REF _Ref318369480 \r \h  \* MERGEFORMAT </w:instrText>
      </w:r>
      <w:r>
        <w:fldChar w:fldCharType="separate"/>
      </w:r>
      <w:r>
        <w:rPr>
          <w:rFonts w:eastAsia="Arial Unicode MS"/>
          <w:bCs/>
          <w:sz w:val="28"/>
          <w:szCs w:val="28"/>
        </w:rPr>
        <w:t>4.14.3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 предусмотрена возможность проведения процедуры переторжки.</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отборочная и оценочная </w:t>
      </w:r>
      <w:r>
        <w:rPr>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pPr>
        <w:numPr>
          <w:ilvl w:val="3"/>
          <w:numId w:val="11"/>
        </w:numPr>
        <w:tabs>
          <w:tab w:val="num" w:pos="1985"/>
        </w:tabs>
        <w:autoSpaceDE w:val="0"/>
        <w:autoSpaceDN w:val="0"/>
        <w:adjustRightInd w:val="0"/>
        <w:ind w:left="0" w:firstLine="709"/>
        <w:jc w:val="both"/>
        <w:rPr>
          <w:sz w:val="28"/>
          <w:szCs w:val="28"/>
        </w:rPr>
      </w:pPr>
      <w:bookmarkStart w:id="130"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pPr>
        <w:numPr>
          <w:ilvl w:val="0"/>
          <w:numId w:val="63"/>
        </w:numPr>
        <w:tabs>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pPr>
        <w:numPr>
          <w:ilvl w:val="0"/>
          <w:numId w:val="63"/>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pPr>
        <w:numPr>
          <w:ilvl w:val="0"/>
          <w:numId w:val="5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pPr>
        <w:numPr>
          <w:ilvl w:val="0"/>
          <w:numId w:val="57"/>
        </w:numPr>
        <w:tabs>
          <w:tab w:val="left" w:pos="1276"/>
        </w:tabs>
        <w:autoSpaceDE w:val="0"/>
        <w:autoSpaceDN w:val="0"/>
        <w:adjustRightInd w:val="0"/>
        <w:ind w:left="1276" w:hanging="567"/>
        <w:jc w:val="both"/>
        <w:rPr>
          <w:sz w:val="28"/>
          <w:szCs w:val="28"/>
        </w:rPr>
      </w:pPr>
      <w:r>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pPr>
        <w:numPr>
          <w:ilvl w:val="0"/>
          <w:numId w:val="5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pPr>
        <w:autoSpaceDE w:val="0"/>
        <w:autoSpaceDN w:val="0"/>
        <w:adjustRightInd w:val="0"/>
        <w:ind w:firstLine="709"/>
        <w:jc w:val="both"/>
        <w:rPr>
          <w:sz w:val="28"/>
          <w:szCs w:val="28"/>
        </w:rPr>
      </w:pPr>
      <w:r>
        <w:rPr>
          <w:sz w:val="28"/>
          <w:szCs w:val="28"/>
        </w:rPr>
        <w:t>Исправление иных ошибок не допускается.</w:t>
      </w:r>
    </w:p>
    <w:p>
      <w:pPr>
        <w:numPr>
          <w:ilvl w:val="0"/>
          <w:numId w:val="63"/>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pPr>
        <w:numPr>
          <w:ilvl w:val="3"/>
          <w:numId w:val="11"/>
        </w:numPr>
        <w:tabs>
          <w:tab w:val="num" w:pos="1985"/>
        </w:tabs>
        <w:autoSpaceDE w:val="0"/>
        <w:autoSpaceDN w:val="0"/>
        <w:adjustRightInd w:val="0"/>
        <w:ind w:left="0" w:firstLine="709"/>
        <w:jc w:val="both"/>
        <w:rPr>
          <w:sz w:val="28"/>
          <w:szCs w:val="28"/>
        </w:rPr>
      </w:pPr>
      <w:bookmarkStart w:id="131"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pPr>
        <w:numPr>
          <w:ilvl w:val="3"/>
          <w:numId w:val="11"/>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instrText xml:space="preserve"> REF _Ref297560912 \r \h  \* MERGEFORMAT </w:instrText>
      </w:r>
      <w:r>
        <w:fldChar w:fldCharType="separate"/>
      </w:r>
      <w:r>
        <w:rPr>
          <w:sz w:val="28"/>
          <w:szCs w:val="28"/>
        </w:rPr>
        <w:t>4.14.2.2</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pPr>
        <w:numPr>
          <w:ilvl w:val="3"/>
          <w:numId w:val="11"/>
        </w:numPr>
        <w:tabs>
          <w:tab w:val="num" w:pos="1985"/>
        </w:tabs>
        <w:autoSpaceDE w:val="0"/>
        <w:autoSpaceDN w:val="0"/>
        <w:adjustRightInd w:val="0"/>
        <w:ind w:left="0" w:firstLine="709"/>
        <w:jc w:val="both"/>
        <w:rPr>
          <w:sz w:val="28"/>
          <w:szCs w:val="28"/>
        </w:rPr>
      </w:pPr>
      <w:bookmarkStart w:id="132" w:name="_Ref317254290"/>
      <w:r>
        <w:rPr>
          <w:sz w:val="28"/>
          <w:szCs w:val="28"/>
        </w:rPr>
        <w:t>Решение закупочной комиссии об уточнении заявок на участие в запросе предложений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32"/>
    </w:p>
    <w:p>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fldChar w:fldCharType="begin"/>
      </w:r>
      <w:r>
        <w:instrText xml:space="preserve"> REF _Ref317254290 \r \h  \* MERGEFORMAT </w:instrText>
      </w:r>
      <w:r>
        <w:fldChar w:fldCharType="separate"/>
      </w:r>
      <w:r>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Pr>
          <w:rFonts w:eastAsia="Times New Roman"/>
          <w:b w:val="0"/>
          <w:bCs w:val="0"/>
        </w:rPr>
        <w:t>Проведение отборочной стадии</w:t>
      </w:r>
      <w:bookmarkEnd w:id="133"/>
    </w:p>
    <w:p>
      <w:pPr>
        <w:numPr>
          <w:ilvl w:val="3"/>
          <w:numId w:val="11"/>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запросу предложений.</w:t>
      </w:r>
    </w:p>
    <w:p>
      <w:pPr>
        <w:numPr>
          <w:ilvl w:val="3"/>
          <w:numId w:val="11"/>
        </w:numPr>
        <w:tabs>
          <w:tab w:val="num" w:pos="1985"/>
        </w:tabs>
        <w:autoSpaceDE w:val="0"/>
        <w:autoSpaceDN w:val="0"/>
        <w:adjustRightInd w:val="0"/>
        <w:ind w:left="0" w:firstLine="709"/>
        <w:jc w:val="both"/>
        <w:rPr>
          <w:sz w:val="28"/>
          <w:szCs w:val="28"/>
        </w:rPr>
      </w:pPr>
      <w:bookmarkStart w:id="134" w:name="_Ref266805430"/>
      <w:bookmarkStart w:id="135" w:name="_Ref125833092"/>
      <w:bookmarkStart w:id="136" w:name="_Ref29756091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pPr>
        <w:numPr>
          <w:ilvl w:val="3"/>
          <w:numId w:val="11"/>
        </w:numPr>
        <w:tabs>
          <w:tab w:val="num" w:pos="1985"/>
        </w:tabs>
        <w:autoSpaceDE w:val="0"/>
        <w:autoSpaceDN w:val="0"/>
        <w:adjustRightInd w:val="0"/>
        <w:ind w:left="0" w:firstLine="709"/>
        <w:jc w:val="both"/>
        <w:rPr>
          <w:sz w:val="28"/>
          <w:szCs w:val="28"/>
        </w:rPr>
      </w:pPr>
      <w:bookmarkStart w:id="137"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7"/>
    </w:p>
    <w:p>
      <w:pPr>
        <w:numPr>
          <w:ilvl w:val="0"/>
          <w:numId w:val="90"/>
        </w:numPr>
        <w:autoSpaceDE w:val="0"/>
        <w:autoSpaceDN w:val="0"/>
        <w:adjustRightInd w:val="0"/>
        <w:ind w:left="0" w:firstLine="709"/>
        <w:jc w:val="both"/>
        <w:rPr>
          <w:sz w:val="28"/>
          <w:szCs w:val="28"/>
        </w:rPr>
      </w:pPr>
      <w:bookmarkStart w:id="138"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и оформлению;</w:t>
      </w:r>
      <w:bookmarkEnd w:id="138"/>
    </w:p>
    <w:p>
      <w:pPr>
        <w:numPr>
          <w:ilvl w:val="0"/>
          <w:numId w:val="90"/>
        </w:numPr>
        <w:autoSpaceDE w:val="0"/>
        <w:autoSpaceDN w:val="0"/>
        <w:adjustRightInd w:val="0"/>
        <w:ind w:left="0" w:firstLine="709"/>
        <w:jc w:val="both"/>
        <w:rPr>
          <w:sz w:val="28"/>
          <w:szCs w:val="28"/>
        </w:rPr>
      </w:pPr>
      <w:bookmarkStart w:id="139" w:name="_Ref319658796"/>
      <w:r>
        <w:rPr>
          <w:sz w:val="28"/>
          <w:szCs w:val="28"/>
        </w:rPr>
        <w:t>достоверность сведений и действительность документов, приведенных в заявке;</w:t>
      </w:r>
      <w:bookmarkEnd w:id="139"/>
    </w:p>
    <w:p>
      <w:pPr>
        <w:numPr>
          <w:ilvl w:val="0"/>
          <w:numId w:val="90"/>
        </w:numPr>
        <w:autoSpaceDE w:val="0"/>
        <w:autoSpaceDN w:val="0"/>
        <w:adjustRightInd w:val="0"/>
        <w:ind w:left="0" w:firstLine="709"/>
        <w:jc w:val="both"/>
        <w:rPr>
          <w:sz w:val="28"/>
          <w:szCs w:val="28"/>
        </w:rPr>
      </w:pPr>
      <w:bookmarkStart w:id="140" w:name="_Ref319658823"/>
      <w:r>
        <w:rPr>
          <w:sz w:val="28"/>
          <w:szCs w:val="28"/>
        </w:rPr>
        <w:t xml:space="preserve">соответствие участника запроса предложений и заявленных участником запроса предложений </w:t>
      </w:r>
      <w:r>
        <w:t>субподрядчиков/ соисполнителей</w:t>
      </w:r>
      <w:r>
        <w:rPr>
          <w:sz w:val="28"/>
          <w:szCs w:val="28"/>
        </w:rPr>
        <w:t xml:space="preserve"> (в случае установления требований), требованиям, установленным в пункте </w:t>
      </w:r>
      <w:r>
        <w:fldChar w:fldCharType="begin"/>
      </w:r>
      <w:r>
        <w:instrText xml:space="preserve"> REF _Ref319670208 \r \h  \* MERGEFORMAT </w:instrText>
      </w:r>
      <w:r>
        <w:fldChar w:fldCharType="separate"/>
      </w:r>
      <w:r>
        <w:rPr>
          <w:sz w:val="28"/>
          <w:szCs w:val="28"/>
        </w:rPr>
        <w:t>13</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40"/>
    </w:p>
    <w:p>
      <w:pPr>
        <w:numPr>
          <w:ilvl w:val="0"/>
          <w:numId w:val="90"/>
        </w:numPr>
        <w:autoSpaceDE w:val="0"/>
        <w:autoSpaceDN w:val="0"/>
        <w:adjustRightInd w:val="0"/>
        <w:ind w:left="0" w:firstLine="709"/>
        <w:jc w:val="both"/>
        <w:rPr>
          <w:sz w:val="28"/>
          <w:szCs w:val="28"/>
        </w:rPr>
      </w:pPr>
      <w:bookmarkStart w:id="141" w:name="_Ref319659212"/>
      <w:r>
        <w:rPr>
          <w:sz w:val="28"/>
          <w:szCs w:val="28"/>
        </w:rPr>
        <w:t xml:space="preserve">соответствие предлагаемых участником запроса предложений </w:t>
      </w:r>
      <w:r>
        <w:t>работ, услуг</w:t>
      </w:r>
      <w:r>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Pr>
          <w:sz w:val="28"/>
          <w:szCs w:val="28"/>
        </w:rPr>
        <w:t>15</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41"/>
    </w:p>
    <w:p>
      <w:pPr>
        <w:numPr>
          <w:ilvl w:val="0"/>
          <w:numId w:val="90"/>
        </w:numPr>
        <w:autoSpaceDE w:val="0"/>
        <w:autoSpaceDN w:val="0"/>
        <w:adjustRightInd w:val="0"/>
        <w:ind w:left="0" w:firstLine="709"/>
        <w:jc w:val="both"/>
        <w:rPr>
          <w:sz w:val="28"/>
          <w:szCs w:val="28"/>
        </w:rPr>
      </w:pPr>
      <w:bookmarkStart w:id="142" w:name="_Ref319659237"/>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rPr>
          <w:sz w:val="28"/>
          <w:szCs w:val="28"/>
        </w:rPr>
        <w:t>,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t xml:space="preserve">5 </w:t>
      </w:r>
      <w:r>
        <w:rPr>
          <w:sz w:val="28"/>
          <w:szCs w:val="28"/>
        </w:rPr>
        <w:t>«Информационная карта запроса предложений»;</w:t>
      </w:r>
      <w:bookmarkEnd w:id="142"/>
    </w:p>
    <w:p>
      <w:pPr>
        <w:numPr>
          <w:ilvl w:val="0"/>
          <w:numId w:val="90"/>
        </w:numPr>
        <w:autoSpaceDE w:val="0"/>
        <w:autoSpaceDN w:val="0"/>
        <w:adjustRightInd w:val="0"/>
        <w:ind w:left="0" w:firstLine="709"/>
        <w:jc w:val="both"/>
        <w:rPr>
          <w:sz w:val="28"/>
          <w:szCs w:val="28"/>
        </w:rPr>
      </w:pPr>
      <w:bookmarkStart w:id="143" w:name="_Ref319659280"/>
      <w:r>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Pr>
          <w:sz w:val="28"/>
          <w:szCs w:val="28"/>
        </w:rPr>
        <w:t>12</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43"/>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Pr>
          <w:b/>
          <w:i/>
        </w:rPr>
        <w:t xml:space="preserve"> </w:t>
      </w:r>
      <w:r>
        <w:rPr>
          <w:sz w:val="28"/>
          <w:szCs w:val="28"/>
        </w:rPr>
        <w:t>принимает решение о</w:t>
      </w:r>
      <w:r>
        <w:rPr>
          <w:sz w:val="28"/>
          <w:szCs w:val="28"/>
          <w:lang w:val="en-US"/>
        </w:rPr>
        <w:t> </w:t>
      </w:r>
      <w:r>
        <w:rPr>
          <w:sz w:val="28"/>
          <w:szCs w:val="28"/>
        </w:rPr>
        <w:t xml:space="preserve">допуске к дальнейшему участию в запросе предложений, либо об </w:t>
      </w:r>
      <w:r>
        <w:rPr>
          <w:sz w:val="28"/>
          <w:szCs w:val="28"/>
        </w:rPr>
        <w:lastRenderedPageBreak/>
        <w:t>отказе в</w:t>
      </w:r>
      <w:r>
        <w:rPr>
          <w:sz w:val="28"/>
          <w:szCs w:val="28"/>
          <w:lang w:val="en-US"/>
        </w:rPr>
        <w:t> </w:t>
      </w:r>
      <w:r>
        <w:rPr>
          <w:sz w:val="28"/>
          <w:szCs w:val="28"/>
        </w:rPr>
        <w:t>допуске</w:t>
      </w:r>
      <w:bookmarkEnd w:id="134"/>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4" w:name="sub_1211"/>
      <w:bookmarkEnd w:id="135"/>
      <w:bookmarkEnd w:id="136"/>
    </w:p>
    <w:p>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5" w:name="_Ref299324479"/>
      <w:r>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или оказания услуг. 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 о проведении запроса предложений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21</w:t>
      </w:r>
      <w:r>
        <w:fldChar w:fldCharType="end"/>
      </w:r>
      <w:r>
        <w:rPr>
          <w:bCs/>
          <w:sz w:val="28"/>
          <w:szCs w:val="28"/>
        </w:rPr>
        <w:t xml:space="preserve"> раздела </w:t>
      </w:r>
      <w:r>
        <w:t>5</w:t>
      </w:r>
      <w:r>
        <w:rPr>
          <w:bCs/>
          <w:sz w:val="28"/>
          <w:szCs w:val="28"/>
        </w:rPr>
        <w:t xml:space="preserve"> «Информационная карта запроса предложений»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предложений и </w:t>
      </w:r>
      <w:r>
        <w:rPr>
          <w:bCs/>
          <w:sz w:val="28"/>
          <w:szCs w:val="28"/>
        </w:rPr>
        <w:t>пункте </w:t>
      </w:r>
      <w:r>
        <w:fldChar w:fldCharType="begin"/>
      </w:r>
      <w:r>
        <w:instrText xml:space="preserve"> REF _Ref317254659 \r \h  \* MERGEFORMAT </w:instrText>
      </w:r>
      <w:r>
        <w:fldChar w:fldCharType="separate"/>
      </w:r>
      <w:r>
        <w:rPr>
          <w:bCs/>
          <w:sz w:val="28"/>
          <w:szCs w:val="28"/>
        </w:rPr>
        <w:t>24</w:t>
      </w:r>
      <w:r>
        <w:fldChar w:fldCharType="end"/>
      </w:r>
      <w:r>
        <w:rPr>
          <w:bCs/>
          <w:sz w:val="28"/>
          <w:szCs w:val="28"/>
        </w:rPr>
        <w:t xml:space="preserve"> раздела </w:t>
      </w:r>
      <w:r>
        <w:t>5</w:t>
      </w:r>
      <w:r>
        <w:rPr>
          <w:bCs/>
          <w:sz w:val="28"/>
          <w:szCs w:val="28"/>
        </w:rPr>
        <w:t xml:space="preserve"> «Информационная карта запроса предложений»</w:t>
      </w:r>
      <w:r>
        <w:rPr>
          <w:sz w:val="28"/>
          <w:szCs w:val="28"/>
        </w:rPr>
        <w:t>;</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Pr>
          <w:sz w:val="28"/>
          <w:szCs w:val="28"/>
        </w:rPr>
        <w:t>б)</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субподрядчиков/ соисполнителей согласно критерию отбора подпункта </w:t>
      </w:r>
      <w:r>
        <w:fldChar w:fldCharType="begin"/>
      </w:r>
      <w: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 если требования к ним были установлены;</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Pr>
          <w:sz w:val="28"/>
          <w:szCs w:val="28"/>
        </w:rPr>
        <w:t>д)</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w:t>
      </w:r>
    </w:p>
    <w:p>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Pr>
          <w:sz w:val="28"/>
          <w:szCs w:val="28"/>
        </w:rPr>
        <w:t>е)</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4.14.2.3</w:t>
      </w:r>
      <w:r>
        <w:fldChar w:fldCharType="end"/>
      </w:r>
      <w:r>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 для отказа в</w:t>
      </w:r>
      <w:r>
        <w:rPr>
          <w:sz w:val="28"/>
          <w:szCs w:val="28"/>
          <w:lang w:val="en-US"/>
        </w:rPr>
        <w:t> </w:t>
      </w:r>
      <w:r>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w:t>
      </w:r>
      <w:r>
        <w:rPr>
          <w:sz w:val="28"/>
          <w:szCs w:val="28"/>
        </w:rPr>
        <w:lastRenderedPageBreak/>
        <w:t>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r>
        <w:fldChar w:fldCharType="begin"/>
      </w:r>
      <w:r>
        <w:instrText xml:space="preserve"> REF _Ref317254711 \r \h  \* MERGEFORMAT </w:instrText>
      </w:r>
      <w:r>
        <w:fldChar w:fldCharType="separate"/>
      </w:r>
      <w:r>
        <w:rPr>
          <w:sz w:val="28"/>
          <w:szCs w:val="28"/>
        </w:rPr>
        <w:t>4.14.2.7</w:t>
      </w:r>
      <w:r>
        <w:fldChar w:fldCharType="end"/>
      </w:r>
      <w:r>
        <w:rPr>
          <w:sz w:val="28"/>
          <w:szCs w:val="28"/>
        </w:rPr>
        <w:t>;</w:t>
      </w:r>
    </w:p>
    <w:p>
      <w:pPr>
        <w:numPr>
          <w:ilvl w:val="3"/>
          <w:numId w:val="11"/>
        </w:numPr>
        <w:tabs>
          <w:tab w:val="num" w:pos="1985"/>
        </w:tabs>
        <w:autoSpaceDE w:val="0"/>
        <w:autoSpaceDN w:val="0"/>
        <w:adjustRightInd w:val="0"/>
        <w:ind w:left="0" w:firstLine="709"/>
        <w:jc w:val="both"/>
        <w:rPr>
          <w:sz w:val="28"/>
          <w:szCs w:val="28"/>
        </w:rPr>
      </w:pPr>
      <w:bookmarkStart w:id="146" w:name="sub_1214"/>
      <w:bookmarkEnd w:id="144"/>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p>
    <w:p>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7"/>
    </w:p>
    <w:p>
      <w:pPr>
        <w:numPr>
          <w:ilvl w:val="0"/>
          <w:numId w:val="64"/>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pPr>
        <w:numPr>
          <w:ilvl w:val="0"/>
          <w:numId w:val="64"/>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pPr>
        <w:numPr>
          <w:ilvl w:val="0"/>
          <w:numId w:val="64"/>
        </w:numPr>
        <w:tabs>
          <w:tab w:val="left" w:pos="0"/>
        </w:tabs>
        <w:autoSpaceDE w:val="0"/>
        <w:autoSpaceDN w:val="0"/>
        <w:adjustRightInd w:val="0"/>
        <w:ind w:left="0" w:firstLine="709"/>
        <w:jc w:val="both"/>
        <w:rPr>
          <w:sz w:val="28"/>
          <w:szCs w:val="28"/>
        </w:rPr>
      </w:pPr>
      <w:bookmarkStart w:id="148" w:name="_Ref267002804"/>
      <w:r>
        <w:rPr>
          <w:sz w:val="28"/>
          <w:szCs w:val="28"/>
        </w:rPr>
        <w:t>из протокола открытия доступа к заявкам – перечень участников, подавших заявки, и цены таких заявок;</w:t>
      </w:r>
      <w:bookmarkEnd w:id="148"/>
    </w:p>
    <w:p>
      <w:pPr>
        <w:numPr>
          <w:ilvl w:val="0"/>
          <w:numId w:val="64"/>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Pr>
          <w:sz w:val="28"/>
          <w:szCs w:val="28"/>
        </w:rPr>
        <w:t xml:space="preserve"> (при необходимости);</w:t>
      </w:r>
    </w:p>
    <w:p>
      <w:pPr>
        <w:numPr>
          <w:ilvl w:val="0"/>
          <w:numId w:val="64"/>
        </w:numPr>
        <w:tabs>
          <w:tab w:val="left" w:pos="0"/>
        </w:tabs>
        <w:autoSpaceDE w:val="0"/>
        <w:autoSpaceDN w:val="0"/>
        <w:adjustRightInd w:val="0"/>
        <w:ind w:left="0" w:firstLine="709"/>
        <w:jc w:val="both"/>
        <w:rPr>
          <w:sz w:val="28"/>
          <w:szCs w:val="28"/>
        </w:rPr>
      </w:pPr>
      <w:bookmarkStart w:id="149"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pPr>
        <w:numPr>
          <w:ilvl w:val="0"/>
          <w:numId w:val="64"/>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pPr>
        <w:numPr>
          <w:ilvl w:val="0"/>
          <w:numId w:val="64"/>
        </w:numPr>
        <w:tabs>
          <w:tab w:val="left" w:pos="0"/>
        </w:tabs>
        <w:autoSpaceDE w:val="0"/>
        <w:autoSpaceDN w:val="0"/>
        <w:adjustRightInd w:val="0"/>
        <w:ind w:left="0" w:firstLine="709"/>
        <w:jc w:val="both"/>
        <w:rPr>
          <w:sz w:val="28"/>
          <w:szCs w:val="28"/>
        </w:rPr>
      </w:pPr>
      <w:bookmarkStart w:id="150"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51"/>
    </w:p>
    <w:p>
      <w:pPr>
        <w:numPr>
          <w:ilvl w:val="3"/>
          <w:numId w:val="11"/>
        </w:numPr>
        <w:tabs>
          <w:tab w:val="num" w:pos="1985"/>
        </w:tabs>
        <w:autoSpaceDE w:val="0"/>
        <w:autoSpaceDN w:val="0"/>
        <w:adjustRightInd w:val="0"/>
        <w:ind w:left="0" w:firstLine="709"/>
        <w:jc w:val="both"/>
        <w:rPr>
          <w:sz w:val="28"/>
          <w:szCs w:val="28"/>
        </w:rPr>
      </w:pPr>
      <w:bookmarkStart w:id="152"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2"/>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Pr>
          <w:b w:val="0"/>
        </w:rPr>
        <w:t>Проведение переговоров с участниками</w:t>
      </w:r>
      <w:bookmarkEnd w:id="153"/>
      <w:bookmarkEnd w:id="154"/>
      <w:r>
        <w:rPr>
          <w:b w:val="0"/>
        </w:rPr>
        <w:t xml:space="preserve"> запроса предложений</w:t>
      </w:r>
      <w:bookmarkEnd w:id="155"/>
    </w:p>
    <w:p>
      <w:pPr>
        <w:numPr>
          <w:ilvl w:val="3"/>
          <w:numId w:val="11"/>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pPr>
        <w:numPr>
          <w:ilvl w:val="3"/>
          <w:numId w:val="11"/>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pPr>
        <w:numPr>
          <w:ilvl w:val="3"/>
          <w:numId w:val="11"/>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pPr>
        <w:numPr>
          <w:ilvl w:val="3"/>
          <w:numId w:val="11"/>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pPr>
        <w:numPr>
          <w:ilvl w:val="3"/>
          <w:numId w:val="11"/>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r>
        <w:fldChar w:fldCharType="begin"/>
      </w:r>
      <w:r>
        <w:instrText xml:space="preserve"> REF _Ref318387012 \r \h  \* MERGEFORMAT </w:instrText>
      </w:r>
      <w:r>
        <w:fldChar w:fldCharType="separate"/>
      </w:r>
      <w:r>
        <w:rPr>
          <w:sz w:val="28"/>
          <w:szCs w:val="28"/>
        </w:rPr>
        <w:t>4.12.2</w:t>
      </w:r>
      <w:r>
        <w:fldChar w:fldCharType="end"/>
      </w:r>
      <w:r>
        <w:rPr>
          <w:sz w:val="28"/>
          <w:szCs w:val="28"/>
        </w:rPr>
        <w:t>, подпунктом </w:t>
      </w:r>
      <w:r>
        <w:fldChar w:fldCharType="begin"/>
      </w:r>
      <w:r>
        <w:instrText xml:space="preserve"> REF _Ref267002804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_Ref317254711 \r \h  \* MERGEFORMAT </w:instrText>
      </w:r>
      <w:r>
        <w:fldChar w:fldCharType="separate"/>
      </w:r>
      <w:r>
        <w:rPr>
          <w:sz w:val="28"/>
          <w:szCs w:val="28"/>
        </w:rPr>
        <w:t>4.14.2.7</w:t>
      </w:r>
      <w: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Переторжка</w:t>
      </w:r>
    </w:p>
    <w:p>
      <w:pPr>
        <w:numPr>
          <w:ilvl w:val="3"/>
          <w:numId w:val="11"/>
        </w:numPr>
        <w:tabs>
          <w:tab w:val="num" w:pos="1985"/>
        </w:tabs>
        <w:autoSpaceDE w:val="0"/>
        <w:autoSpaceDN w:val="0"/>
        <w:adjustRightInd w:val="0"/>
        <w:ind w:left="0" w:firstLine="709"/>
        <w:jc w:val="both"/>
        <w:rPr>
          <w:sz w:val="28"/>
          <w:szCs w:val="28"/>
        </w:rPr>
      </w:pPr>
      <w:r>
        <w:rPr>
          <w:sz w:val="28"/>
          <w:szCs w:val="28"/>
        </w:rPr>
        <w:t>Если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(или зафиксированной в результате переговоров) цены , что </w:t>
      </w:r>
      <w:r>
        <w:rPr>
          <w:iCs/>
          <w:sz w:val="28"/>
          <w:szCs w:val="28"/>
        </w:rPr>
        <w:t>не должно повлечь за собой изменение иных условий заявки на участие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w:t>
      </w:r>
      <w:r>
        <w:rPr>
          <w:sz w:val="28"/>
          <w:szCs w:val="28"/>
        </w:rPr>
        <w:lastRenderedPageBreak/>
        <w:t>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по допущенному предложению, тогда его предложение, по которому он не участвовал в переторжке,</w:t>
      </w:r>
      <w:r>
        <w:rPr>
          <w:b/>
          <w:i/>
        </w:rPr>
        <w:t xml:space="preserve"> </w:t>
      </w:r>
      <w:r>
        <w:rPr>
          <w:sz w:val="28"/>
          <w:szCs w:val="28"/>
        </w:rPr>
        <w:t>остается действующим с ранее объявленной ценой</w:t>
      </w:r>
      <w:r>
        <w:rPr>
          <w:b/>
          <w:i/>
        </w:rPr>
        <w:t xml:space="preserve"> </w:t>
      </w:r>
      <w:r>
        <w:rPr>
          <w:sz w:val="28"/>
          <w:szCs w:val="28"/>
        </w:rPr>
        <w:t xml:space="preserve">указанной в </w:t>
      </w:r>
      <w:r>
        <w:rPr>
          <w:iCs/>
          <w:sz w:val="28"/>
          <w:szCs w:val="28"/>
        </w:rPr>
        <w:t>заявке на участие в запросе предложений</w:t>
      </w:r>
      <w:r>
        <w:rPr>
          <w:sz w:val="28"/>
          <w:szCs w:val="28"/>
        </w:rPr>
        <w:t>.</w:t>
      </w:r>
    </w:p>
    <w:p>
      <w:pPr>
        <w:numPr>
          <w:ilvl w:val="3"/>
          <w:numId w:val="11"/>
        </w:numPr>
        <w:tabs>
          <w:tab w:val="num" w:pos="1985"/>
        </w:tabs>
        <w:autoSpaceDE w:val="0"/>
        <w:autoSpaceDN w:val="0"/>
        <w:adjustRightInd w:val="0"/>
        <w:ind w:left="0" w:firstLine="709"/>
        <w:jc w:val="both"/>
        <w:rPr>
          <w:sz w:val="28"/>
          <w:szCs w:val="28"/>
        </w:rPr>
      </w:pPr>
      <w:r>
        <w:rPr>
          <w:iCs/>
          <w:sz w:val="28"/>
          <w:szCs w:val="28"/>
        </w:rPr>
        <w:t xml:space="preserve">Предложения участника запроса предложений </w:t>
      </w:r>
      <w:r>
        <w:rPr>
          <w:sz w:val="28"/>
          <w:szCs w:val="28"/>
        </w:rPr>
        <w:t>по увеличению цены</w:t>
      </w:r>
      <w:r>
        <w:rPr>
          <w:iCs/>
          <w:sz w:val="28"/>
          <w:szCs w:val="28"/>
        </w:rPr>
        <w:t xml:space="preserve"> </w:t>
      </w:r>
      <w:r>
        <w:rPr>
          <w:sz w:val="28"/>
          <w:szCs w:val="28"/>
        </w:rPr>
        <w:t xml:space="preserve">указанной в </w:t>
      </w:r>
      <w:r>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Pr>
          <w:sz w:val="28"/>
          <w:szCs w:val="28"/>
        </w:rPr>
        <w:t>с таким предложением  и это предложение, указанное в заявке на участие в запросе предложений, остается действующим с ранее объявленной ценой.</w:t>
      </w:r>
    </w:p>
    <w:p>
      <w:pPr>
        <w:numPr>
          <w:ilvl w:val="3"/>
          <w:numId w:val="11"/>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pPr>
        <w:numPr>
          <w:ilvl w:val="3"/>
          <w:numId w:val="11"/>
        </w:numPr>
        <w:tabs>
          <w:tab w:val="num" w:pos="1985"/>
        </w:tabs>
        <w:autoSpaceDE w:val="0"/>
        <w:autoSpaceDN w:val="0"/>
        <w:adjustRightInd w:val="0"/>
        <w:ind w:left="0" w:firstLine="709"/>
        <w:jc w:val="both"/>
        <w:rPr>
          <w:sz w:val="28"/>
          <w:szCs w:val="28"/>
        </w:rPr>
      </w:pPr>
      <w:bookmarkStart w:id="156"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6"/>
    </w:p>
    <w:p>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pPr>
        <w:numPr>
          <w:ilvl w:val="0"/>
          <w:numId w:val="6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pPr>
        <w:numPr>
          <w:ilvl w:val="0"/>
          <w:numId w:val="6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pPr>
        <w:numPr>
          <w:ilvl w:val="0"/>
          <w:numId w:val="6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pPr>
        <w:tabs>
          <w:tab w:val="num" w:pos="2357"/>
        </w:tabs>
        <w:autoSpaceDE w:val="0"/>
        <w:autoSpaceDN w:val="0"/>
        <w:adjustRightInd w:val="0"/>
        <w:ind w:firstLine="709"/>
        <w:jc w:val="both"/>
        <w:rPr>
          <w:sz w:val="28"/>
          <w:szCs w:val="28"/>
        </w:rPr>
      </w:pPr>
      <w:bookmarkStart w:id="157" w:name="_Ref308083408"/>
      <w:r>
        <w:rPr>
          <w:sz w:val="28"/>
          <w:szCs w:val="28"/>
        </w:rPr>
        <w:lastRenderedPageBreak/>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Pr>
          <w:sz w:val="28"/>
          <w:szCs w:val="28"/>
        </w:rPr>
        <w:t>4.4</w:t>
      </w:r>
      <w:r>
        <w:fldChar w:fldCharType="end"/>
      </w:r>
      <w:bookmarkEnd w:id="157"/>
      <w:r>
        <w:rPr>
          <w:b/>
          <w:i/>
        </w:rPr>
        <w:t>.</w:t>
      </w:r>
    </w:p>
    <w:p>
      <w:pPr>
        <w:numPr>
          <w:ilvl w:val="3"/>
          <w:numId w:val="11"/>
        </w:numPr>
        <w:tabs>
          <w:tab w:val="num" w:pos="1985"/>
        </w:tabs>
        <w:autoSpaceDE w:val="0"/>
        <w:autoSpaceDN w:val="0"/>
        <w:adjustRightInd w:val="0"/>
        <w:ind w:left="0" w:firstLine="709"/>
        <w:jc w:val="both"/>
        <w:rPr>
          <w:sz w:val="28"/>
          <w:szCs w:val="28"/>
        </w:rPr>
      </w:pPr>
      <w:bookmarkStart w:id="158" w:name="_Ref299577527"/>
      <w:r>
        <w:rPr>
          <w:sz w:val="28"/>
          <w:szCs w:val="28"/>
        </w:rPr>
        <w:t>Условия договора, по которым возможно проведение переторжки в заочной форме, указаны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rPr>
          <w:sz w:val="28"/>
          <w:szCs w:val="28"/>
        </w:rPr>
        <w:t>4.9</w:t>
      </w:r>
      <w:r>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pPr>
        <w:numPr>
          <w:ilvl w:val="3"/>
          <w:numId w:val="11"/>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t>5</w:t>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pPr>
        <w:numPr>
          <w:ilvl w:val="3"/>
          <w:numId w:val="11"/>
        </w:numPr>
        <w:tabs>
          <w:tab w:val="num" w:pos="1985"/>
        </w:tabs>
        <w:autoSpaceDE w:val="0"/>
        <w:autoSpaceDN w:val="0"/>
        <w:adjustRightInd w:val="0"/>
        <w:ind w:left="0" w:firstLine="709"/>
        <w:jc w:val="both"/>
        <w:rPr>
          <w:sz w:val="28"/>
          <w:szCs w:val="28"/>
        </w:rPr>
      </w:pPr>
      <w:bookmarkStart w:id="159" w:name="_Ref308808337"/>
      <w:r>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rPr>
          <w:sz w:val="28"/>
          <w:szCs w:val="28"/>
        </w:rPr>
        <w:t>4.12</w:t>
      </w:r>
      <w:r>
        <w:fldChar w:fldCharType="end"/>
      </w:r>
      <w:r>
        <w:rPr>
          <w:sz w:val="28"/>
          <w:szCs w:val="28"/>
        </w:rPr>
        <w:t xml:space="preserve"> с оформлением аналогичного протокола и его размещением на официальном сайте и на ЭТП в такие же сроки</w:t>
      </w:r>
      <w:bookmarkEnd w:id="159"/>
      <w:r>
        <w:rPr>
          <w:sz w:val="28"/>
          <w:szCs w:val="28"/>
        </w:rPr>
        <w:t>.</w:t>
      </w:r>
    </w:p>
    <w:p>
      <w:pPr>
        <w:numPr>
          <w:ilvl w:val="3"/>
          <w:numId w:val="11"/>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0" w:name="_Ref308080192"/>
      <w:bookmarkEnd w:id="158"/>
      <w:r>
        <w:rPr>
          <w:sz w:val="28"/>
          <w:szCs w:val="28"/>
        </w:rPr>
        <w:t>.</w:t>
      </w:r>
      <w:bookmarkEnd w:id="160"/>
    </w:p>
    <w:p>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Pr>
          <w:rFonts w:eastAsia="Times New Roman"/>
          <w:b w:val="0"/>
          <w:bCs w:val="0"/>
        </w:rPr>
        <w:t>Проведение оценочной стадии</w:t>
      </w:r>
      <w:bookmarkEnd w:id="161"/>
    </w:p>
    <w:p>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 xml:space="preserve">выставлении каждой заявке оценки в соответствии с </w:t>
      </w:r>
      <w:r>
        <w:rPr>
          <w:sz w:val="28"/>
          <w:szCs w:val="28"/>
        </w:rPr>
        <w:lastRenderedPageBreak/>
        <w:t>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Pr>
          <w:sz w:val="28"/>
          <w:szCs w:val="28"/>
        </w:rPr>
        <w:t>22</w:t>
      </w:r>
      <w:r>
        <w:fldChar w:fldCharType="end"/>
      </w:r>
      <w:r>
        <w:rPr>
          <w:sz w:val="28"/>
          <w:szCs w:val="28"/>
        </w:rPr>
        <w:t xml:space="preserve">, </w:t>
      </w:r>
      <w:r>
        <w:fldChar w:fldCharType="begin"/>
      </w:r>
      <w:r>
        <w:instrText xml:space="preserve"> REF _Ref317255017 \r \h  \* MERGEFORMAT </w:instrText>
      </w:r>
      <w:r>
        <w:fldChar w:fldCharType="separate"/>
      </w:r>
      <w:r>
        <w:rPr>
          <w:sz w:val="28"/>
          <w:szCs w:val="28"/>
        </w:rPr>
        <w:t>23</w:t>
      </w:r>
      <w:r>
        <w:fldChar w:fldCharType="end"/>
      </w:r>
      <w:r>
        <w:rPr>
          <w:sz w:val="28"/>
          <w:szCs w:val="28"/>
        </w:rPr>
        <w:t xml:space="preserve"> раздела </w:t>
      </w:r>
      <w:r>
        <w:t>5</w:t>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rPr>
          <w:sz w:val="28"/>
          <w:szCs w:val="28"/>
        </w:rPr>
        <w:t>22</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pPr>
        <w:numPr>
          <w:ilvl w:val="0"/>
          <w:numId w:val="65"/>
        </w:numPr>
        <w:tabs>
          <w:tab w:val="left" w:pos="1276"/>
        </w:tabs>
        <w:autoSpaceDE w:val="0"/>
        <w:autoSpaceDN w:val="0"/>
        <w:adjustRightInd w:val="0"/>
        <w:ind w:left="0" w:firstLine="709"/>
        <w:jc w:val="both"/>
        <w:rPr>
          <w:sz w:val="28"/>
          <w:szCs w:val="28"/>
        </w:rPr>
      </w:pPr>
      <w:bookmarkStart w:id="162" w:name="_Ref264614940"/>
      <w:r>
        <w:rPr>
          <w:sz w:val="28"/>
          <w:szCs w:val="28"/>
        </w:rPr>
        <w:t>наименование и реквизиты запроса предложений;</w:t>
      </w:r>
    </w:p>
    <w:p>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pPr>
        <w:numPr>
          <w:ilvl w:val="0"/>
          <w:numId w:val="65"/>
        </w:numPr>
        <w:tabs>
          <w:tab w:val="left" w:pos="1276"/>
          <w:tab w:val="num" w:pos="1985"/>
        </w:tabs>
        <w:autoSpaceDE w:val="0"/>
        <w:autoSpaceDN w:val="0"/>
        <w:adjustRightInd w:val="0"/>
        <w:ind w:left="0" w:firstLine="709"/>
        <w:jc w:val="both"/>
        <w:rPr>
          <w:sz w:val="28"/>
          <w:szCs w:val="28"/>
        </w:rPr>
      </w:pPr>
      <w:bookmarkStart w:id="163" w:name="_Ref264625125"/>
      <w:bookmarkEnd w:id="162"/>
      <w:r>
        <w:rPr>
          <w:sz w:val="28"/>
          <w:szCs w:val="28"/>
        </w:rPr>
        <w:t>о результатах оценки каждой заявки</w:t>
      </w:r>
      <w:bookmarkEnd w:id="163"/>
      <w:r>
        <w:rPr>
          <w:sz w:val="28"/>
          <w:szCs w:val="28"/>
        </w:rPr>
        <w:t>.</w:t>
      </w:r>
    </w:p>
    <w:p>
      <w:pPr>
        <w:numPr>
          <w:ilvl w:val="3"/>
          <w:numId w:val="11"/>
        </w:numPr>
        <w:tabs>
          <w:tab w:val="num" w:pos="1985"/>
        </w:tabs>
        <w:autoSpaceDE w:val="0"/>
        <w:autoSpaceDN w:val="0"/>
        <w:adjustRightInd w:val="0"/>
        <w:ind w:left="0" w:firstLine="709"/>
        <w:jc w:val="both"/>
        <w:rPr>
          <w:sz w:val="28"/>
          <w:szCs w:val="28"/>
        </w:rPr>
      </w:pPr>
      <w:r>
        <w:t>П</w:t>
      </w:r>
      <w:r>
        <w:rPr>
          <w:sz w:val="28"/>
          <w:szCs w:val="28"/>
        </w:rPr>
        <w:t>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numPr>
          <w:ilvl w:val="3"/>
          <w:numId w:val="11"/>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Pr>
          <w:b w:val="0"/>
        </w:rPr>
        <w:t>Подведение итогов запроса предложений. Выбор победителя запроса предложений</w:t>
      </w:r>
      <w:bookmarkEnd w:id="164"/>
    </w:p>
    <w:p>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w:t>
      </w:r>
      <w:r>
        <w:rPr>
          <w:sz w:val="28"/>
          <w:szCs w:val="28"/>
        </w:rPr>
        <w:lastRenderedPageBreak/>
        <w:t>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pPr>
        <w:numPr>
          <w:ilvl w:val="0"/>
          <w:numId w:val="70"/>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pPr>
        <w:numPr>
          <w:ilvl w:val="0"/>
          <w:numId w:val="70"/>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запроса предложений которых были рассмотрены;</w:t>
      </w:r>
    </w:p>
    <w:p>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5" w:name="_Ref264625414"/>
      <w:r>
        <w:rPr>
          <w:sz w:val="28"/>
          <w:szCs w:val="28"/>
        </w:rPr>
        <w:t>о результатах переторжки (если проводилась);</w:t>
      </w:r>
      <w:bookmarkEnd w:id="165"/>
    </w:p>
    <w:p>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6"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6"/>
    </w:p>
    <w:p>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7"/>
    </w:p>
    <w:p>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 xml:space="preserve">Протокол заседания закупочной комиссии по подведению итогов запроса предложений </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snapToGrid w:val="0"/>
        </w:rPr>
      </w:pPr>
      <w:bookmarkStart w:id="168" w:name="_Toc321988727"/>
      <w:bookmarkStart w:id="169" w:name="_Ref440090183"/>
      <w:bookmarkStart w:id="170" w:name="_Ref440090175"/>
      <w:bookmarkStart w:id="171" w:name="_Ref469290666"/>
      <w:bookmarkStart w:id="172" w:name="_Ref440090241"/>
      <w:r>
        <w:rPr>
          <w:rFonts w:ascii="Times New Roman" w:hAnsi="Times New Roman" w:cs="Times New Roman"/>
          <w:snapToGrid w:val="0"/>
        </w:rPr>
        <w:t xml:space="preserve">Заключение договора </w:t>
      </w:r>
      <w:bookmarkStart w:id="173" w:name="_Toc314731803"/>
      <w:r>
        <w:rPr>
          <w:rFonts w:ascii="Times New Roman" w:hAnsi="Times New Roman" w:cs="Times New Roman"/>
          <w:snapToGrid w:val="0"/>
        </w:rPr>
        <w:t>по результатам запроса предложений</w:t>
      </w:r>
      <w:bookmarkEnd w:id="168"/>
      <w:bookmarkEnd w:id="173"/>
    </w:p>
    <w:p>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4"/>
    </w:p>
    <w:p>
      <w:pPr>
        <w:numPr>
          <w:ilvl w:val="2"/>
          <w:numId w:val="11"/>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r>
        <w:fldChar w:fldCharType="begin"/>
      </w:r>
      <w:r>
        <w:instrText xml:space="preserve"> REF _Ref317254659 \r \h  \* MERGEFORMAT </w:instrText>
      </w:r>
      <w:r>
        <w:fldChar w:fldCharType="separate"/>
      </w:r>
      <w:r>
        <w:rPr>
          <w:sz w:val="28"/>
          <w:szCs w:val="28"/>
        </w:rPr>
        <w:t>24</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2"/>
          <w:numId w:val="11"/>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pPr>
        <w:numPr>
          <w:ilvl w:val="2"/>
          <w:numId w:val="11"/>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pPr>
        <w:numPr>
          <w:ilvl w:val="2"/>
          <w:numId w:val="11"/>
        </w:numPr>
        <w:tabs>
          <w:tab w:val="num" w:pos="1701"/>
        </w:tabs>
        <w:ind w:left="0" w:firstLine="709"/>
        <w:jc w:val="both"/>
        <w:rPr>
          <w:sz w:val="28"/>
          <w:szCs w:val="28"/>
        </w:rPr>
      </w:pPr>
      <w:bookmarkStart w:id="179" w:name="_Ref317178853"/>
      <w:bookmarkStart w:id="180" w:name="_Ref318475514"/>
      <w:r>
        <w:rPr>
          <w:sz w:val="28"/>
          <w:szCs w:val="28"/>
        </w:rPr>
        <w:t xml:space="preserve">В случае, если запрос предложений признан несостоявшимся  в связи с тем, что по окончании срока подачи заявок на участие в запросе </w:t>
      </w:r>
      <w:r>
        <w:rPr>
          <w:sz w:val="28"/>
          <w:szCs w:val="28"/>
        </w:rPr>
        <w:lastRenderedPageBreak/>
        <w:t>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79"/>
      <w:bookmarkEnd w:id="180"/>
    </w:p>
    <w:p>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Преддоговорные переговоры допускаются:</w:t>
      </w:r>
    </w:p>
    <w:p>
      <w:pPr>
        <w:pStyle w:val="af3"/>
        <w:numPr>
          <w:ilvl w:val="0"/>
          <w:numId w:val="74"/>
        </w:numPr>
        <w:tabs>
          <w:tab w:val="num" w:pos="1134"/>
        </w:tabs>
        <w:spacing w:before="0" w:beforeAutospacing="0" w:after="0" w:afterAutospacing="0"/>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pPr>
        <w:pStyle w:val="af3"/>
        <w:numPr>
          <w:ilvl w:val="0"/>
          <w:numId w:val="74"/>
        </w:numPr>
        <w:tabs>
          <w:tab w:val="num" w:pos="1134"/>
        </w:tabs>
        <w:spacing w:before="0" w:beforeAutospacing="0" w:after="0" w:afterAutospacing="0"/>
        <w:ind w:left="0" w:firstLine="709"/>
        <w:jc w:val="both"/>
        <w:rPr>
          <w:sz w:val="28"/>
          <w:szCs w:val="28"/>
        </w:rPr>
      </w:pPr>
      <w:r>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pPr>
        <w:pStyle w:val="af3"/>
        <w:numPr>
          <w:ilvl w:val="0"/>
          <w:numId w:val="74"/>
        </w:numPr>
        <w:tabs>
          <w:tab w:val="num" w:pos="1134"/>
        </w:tabs>
        <w:spacing w:before="0" w:beforeAutospacing="0" w:after="0" w:afterAutospacing="0"/>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pPr>
        <w:pStyle w:val="af3"/>
        <w:numPr>
          <w:ilvl w:val="0"/>
          <w:numId w:val="74"/>
        </w:numPr>
        <w:tabs>
          <w:tab w:val="num" w:pos="1134"/>
        </w:tabs>
        <w:spacing w:before="0" w:beforeAutospacing="0" w:after="0" w:afterAutospacing="0"/>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Pr>
          <w:b/>
          <w:i/>
          <w:szCs w:val="28"/>
        </w:rPr>
        <w:t xml:space="preserve"> </w:t>
      </w:r>
      <w:r>
        <w:rPr>
          <w:sz w:val="28"/>
          <w:szCs w:val="28"/>
        </w:rPr>
        <w:t>Протокол преддоговорных переговоров подлежит размещению на официальном сайте.</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 xml:space="preserve">При заключении договора на выполнение строительно-монтажных </w:t>
      </w:r>
      <w:r>
        <w:rPr>
          <w:sz w:val="28"/>
          <w:szCs w:val="28"/>
        </w:rPr>
        <w:lastRenderedPageBreak/>
        <w:t>работ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pPr>
        <w:numPr>
          <w:ilvl w:val="2"/>
          <w:numId w:val="11"/>
        </w:numPr>
        <w:tabs>
          <w:tab w:val="num" w:pos="960"/>
          <w:tab w:val="num" w:pos="1800"/>
        </w:tabs>
        <w:ind w:left="0" w:firstLine="709"/>
        <w:jc w:val="both"/>
        <w:rPr>
          <w:sz w:val="28"/>
          <w:szCs w:val="28"/>
        </w:rPr>
      </w:pP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pPr>
        <w:numPr>
          <w:ilvl w:val="2"/>
          <w:numId w:val="11"/>
        </w:numPr>
        <w:tabs>
          <w:tab w:val="num" w:pos="960"/>
          <w:tab w:val="num" w:pos="1800"/>
        </w:tabs>
        <w:ind w:left="0" w:firstLine="709"/>
        <w:jc w:val="both"/>
        <w:rPr>
          <w:sz w:val="28"/>
          <w:szCs w:val="28"/>
        </w:rPr>
      </w:pPr>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pPr>
        <w:numPr>
          <w:ilvl w:val="2"/>
          <w:numId w:val="11"/>
        </w:numPr>
        <w:tabs>
          <w:tab w:val="num" w:pos="960"/>
          <w:tab w:val="num" w:pos="1800"/>
        </w:tabs>
        <w:ind w:left="0" w:firstLine="709"/>
        <w:jc w:val="both"/>
        <w:rPr>
          <w:sz w:val="28"/>
          <w:szCs w:val="28"/>
        </w:rPr>
      </w:pPr>
      <w:r>
        <w:rPr>
          <w:sz w:val="28"/>
          <w:szCs w:val="28"/>
        </w:rPr>
        <w:t>Победитель запроса предложений  или участник, с которым заключается договора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xml:space="preserve"> и 4.15.13, признается уклонившимся от заключения договора</w:t>
      </w:r>
      <w:bookmarkStart w:id="181"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rPr>
          <w:sz w:val="28"/>
          <w:szCs w:val="28"/>
        </w:rPr>
        <w:t>24</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81"/>
      <w:r>
        <w:rPr>
          <w:sz w:val="28"/>
          <w:szCs w:val="28"/>
        </w:rPr>
        <w:t>:</w:t>
      </w:r>
    </w:p>
    <w:p>
      <w:pPr>
        <w:numPr>
          <w:ilvl w:val="0"/>
          <w:numId w:val="71"/>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pPr>
        <w:numPr>
          <w:ilvl w:val="0"/>
          <w:numId w:val="71"/>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4.15.1</w:t>
      </w:r>
      <w:r>
        <w:fldChar w:fldCharType="end"/>
      </w:r>
      <w:r>
        <w:rPr>
          <w:sz w:val="28"/>
          <w:szCs w:val="28"/>
        </w:rPr>
        <w:t>;</w:t>
      </w:r>
    </w:p>
    <w:p>
      <w:pPr>
        <w:numPr>
          <w:ilvl w:val="0"/>
          <w:numId w:val="71"/>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pPr>
        <w:numPr>
          <w:ilvl w:val="0"/>
          <w:numId w:val="71"/>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pPr>
        <w:numPr>
          <w:ilvl w:val="0"/>
          <w:numId w:val="71"/>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
    <w:p>
      <w:pPr>
        <w:numPr>
          <w:ilvl w:val="2"/>
          <w:numId w:val="11"/>
        </w:numPr>
        <w:tabs>
          <w:tab w:val="num" w:pos="960"/>
          <w:tab w:val="num" w:pos="1800"/>
        </w:tabs>
        <w:ind w:left="0" w:firstLine="709"/>
        <w:jc w:val="both"/>
        <w:rPr>
          <w:sz w:val="28"/>
          <w:szCs w:val="28"/>
        </w:rPr>
      </w:pPr>
      <w:bookmarkStart w:id="182"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3"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3"/>
    </w:p>
    <w:p>
      <w:pPr>
        <w:numPr>
          <w:ilvl w:val="0"/>
          <w:numId w:val="72"/>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4" w:name="_Ref310532857"/>
      <w:r>
        <w:rPr>
          <w:sz w:val="28"/>
          <w:szCs w:val="28"/>
        </w:rPr>
        <w:t>отказаться от заключения договора и прекратить процедуру запроса предложений.</w:t>
      </w:r>
      <w:bookmarkEnd w:id="184"/>
    </w:p>
    <w:p>
      <w:pPr>
        <w:numPr>
          <w:ilvl w:val="2"/>
          <w:numId w:val="11"/>
        </w:numPr>
        <w:tabs>
          <w:tab w:val="num" w:pos="960"/>
          <w:tab w:val="num" w:pos="1800"/>
        </w:tabs>
        <w:ind w:left="0" w:firstLine="709"/>
        <w:jc w:val="both"/>
        <w:rPr>
          <w:sz w:val="28"/>
          <w:szCs w:val="28"/>
        </w:rPr>
      </w:pPr>
      <w:r>
        <w:rPr>
          <w:sz w:val="28"/>
          <w:szCs w:val="28"/>
        </w:rPr>
        <w:t>В случае уклонения победителя запроса предложений  или участника,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4.15.13, от подписания договора, заказчик вправе по собственному выбору применить одно или несколько следующих действий:</w:t>
      </w:r>
    </w:p>
    <w:p>
      <w:pPr>
        <w:numPr>
          <w:ilvl w:val="0"/>
          <w:numId w:val="7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pPr>
        <w:numPr>
          <w:ilvl w:val="0"/>
          <w:numId w:val="73"/>
        </w:numPr>
        <w:tabs>
          <w:tab w:val="left" w:pos="1276"/>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bookmarkEnd w:id="175"/>
      <w:r>
        <w:rPr>
          <w:sz w:val="28"/>
          <w:szCs w:val="28"/>
        </w:rPr>
        <w:t>.</w:t>
      </w:r>
    </w:p>
    <w:p>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pPr>
        <w:pStyle w:val="af3"/>
        <w:numPr>
          <w:ilvl w:val="0"/>
          <w:numId w:val="47"/>
        </w:numPr>
        <w:tabs>
          <w:tab w:val="clear" w:pos="720"/>
          <w:tab w:val="num" w:pos="1134"/>
        </w:tabs>
        <w:spacing w:before="0" w:beforeAutospacing="0" w:after="0" w:afterAutospacing="0"/>
        <w:ind w:left="0" w:firstLine="709"/>
        <w:jc w:val="both"/>
        <w:rPr>
          <w:sz w:val="28"/>
          <w:szCs w:val="28"/>
        </w:rPr>
      </w:pPr>
      <w:r>
        <w:rPr>
          <w:sz w:val="28"/>
          <w:szCs w:val="28"/>
        </w:rPr>
        <w:t>если такой участник запроса предложений:</w:t>
      </w:r>
    </w:p>
    <w:p>
      <w:pPr>
        <w:numPr>
          <w:ilvl w:val="0"/>
          <w:numId w:val="46"/>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pPr>
        <w:numPr>
          <w:ilvl w:val="0"/>
          <w:numId w:val="4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4.15.13, уклонился от заключения договора;</w:t>
      </w:r>
    </w:p>
    <w:p>
      <w:pPr>
        <w:numPr>
          <w:ilvl w:val="0"/>
          <w:numId w:val="46"/>
        </w:numPr>
        <w:tabs>
          <w:tab w:val="left" w:pos="1134"/>
        </w:tabs>
        <w:ind w:left="0" w:firstLine="709"/>
        <w:jc w:val="both"/>
        <w:rPr>
          <w:sz w:val="28"/>
          <w:szCs w:val="28"/>
        </w:rPr>
      </w:pPr>
      <w:r>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pPr>
        <w:pStyle w:val="af3"/>
        <w:numPr>
          <w:ilvl w:val="0"/>
          <w:numId w:val="47"/>
        </w:numPr>
        <w:tabs>
          <w:tab w:val="clear" w:pos="720"/>
          <w:tab w:val="num" w:pos="1134"/>
        </w:tabs>
        <w:spacing w:before="0" w:beforeAutospacing="0" w:after="0" w:afterAutospacing="0"/>
        <w:ind w:left="0" w:firstLine="709"/>
        <w:jc w:val="both"/>
        <w:rPr>
          <w:sz w:val="28"/>
          <w:szCs w:val="28"/>
        </w:rPr>
      </w:pPr>
      <w:r>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85" w:name="_Toc321988728"/>
      <w:r>
        <w:rPr>
          <w:rFonts w:ascii="Times New Roman" w:hAnsi="Times New Roman" w:cs="Times New Roman"/>
        </w:rPr>
        <w:t>Обеспечение исполнения договора</w:t>
      </w:r>
      <w:bookmarkEnd w:id="176"/>
      <w:bookmarkEnd w:id="177"/>
      <w:bookmarkEnd w:id="178"/>
      <w:bookmarkEnd w:id="185"/>
    </w:p>
    <w:p>
      <w:pPr>
        <w:numPr>
          <w:ilvl w:val="2"/>
          <w:numId w:val="11"/>
        </w:numPr>
        <w:tabs>
          <w:tab w:val="num" w:pos="1701"/>
        </w:tabs>
        <w:ind w:left="0" w:firstLine="709"/>
        <w:jc w:val="both"/>
        <w:rPr>
          <w:sz w:val="28"/>
          <w:szCs w:val="28"/>
        </w:rPr>
      </w:pPr>
      <w:bookmarkStart w:id="186" w:name="_Ref166350669"/>
      <w:r>
        <w:rPr>
          <w:sz w:val="28"/>
          <w:szCs w:val="28"/>
        </w:rPr>
        <w:t>В случае, если указано в пункте </w:t>
      </w:r>
      <w:r>
        <w:fldChar w:fldCharType="begin"/>
      </w:r>
      <w:r>
        <w:instrText xml:space="preserve"> REF _Ref317256138 \r \h  \* MERGEFORMAT </w:instrText>
      </w:r>
      <w:r>
        <w:fldChar w:fldCharType="separate"/>
      </w:r>
      <w:r>
        <w:rPr>
          <w:sz w:val="28"/>
          <w:szCs w:val="28"/>
        </w:rPr>
        <w:t>25</w:t>
      </w:r>
      <w:r>
        <w:fldChar w:fldCharType="end"/>
      </w:r>
      <w:r>
        <w:rPr>
          <w:sz w:val="28"/>
          <w:szCs w:val="28"/>
        </w:rPr>
        <w:t xml:space="preserve"> раздела </w:t>
      </w:r>
      <w:r>
        <w:t>5</w:t>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(раздел 8 «Проект договора»).</w:t>
      </w:r>
      <w:bookmarkEnd w:id="186"/>
    </w:p>
    <w:p>
      <w:pPr>
        <w:numPr>
          <w:ilvl w:val="2"/>
          <w:numId w:val="11"/>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fldChar w:fldCharType="begin"/>
      </w:r>
      <w:r>
        <w:instrText xml:space="preserve"> REF _Ref317256138 \r \h  \* MERGEFORMAT </w:instrText>
      </w:r>
      <w:r>
        <w:fldChar w:fldCharType="separate"/>
      </w:r>
      <w:r>
        <w:rPr>
          <w:sz w:val="28"/>
          <w:szCs w:val="28"/>
        </w:rPr>
        <w:t>25</w:t>
      </w:r>
      <w:r>
        <w:fldChar w:fldCharType="end"/>
      </w:r>
      <w:r>
        <w:rPr>
          <w:sz w:val="28"/>
          <w:szCs w:val="28"/>
        </w:rPr>
        <w:t xml:space="preserve"> раздела </w:t>
      </w:r>
      <w:r>
        <w:t>5</w:t>
      </w:r>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(раздел 8 «Проект договора»).</w:t>
      </w:r>
    </w:p>
    <w:p>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Pr>
          <w:b/>
          <w:i/>
        </w:rPr>
        <w:t xml:space="preserve"> </w:t>
      </w:r>
      <w:r>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Pr>
          <w:sz w:val="28"/>
          <w:szCs w:val="28"/>
        </w:rPr>
        <w:t>4.15.5</w:t>
      </w:r>
      <w:r>
        <w:fldChar w:fldCharType="end"/>
      </w:r>
      <w:r>
        <w:rPr>
          <w:sz w:val="28"/>
          <w:szCs w:val="28"/>
        </w:rPr>
        <w:t xml:space="preserve"> и4.15.13, достигнуто соглашение об уменьшении размера аванса, либо соглашение </w:t>
      </w:r>
      <w:r>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
    <w:p>
      <w:pPr>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sz w:val="28"/>
          <w:szCs w:val="28"/>
        </w:rP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1988729"/>
      <w:r>
        <w:rPr>
          <w:sz w:val="28"/>
          <w:szCs w:val="28"/>
        </w:rPr>
        <w:lastRenderedPageBreak/>
        <w:t>5. ИНФОРМАЦИОННАЯ КАРТА 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pPr>
        <w:pStyle w:val="af3"/>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w:t>
      </w:r>
      <w:r>
        <w:fldChar w:fldCharType="begin"/>
      </w:r>
      <w:r>
        <w:instrText xml:space="preserve"> REF _Ref317259044 \r \h  \* MERGEFORMAT </w:instrText>
      </w:r>
      <w:r>
        <w:fldChar w:fldCharType="separate"/>
      </w:r>
      <w:r>
        <w:t>4</w:t>
      </w:r>
      <w:r>
        <w:fldChar w:fldCharType="end"/>
      </w:r>
      <w:r>
        <w:rPr>
          <w:sz w:val="28"/>
          <w:szCs w:val="28"/>
        </w:rPr>
        <w:t xml:space="preserve"> 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trPr>
          <w:trHeight w:val="440"/>
          <w:tblHeader/>
        </w:trPr>
        <w:tc>
          <w:tcPr>
            <w:tcW w:w="781" w:type="dxa"/>
            <w:vAlign w:val="center"/>
          </w:tcPr>
          <w:p>
            <w:pPr>
              <w:jc w:val="center"/>
            </w:pPr>
            <w:r>
              <w:t>№ п/п</w:t>
            </w:r>
          </w:p>
        </w:tc>
        <w:tc>
          <w:tcPr>
            <w:tcW w:w="2977" w:type="dxa"/>
            <w:vAlign w:val="center"/>
          </w:tcPr>
          <w:p>
            <w:pPr>
              <w:pStyle w:val="22"/>
              <w:ind w:firstLine="0"/>
              <w:jc w:val="center"/>
              <w:rPr>
                <w:bCs/>
              </w:rPr>
            </w:pPr>
            <w:r>
              <w:rPr>
                <w:bCs/>
              </w:rPr>
              <w:t>Наименование п/п</w:t>
            </w:r>
          </w:p>
        </w:tc>
        <w:tc>
          <w:tcPr>
            <w:tcW w:w="6488" w:type="dxa"/>
            <w:vAlign w:val="center"/>
          </w:tcPr>
          <w:p>
            <w:pPr>
              <w:pStyle w:val="22"/>
              <w:ind w:right="153" w:firstLine="0"/>
              <w:jc w:val="center"/>
              <w:rPr>
                <w:bCs/>
              </w:rPr>
            </w:pPr>
            <w:r>
              <w:rPr>
                <w:bCs/>
              </w:rPr>
              <w:t>Содержание</w:t>
            </w:r>
          </w:p>
        </w:tc>
      </w:tr>
      <w:tr>
        <w:trPr>
          <w:trHeight w:val="3178"/>
        </w:trPr>
        <w:tc>
          <w:tcPr>
            <w:tcW w:w="781" w:type="dxa"/>
          </w:tcPr>
          <w:p>
            <w:pPr>
              <w:numPr>
                <w:ilvl w:val="0"/>
                <w:numId w:val="56"/>
              </w:numPr>
              <w:ind w:left="0" w:hanging="15"/>
              <w:jc w:val="center"/>
            </w:pPr>
            <w:bookmarkStart w:id="257" w:name="_Ref317250566"/>
          </w:p>
        </w:tc>
        <w:bookmarkEnd w:id="257"/>
        <w:tc>
          <w:tcPr>
            <w:tcW w:w="2977" w:type="dxa"/>
          </w:tcPr>
          <w:p>
            <w:pPr>
              <w:contextualSpacing/>
              <w:rPr>
                <w:bCs/>
              </w:rPr>
            </w:pPr>
            <w:r>
              <w:rPr>
                <w:bCs/>
              </w:rPr>
              <w:t xml:space="preserve">Предмет запроса предложений </w:t>
            </w:r>
          </w:p>
          <w:p>
            <w:pPr>
              <w:contextualSpacing/>
            </w:pPr>
          </w:p>
          <w:p>
            <w:pPr>
              <w:contextualSpacing/>
            </w:pPr>
          </w:p>
          <w:p>
            <w:pPr>
              <w:contextualSpacing/>
            </w:pPr>
          </w:p>
          <w:p>
            <w:pPr>
              <w:contextualSpacing/>
            </w:pPr>
          </w:p>
          <w:p>
            <w:pPr>
              <w:contextualSpacing/>
              <w:rPr>
                <w:bCs/>
              </w:rPr>
            </w:pPr>
            <w:r>
              <w:t>Состав и объем работ/услуг</w:t>
            </w:r>
          </w:p>
        </w:tc>
        <w:tc>
          <w:tcPr>
            <w:tcW w:w="6488" w:type="dxa"/>
          </w:tcPr>
          <w:p>
            <w:pPr>
              <w:pStyle w:val="22"/>
              <w:ind w:right="153" w:firstLine="244"/>
              <w:rPr>
                <w:b/>
                <w:i/>
              </w:rPr>
            </w:pPr>
            <w:r>
              <w:rPr>
                <w:b/>
                <w:i/>
              </w:rPr>
              <w:t>Право заключения договора на поставку и монтаж окон из ПВХ профилей взамен существующих оконных блоков.</w:t>
            </w:r>
          </w:p>
          <w:p>
            <w:pPr>
              <w:pStyle w:val="22"/>
              <w:ind w:right="153" w:firstLine="244"/>
              <w:jc w:val="left"/>
              <w:rPr>
                <w:bCs/>
              </w:rPr>
            </w:pPr>
          </w:p>
          <w:p>
            <w:pPr>
              <w:ind w:right="153" w:firstLine="244"/>
              <w:contextualSpacing/>
              <w:jc w:val="both"/>
            </w:pPr>
            <w:r>
              <w:t>Состав и объем работ/услуг:</w:t>
            </w:r>
          </w:p>
          <w:p>
            <w:pPr>
              <w:ind w:firstLine="211"/>
              <w:jc w:val="both"/>
              <w:rPr>
                <w:bCs/>
              </w:rPr>
            </w:pPr>
            <w:r>
              <w:rPr>
                <w:bCs/>
              </w:rPr>
              <w:t xml:space="preserve">Поставка и монтаж окон из ПВХ профилей взамен существующих оконных блоков в здании АБК ООО «ЭнергоАвтотранс» по ул. Димитрова, 20. </w:t>
            </w:r>
          </w:p>
          <w:p>
            <w:pPr>
              <w:ind w:firstLine="211"/>
              <w:jc w:val="both"/>
              <w:rPr>
                <w:bCs/>
              </w:rPr>
            </w:pPr>
            <w:r>
              <w:rPr>
                <w:bCs/>
              </w:rPr>
              <w:t>В соответствии с разделом 6 «Техническая часть» настоящей документации о проведении запроса предложений.</w:t>
            </w:r>
          </w:p>
        </w:tc>
      </w:tr>
      <w:tr>
        <w:trPr>
          <w:trHeight w:val="1683"/>
        </w:trPr>
        <w:tc>
          <w:tcPr>
            <w:tcW w:w="781" w:type="dxa"/>
          </w:tcPr>
          <w:p>
            <w:pPr>
              <w:numPr>
                <w:ilvl w:val="0"/>
                <w:numId w:val="56"/>
              </w:numPr>
              <w:ind w:left="0" w:hanging="15"/>
              <w:jc w:val="center"/>
            </w:pPr>
            <w:bookmarkStart w:id="258" w:name="_Ref320198365"/>
          </w:p>
        </w:tc>
        <w:bookmarkEnd w:id="258"/>
        <w:tc>
          <w:tcPr>
            <w:tcW w:w="2977" w:type="dxa"/>
          </w:tcPr>
          <w:p>
            <w:pPr>
              <w:ind w:right="70"/>
              <w:rPr>
                <w:bCs/>
              </w:rPr>
            </w:pPr>
            <w:r>
              <w:rPr>
                <w:bCs/>
              </w:rPr>
              <w:t>Нормативный документ, в соответствии с которым проводится запрос предложений</w:t>
            </w:r>
          </w:p>
        </w:tc>
        <w:tc>
          <w:tcPr>
            <w:tcW w:w="6488" w:type="dxa"/>
          </w:tcPr>
          <w:p>
            <w:pPr>
              <w:pStyle w:val="22"/>
              <w:ind w:right="153" w:firstLine="244"/>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февраля 2012  № 37.</w:t>
            </w:r>
          </w:p>
        </w:tc>
      </w:tr>
      <w:tr>
        <w:trPr>
          <w:trHeight w:val="152"/>
        </w:trPr>
        <w:tc>
          <w:tcPr>
            <w:tcW w:w="781" w:type="dxa"/>
          </w:tcPr>
          <w:p>
            <w:pPr>
              <w:numPr>
                <w:ilvl w:val="0"/>
                <w:numId w:val="56"/>
              </w:numPr>
              <w:ind w:left="0" w:hanging="15"/>
              <w:jc w:val="center"/>
            </w:pPr>
            <w:bookmarkStart w:id="259" w:name="_Ref317250598"/>
          </w:p>
        </w:tc>
        <w:bookmarkEnd w:id="259"/>
        <w:tc>
          <w:tcPr>
            <w:tcW w:w="2977" w:type="dxa"/>
          </w:tcPr>
          <w:p>
            <w:pPr>
              <w:ind w:right="153"/>
            </w:pPr>
            <w:r>
              <w:t>3.1 Сроки выполнения работ или оказания услуг</w:t>
            </w:r>
          </w:p>
          <w:p>
            <w:pPr>
              <w:ind w:right="153"/>
            </w:pPr>
          </w:p>
          <w:p>
            <w:pPr>
              <w:ind w:right="153"/>
              <w:rPr>
                <w:bCs/>
                <w:shd w:val="clear" w:color="auto" w:fill="FDE9D9"/>
              </w:rPr>
            </w:pPr>
          </w:p>
          <w:p>
            <w:pPr>
              <w:ind w:right="153"/>
              <w:rPr>
                <w:bCs/>
                <w:shd w:val="clear" w:color="auto" w:fill="FDE9D9"/>
              </w:rPr>
            </w:pPr>
            <w:r>
              <w:t>3.2 Место выполнения работ или оказания услуг</w:t>
            </w:r>
          </w:p>
          <w:p>
            <w:pPr>
              <w:ind w:right="153"/>
              <w:rPr>
                <w:bCs/>
                <w:shd w:val="clear" w:color="auto" w:fill="FDE9D9"/>
              </w:rPr>
            </w:pPr>
          </w:p>
          <w:p>
            <w:pPr>
              <w:ind w:right="153"/>
              <w:rPr>
                <w:bCs/>
                <w:shd w:val="clear" w:color="auto" w:fill="FDE9D9"/>
              </w:rPr>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r>
              <w:t xml:space="preserve">3.3 Условия оплаты </w:t>
            </w:r>
          </w:p>
          <w:p>
            <w:pPr>
              <w:ind w:right="153"/>
            </w:pPr>
          </w:p>
        </w:tc>
        <w:tc>
          <w:tcPr>
            <w:tcW w:w="6488" w:type="dxa"/>
          </w:tcPr>
          <w:p>
            <w:pPr>
              <w:ind w:right="153" w:firstLine="244"/>
              <w:jc w:val="both"/>
            </w:pPr>
            <w:r>
              <w:t>Сроки выполнения работ или оказания услуг:</w:t>
            </w:r>
          </w:p>
          <w:p>
            <w:pPr>
              <w:ind w:right="153" w:firstLine="244"/>
              <w:jc w:val="both"/>
              <w:rPr>
                <w:rStyle w:val="2b"/>
                <w:bCs/>
                <w:sz w:val="24"/>
                <w:szCs w:val="24"/>
              </w:rPr>
            </w:pPr>
            <w:r>
              <w:rPr>
                <w:rStyle w:val="2b"/>
                <w:bCs/>
                <w:sz w:val="24"/>
                <w:szCs w:val="24"/>
              </w:rPr>
              <w:t xml:space="preserve">Начало: июнь 2012 года. </w:t>
            </w:r>
          </w:p>
          <w:p>
            <w:pPr>
              <w:ind w:right="153" w:firstLine="244"/>
              <w:jc w:val="both"/>
            </w:pPr>
            <w:r>
              <w:rPr>
                <w:rStyle w:val="2b"/>
                <w:bCs/>
                <w:sz w:val="24"/>
                <w:szCs w:val="24"/>
              </w:rPr>
              <w:t>Окончание: 31 июля 2012 года.</w:t>
            </w:r>
          </w:p>
          <w:p>
            <w:pPr>
              <w:ind w:right="153" w:firstLine="244"/>
              <w:jc w:val="both"/>
            </w:pPr>
          </w:p>
          <w:p>
            <w:pPr>
              <w:ind w:right="153" w:firstLine="244"/>
              <w:jc w:val="both"/>
            </w:pPr>
            <w:r>
              <w:t>Место выполнения работ или оказания услуг:</w:t>
            </w:r>
          </w:p>
          <w:p>
            <w:pPr>
              <w:ind w:firstLine="151"/>
              <w:jc w:val="both"/>
            </w:pPr>
            <w:r>
              <w:t>Нижегородская обл., г. Саров, ул. Димитрова, 20.</w:t>
            </w:r>
          </w:p>
          <w:p>
            <w:pPr>
              <w:ind w:firstLine="151"/>
              <w:jc w:val="both"/>
              <w:rPr>
                <w:color w:val="000000"/>
              </w:rPr>
            </w:pPr>
            <w: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autoSpaceDE w:val="0"/>
              <w:autoSpaceDN w:val="0"/>
              <w:adjustRightInd w:val="0"/>
              <w:ind w:firstLine="151"/>
              <w:jc w:val="both"/>
            </w:pPr>
            <w: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pPr>
              <w:ind w:right="153" w:firstLine="244"/>
              <w:jc w:val="both"/>
            </w:pPr>
            <w:r>
              <w:t xml:space="preserve"> </w:t>
            </w:r>
          </w:p>
          <w:p>
            <w:pPr>
              <w:ind w:right="153" w:firstLine="244"/>
              <w:jc w:val="both"/>
            </w:pPr>
            <w: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ind w:right="153" w:firstLine="244"/>
              <w:jc w:val="both"/>
            </w:pPr>
            <w:r>
              <w:t xml:space="preserve"> Оплата результата выполненных работ производится Заказчиком в пределах 95 % цены Договора. </w:t>
            </w:r>
          </w:p>
          <w:p>
            <w:pPr>
              <w:ind w:right="153" w:firstLine="244"/>
              <w:jc w:val="both"/>
            </w:pPr>
            <w:r>
              <w:t xml:space="preserve">Окончательный расчет производится в месячный срок после принятия результата работ и ввода объекта в эксплуатацию в целом или его очереди, пусковых </w:t>
            </w:r>
            <w:r>
              <w:lastRenderedPageBreak/>
              <w:t>комплексов, в том числе эксплуатирующими и надзорными организациями.</w:t>
            </w:r>
          </w:p>
        </w:tc>
      </w:tr>
      <w:tr>
        <w:trPr>
          <w:trHeight w:val="537"/>
        </w:trPr>
        <w:tc>
          <w:tcPr>
            <w:tcW w:w="781" w:type="dxa"/>
          </w:tcPr>
          <w:p>
            <w:pPr>
              <w:numPr>
                <w:ilvl w:val="0"/>
                <w:numId w:val="56"/>
              </w:numPr>
              <w:ind w:left="0" w:hanging="15"/>
              <w:jc w:val="center"/>
            </w:pPr>
            <w:bookmarkStart w:id="260" w:name="_Ref317250606"/>
          </w:p>
        </w:tc>
        <w:bookmarkEnd w:id="260"/>
        <w:tc>
          <w:tcPr>
            <w:tcW w:w="2977" w:type="dxa"/>
          </w:tcPr>
          <w:p>
            <w:pPr>
              <w:ind w:right="153"/>
            </w:pPr>
            <w:r>
              <w:t xml:space="preserve">Количество лотов </w:t>
            </w:r>
          </w:p>
        </w:tc>
        <w:tc>
          <w:tcPr>
            <w:tcW w:w="6488" w:type="dxa"/>
          </w:tcPr>
          <w:p>
            <w:pPr>
              <w:ind w:right="153" w:firstLine="244"/>
            </w:pPr>
            <w:r>
              <w:t>1</w:t>
            </w:r>
          </w:p>
        </w:tc>
      </w:tr>
      <w:tr>
        <w:trPr>
          <w:trHeight w:val="152"/>
        </w:trPr>
        <w:tc>
          <w:tcPr>
            <w:tcW w:w="781" w:type="dxa"/>
          </w:tcPr>
          <w:p>
            <w:pPr>
              <w:numPr>
                <w:ilvl w:val="0"/>
                <w:numId w:val="56"/>
              </w:numPr>
              <w:ind w:left="0" w:hanging="15"/>
              <w:jc w:val="center"/>
            </w:pPr>
            <w:bookmarkStart w:id="261" w:name="_Ref317249928"/>
          </w:p>
        </w:tc>
        <w:bookmarkEnd w:id="261"/>
        <w:tc>
          <w:tcPr>
            <w:tcW w:w="2977" w:type="dxa"/>
          </w:tcPr>
          <w:p>
            <w:pPr>
              <w:contextualSpacing/>
            </w:pPr>
            <w:r>
              <w:t>Заказчик</w:t>
            </w:r>
          </w:p>
        </w:tc>
        <w:tc>
          <w:tcPr>
            <w:tcW w:w="6488" w:type="dxa"/>
          </w:tcPr>
          <w:p>
            <w:pPr>
              <w:ind w:right="153" w:firstLine="244"/>
              <w:jc w:val="both"/>
            </w:pPr>
            <w:r>
              <w:t>Заказчик: ООО «ЭнергоАвтотранс» (далее – Заказчик)</w:t>
            </w:r>
          </w:p>
          <w:p>
            <w:pPr>
              <w:ind w:right="153" w:firstLine="244"/>
              <w:jc w:val="both"/>
            </w:pPr>
            <w:r>
              <w:t>Место нахождения: 607190, Нижегородская область, г. Саров, пр. Мира, 6.</w:t>
            </w:r>
          </w:p>
          <w:p>
            <w:pPr>
              <w:ind w:right="153" w:firstLine="244"/>
              <w:jc w:val="both"/>
            </w:pPr>
            <w:r>
              <w:t>Почтовый адрес: 607190, Нижегородская область, г. Саров, пр. Мира, 34.</w:t>
            </w:r>
          </w:p>
          <w:p>
            <w:pPr>
              <w:ind w:right="153" w:firstLine="244"/>
              <w:jc w:val="both"/>
            </w:pPr>
            <w:r>
              <w:t>Тел./факс: (831-30) 3-64-50/5-55-75</w:t>
            </w:r>
          </w:p>
          <w:p>
            <w:pPr>
              <w:ind w:right="153" w:firstLine="244"/>
              <w:jc w:val="both"/>
            </w:pPr>
            <w:r>
              <w:t xml:space="preserve">Адрес электронной почты: </w:t>
            </w:r>
            <w:hyperlink r:id="rId24" w:history="1">
              <w:r>
                <w:rPr>
                  <w:rStyle w:val="afa"/>
                </w:rPr>
                <w:t>directorat@obespechenie-vniief.ru</w:t>
              </w:r>
            </w:hyperlink>
          </w:p>
          <w:p>
            <w:pPr>
              <w:ind w:right="153" w:firstLine="244"/>
              <w:jc w:val="both"/>
            </w:pPr>
          </w:p>
        </w:tc>
      </w:tr>
      <w:tr>
        <w:trPr>
          <w:trHeight w:val="152"/>
        </w:trPr>
        <w:tc>
          <w:tcPr>
            <w:tcW w:w="781" w:type="dxa"/>
          </w:tcPr>
          <w:p>
            <w:pPr>
              <w:numPr>
                <w:ilvl w:val="0"/>
                <w:numId w:val="56"/>
              </w:numPr>
              <w:ind w:left="0" w:hanging="15"/>
              <w:jc w:val="center"/>
            </w:pPr>
            <w:bookmarkStart w:id="262" w:name="_Ref317250471"/>
          </w:p>
        </w:tc>
        <w:bookmarkEnd w:id="262"/>
        <w:tc>
          <w:tcPr>
            <w:tcW w:w="2977" w:type="dxa"/>
          </w:tcPr>
          <w:p>
            <w:pPr>
              <w:ind w:right="153"/>
            </w:pPr>
            <w:r>
              <w:t>О</w:t>
            </w:r>
            <w:r>
              <w:rPr>
                <w:bCs/>
              </w:rPr>
              <w:t>рганизатор запроса предложений</w:t>
            </w:r>
          </w:p>
        </w:tc>
        <w:tc>
          <w:tcPr>
            <w:tcW w:w="6488" w:type="dxa"/>
          </w:tcPr>
          <w:p>
            <w:pPr>
              <w:ind w:right="153" w:firstLine="244"/>
              <w:jc w:val="both"/>
            </w:pPr>
            <w:r>
              <w:t>Организатор запроса предложений ОАО «Обеспечение РФЯЦ-ВНИИЭФ» (далее – Организатор размещения заказа).</w:t>
            </w:r>
          </w:p>
          <w:p>
            <w:pPr>
              <w:ind w:right="153" w:firstLine="244"/>
              <w:jc w:val="both"/>
            </w:pPr>
            <w:r>
              <w:t>Место нахождения: 607190, Нижегородская область, г. Саров, ул. Железнодорожная, д.4.</w:t>
            </w:r>
          </w:p>
          <w:p>
            <w:pPr>
              <w:ind w:right="153" w:firstLine="244"/>
              <w:jc w:val="both"/>
            </w:pPr>
            <w:r>
              <w:t>Почтовый адрес: 607187, Нижегородская область, г. Саров, проспект Мира, д. 6</w:t>
            </w:r>
          </w:p>
          <w:p>
            <w:pPr>
              <w:ind w:right="153" w:firstLine="244"/>
              <w:jc w:val="both"/>
            </w:pPr>
            <w:r>
              <w:t xml:space="preserve">Контактное лицо: </w:t>
            </w:r>
            <w:r>
              <w:br/>
              <w:t xml:space="preserve">Бахтина Вера Анатольевна. </w:t>
            </w:r>
          </w:p>
          <w:p>
            <w:pPr>
              <w:ind w:right="153" w:firstLine="244"/>
              <w:jc w:val="both"/>
            </w:pPr>
            <w:r>
              <w:t>Тел./факс: (831-30) 3-62-22/6-97-03</w:t>
            </w:r>
          </w:p>
          <w:p>
            <w:pPr>
              <w:ind w:right="153" w:firstLine="244"/>
              <w:jc w:val="both"/>
            </w:pPr>
            <w:r>
              <w:t xml:space="preserve">Адрес электронной почты: </w:t>
            </w:r>
            <w:hyperlink r:id="rId25" w:history="1">
              <w:r>
                <w:rPr>
                  <w:rStyle w:val="afa"/>
                </w:rPr>
                <w:t>m.frolova@obespechenie-vniief.ru</w:t>
              </w:r>
            </w:hyperlink>
          </w:p>
          <w:p>
            <w:pPr>
              <w:ind w:right="153" w:firstLine="244"/>
              <w:jc w:val="both"/>
            </w:pPr>
          </w:p>
        </w:tc>
      </w:tr>
      <w:tr>
        <w:trPr>
          <w:trHeight w:val="70"/>
        </w:trPr>
        <w:tc>
          <w:tcPr>
            <w:tcW w:w="781" w:type="dxa"/>
          </w:tcPr>
          <w:p>
            <w:pPr>
              <w:numPr>
                <w:ilvl w:val="0"/>
                <w:numId w:val="56"/>
              </w:numPr>
              <w:ind w:left="0" w:hanging="15"/>
              <w:jc w:val="center"/>
            </w:pPr>
            <w:bookmarkStart w:id="263" w:name="_Ref317250534"/>
          </w:p>
        </w:tc>
        <w:bookmarkEnd w:id="263"/>
        <w:tc>
          <w:tcPr>
            <w:tcW w:w="2977" w:type="dxa"/>
          </w:tcPr>
          <w:p>
            <w:pPr>
              <w:ind w:right="153"/>
            </w:pPr>
            <w:r>
              <w:t xml:space="preserve">Информационное обеспечение проведения запроса предложений </w:t>
            </w:r>
          </w:p>
        </w:tc>
        <w:tc>
          <w:tcPr>
            <w:tcW w:w="6488" w:type="dxa"/>
          </w:tcPr>
          <w:p>
            <w:pPr>
              <w:tabs>
                <w:tab w:val="left" w:pos="1134"/>
              </w:tabs>
              <w:ind w:firstLine="244"/>
              <w:contextualSpacing/>
              <w:jc w:val="both"/>
              <w:rPr>
                <w:spacing w:val="-6"/>
              </w:rPr>
            </w:pPr>
            <w:r>
              <w:t>Официальный сайт по закупкам атомной отрасли Госкорпорации «Рос</w:t>
            </w:r>
            <w:r>
              <w:rPr>
                <w:spacing w:val="-6"/>
              </w:rPr>
              <w:t>атом» (</w:t>
            </w:r>
            <w:hyperlink r:id="rId26" w:history="1">
              <w:r>
                <w:rPr>
                  <w:rStyle w:val="afa"/>
                  <w:color w:val="auto"/>
                </w:rPr>
                <w:t>http://zakupki.rosatom.ru</w:t>
              </w:r>
            </w:hyperlink>
            <w:r>
              <w:rPr>
                <w:spacing w:val="-6"/>
              </w:rPr>
              <w:t>).</w:t>
            </w:r>
          </w:p>
          <w:p>
            <w:pPr>
              <w:tabs>
                <w:tab w:val="left" w:pos="1134"/>
              </w:tabs>
              <w:spacing w:before="120"/>
              <w:ind w:firstLine="244"/>
              <w:jc w:val="both"/>
            </w:pPr>
            <w: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Pr>
                  <w:rStyle w:val="afa"/>
                </w:rPr>
                <w:t>www.a-k-d.ru</w:t>
              </w:r>
            </w:hyperlink>
          </w:p>
        </w:tc>
      </w:tr>
      <w:tr>
        <w:trPr>
          <w:trHeight w:val="152"/>
        </w:trPr>
        <w:tc>
          <w:tcPr>
            <w:tcW w:w="781" w:type="dxa"/>
          </w:tcPr>
          <w:p>
            <w:pPr>
              <w:numPr>
                <w:ilvl w:val="0"/>
                <w:numId w:val="56"/>
              </w:numPr>
              <w:ind w:left="0" w:hanging="15"/>
              <w:jc w:val="center"/>
            </w:pPr>
          </w:p>
        </w:tc>
        <w:tc>
          <w:tcPr>
            <w:tcW w:w="2977" w:type="dxa"/>
          </w:tcPr>
          <w:p>
            <w:pPr>
              <w:ind w:right="153"/>
            </w:pPr>
            <w:r>
              <w:rPr>
                <w:bCs/>
              </w:rPr>
              <w:t>Дата опубликования извещения о проведении запроса предложений</w:t>
            </w:r>
          </w:p>
        </w:tc>
        <w:tc>
          <w:tcPr>
            <w:tcW w:w="6488" w:type="dxa"/>
          </w:tcPr>
          <w:p>
            <w:pPr>
              <w:ind w:right="153" w:firstLine="244"/>
            </w:pPr>
          </w:p>
          <w:p>
            <w:pPr>
              <w:ind w:right="153" w:firstLine="244"/>
              <w:rPr>
                <w:bCs/>
              </w:rPr>
            </w:pPr>
            <w:r>
              <w:t>«</w:t>
            </w:r>
            <w:r>
              <w:rPr>
                <w:u w:val="single"/>
              </w:rPr>
              <w:t>24» мая 2012 года</w:t>
            </w:r>
          </w:p>
        </w:tc>
      </w:tr>
      <w:tr>
        <w:trPr>
          <w:trHeight w:val="152"/>
        </w:trPr>
        <w:tc>
          <w:tcPr>
            <w:tcW w:w="781" w:type="dxa"/>
          </w:tcPr>
          <w:p>
            <w:pPr>
              <w:numPr>
                <w:ilvl w:val="0"/>
                <w:numId w:val="56"/>
              </w:numPr>
              <w:ind w:left="0" w:hanging="15"/>
              <w:jc w:val="center"/>
            </w:pPr>
            <w:bookmarkStart w:id="264" w:name="_Ref317250440"/>
          </w:p>
        </w:tc>
        <w:bookmarkEnd w:id="264"/>
        <w:tc>
          <w:tcPr>
            <w:tcW w:w="2977" w:type="dxa"/>
          </w:tcPr>
          <w:p>
            <w:pPr>
              <w:pStyle w:val="36"/>
              <w:tabs>
                <w:tab w:val="clear" w:pos="1307"/>
              </w:tabs>
              <w:ind w:left="0" w:right="153"/>
              <w:jc w:val="left"/>
              <w:rPr>
                <w:szCs w:val="24"/>
              </w:rPr>
            </w:pPr>
            <w:r>
              <w:rPr>
                <w:szCs w:val="24"/>
              </w:rPr>
              <w:t xml:space="preserve">Начальная (максимальная) цена договора </w:t>
            </w:r>
          </w:p>
        </w:tc>
        <w:tc>
          <w:tcPr>
            <w:tcW w:w="6488" w:type="dxa"/>
          </w:tcPr>
          <w:p>
            <w:pPr>
              <w:pStyle w:val="36"/>
              <w:ind w:left="0" w:right="153" w:firstLine="244"/>
              <w:rPr>
                <w:szCs w:val="24"/>
              </w:rPr>
            </w:pPr>
            <w:r>
              <w:rPr>
                <w:szCs w:val="24"/>
              </w:rPr>
              <w:t xml:space="preserve">554 595    (Пятьсот пятьдесят четыре тысячи пятьсот девяносто пять) рублей  00  копеек, включая НДС 18%.        </w:t>
            </w:r>
          </w:p>
          <w:p>
            <w:pPr>
              <w:pStyle w:val="36"/>
              <w:ind w:left="0" w:right="153" w:firstLine="244"/>
              <w:rPr>
                <w:szCs w:val="24"/>
              </w:rPr>
            </w:pPr>
          </w:p>
          <w:p>
            <w:pPr>
              <w:pStyle w:val="36"/>
              <w:tabs>
                <w:tab w:val="clear" w:pos="1307"/>
              </w:tabs>
              <w:ind w:left="0" w:right="153" w:firstLine="244"/>
              <w:rPr>
                <w:szCs w:val="24"/>
              </w:rPr>
            </w:pPr>
            <w:r>
              <w:rPr>
                <w:szCs w:val="24"/>
              </w:rPr>
              <w:t>Цена договора включает в себя: стоимость оборудования и материалов, ремонтных работ, работ по демонтажу, расходных материалов для монтажа (монтажная пена, отлив, подоконник, откос, уголок ПВХ, крепеж и т.д.),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pPr>
              <w:pStyle w:val="36"/>
              <w:tabs>
                <w:tab w:val="clear" w:pos="1307"/>
              </w:tabs>
              <w:ind w:left="0" w:right="153" w:firstLine="244"/>
              <w:jc w:val="left"/>
              <w:rPr>
                <w:szCs w:val="24"/>
              </w:rPr>
            </w:pPr>
          </w:p>
        </w:tc>
      </w:tr>
      <w:tr>
        <w:trPr>
          <w:trHeight w:val="672"/>
        </w:trPr>
        <w:tc>
          <w:tcPr>
            <w:tcW w:w="781" w:type="dxa"/>
          </w:tcPr>
          <w:p>
            <w:pPr>
              <w:numPr>
                <w:ilvl w:val="0"/>
                <w:numId w:val="56"/>
              </w:numPr>
              <w:ind w:left="0" w:hanging="15"/>
              <w:jc w:val="center"/>
            </w:pPr>
          </w:p>
        </w:tc>
        <w:tc>
          <w:tcPr>
            <w:tcW w:w="2977" w:type="dxa"/>
          </w:tcPr>
          <w:p>
            <w:pPr>
              <w:ind w:right="153"/>
              <w:rPr>
                <w:lang w:val="en-US"/>
              </w:rPr>
            </w:pPr>
            <w:r>
              <w:t>Официальный язык запроса предложений</w:t>
            </w:r>
          </w:p>
        </w:tc>
        <w:tc>
          <w:tcPr>
            <w:tcW w:w="6488" w:type="dxa"/>
          </w:tcPr>
          <w:p>
            <w:pPr>
              <w:ind w:right="153" w:firstLine="244"/>
            </w:pPr>
            <w:r>
              <w:t>русский</w:t>
            </w:r>
          </w:p>
        </w:tc>
      </w:tr>
      <w:tr>
        <w:trPr>
          <w:trHeight w:val="667"/>
        </w:trPr>
        <w:tc>
          <w:tcPr>
            <w:tcW w:w="781" w:type="dxa"/>
          </w:tcPr>
          <w:p>
            <w:pPr>
              <w:numPr>
                <w:ilvl w:val="0"/>
                <w:numId w:val="56"/>
              </w:numPr>
              <w:ind w:left="0" w:hanging="15"/>
              <w:jc w:val="center"/>
            </w:pPr>
            <w:bookmarkStart w:id="265" w:name="_Ref317253392"/>
          </w:p>
        </w:tc>
        <w:bookmarkEnd w:id="265"/>
        <w:tc>
          <w:tcPr>
            <w:tcW w:w="2977" w:type="dxa"/>
          </w:tcPr>
          <w:p>
            <w:pPr>
              <w:ind w:right="153"/>
              <w:rPr>
                <w:lang w:val="en-US"/>
              </w:rPr>
            </w:pPr>
            <w:r>
              <w:t>Валюта запроса предложений</w:t>
            </w:r>
          </w:p>
        </w:tc>
        <w:tc>
          <w:tcPr>
            <w:tcW w:w="6488" w:type="dxa"/>
          </w:tcPr>
          <w:p>
            <w:pPr>
              <w:ind w:right="153" w:firstLine="244"/>
            </w:pPr>
            <w:r>
              <w:t>российский рубль</w:t>
            </w:r>
          </w:p>
        </w:tc>
      </w:tr>
      <w:tr>
        <w:trPr>
          <w:trHeight w:val="473"/>
        </w:trPr>
        <w:tc>
          <w:tcPr>
            <w:tcW w:w="781" w:type="dxa"/>
          </w:tcPr>
          <w:p>
            <w:pPr>
              <w:numPr>
                <w:ilvl w:val="0"/>
                <w:numId w:val="56"/>
              </w:numPr>
              <w:ind w:left="0" w:hanging="15"/>
              <w:jc w:val="center"/>
            </w:pPr>
            <w:bookmarkStart w:id="266" w:name="_Ref317253528"/>
          </w:p>
        </w:tc>
        <w:bookmarkEnd w:id="266"/>
        <w:tc>
          <w:tcPr>
            <w:tcW w:w="2977" w:type="dxa"/>
          </w:tcPr>
          <w:p>
            <w:pPr>
              <w:ind w:right="153"/>
            </w:pPr>
            <w:r>
              <w:t xml:space="preserve">Размер и валюта обеспечения заявки на участие в запросе предложений </w:t>
            </w:r>
          </w:p>
          <w:p>
            <w:pPr>
              <w:ind w:right="153"/>
            </w:pPr>
          </w:p>
        </w:tc>
        <w:tc>
          <w:tcPr>
            <w:tcW w:w="6488" w:type="dxa"/>
          </w:tcPr>
          <w:p>
            <w:pPr>
              <w:ind w:right="153" w:firstLine="244"/>
              <w:jc w:val="both"/>
            </w:pPr>
            <w:r>
              <w:t>Не требуется</w:t>
            </w:r>
          </w:p>
        </w:tc>
      </w:tr>
      <w:tr>
        <w:trPr>
          <w:trHeight w:val="709"/>
        </w:trPr>
        <w:tc>
          <w:tcPr>
            <w:tcW w:w="781" w:type="dxa"/>
          </w:tcPr>
          <w:p>
            <w:pPr>
              <w:numPr>
                <w:ilvl w:val="0"/>
                <w:numId w:val="56"/>
              </w:numPr>
              <w:ind w:left="0" w:hanging="15"/>
              <w:jc w:val="center"/>
            </w:pPr>
            <w:bookmarkStart w:id="267" w:name="_Ref319670208"/>
          </w:p>
        </w:tc>
        <w:bookmarkEnd w:id="267"/>
        <w:tc>
          <w:tcPr>
            <w:tcW w:w="2977" w:type="dxa"/>
          </w:tcPr>
          <w:p>
            <w:pPr>
              <w:pStyle w:val="36"/>
              <w:tabs>
                <w:tab w:val="clear" w:pos="1307"/>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соисполнителям в объеме выполняемых работ /оказываемых услуг</w:t>
            </w:r>
            <w:r>
              <w:rPr>
                <w:b/>
                <w:i/>
                <w:szCs w:val="24"/>
              </w:rPr>
              <w:t xml:space="preserve"> </w:t>
            </w:r>
          </w:p>
        </w:tc>
        <w:tc>
          <w:tcPr>
            <w:tcW w:w="6488" w:type="dxa"/>
          </w:tcPr>
          <w:p>
            <w:pPr>
              <w:widowControl w:val="0"/>
              <w:numPr>
                <w:ilvl w:val="0"/>
                <w:numId w:val="50"/>
              </w:numPr>
              <w:tabs>
                <w:tab w:val="left" w:pos="709"/>
              </w:tabs>
              <w:adjustRightInd w:val="0"/>
              <w:ind w:left="0" w:right="153" w:firstLine="244"/>
              <w:jc w:val="both"/>
              <w:textAlignment w:val="baseline"/>
            </w:pPr>
            <w:bookmarkStart w:id="268" w:name="_Ref317250645"/>
            <w:bookmarkStart w:id="269" w:name="_Ref317251482"/>
            <w:bookmarkStart w:id="270" w:name="_Ref317251727"/>
            <w:r>
              <w:t>Требования к участникам запроса предложений:</w:t>
            </w:r>
            <w:bookmarkEnd w:id="268"/>
            <w:bookmarkEnd w:id="269"/>
            <w:bookmarkEnd w:id="270"/>
          </w:p>
          <w:p>
            <w:pPr>
              <w:numPr>
                <w:ilvl w:val="0"/>
                <w:numId w:val="49"/>
              </w:numPr>
              <w:tabs>
                <w:tab w:val="left" w:pos="851"/>
              </w:tabs>
              <w:ind w:left="0" w:right="153" w:firstLine="244"/>
              <w:jc w:val="both"/>
            </w:pPr>
            <w:r>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t xml:space="preserve"> настоящей документации по запросу предложений;</w:t>
            </w:r>
          </w:p>
          <w:p>
            <w:pPr>
              <w:numPr>
                <w:ilvl w:val="0"/>
                <w:numId w:val="49"/>
              </w:numPr>
              <w:tabs>
                <w:tab w:val="left" w:pos="851"/>
              </w:tabs>
              <w:ind w:left="0" w:right="153" w:firstLine="244"/>
              <w:jc w:val="both"/>
            </w:pPr>
            <w: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tabs>
                <w:tab w:val="left" w:pos="851"/>
              </w:tabs>
              <w:ind w:right="153" w:firstLine="244"/>
              <w:jc w:val="both"/>
            </w:pPr>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pPr>
              <w:tabs>
                <w:tab w:val="left" w:pos="851"/>
              </w:tabs>
              <w:ind w:right="153" w:firstLine="244"/>
              <w:jc w:val="both"/>
            </w:pPr>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numPr>
                <w:ilvl w:val="0"/>
                <w:numId w:val="49"/>
              </w:numPr>
              <w:tabs>
                <w:tab w:val="left" w:pos="851"/>
              </w:tabs>
              <w:ind w:left="0" w:right="153" w:firstLine="244"/>
              <w:jc w:val="both"/>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в том числе:</w:t>
            </w:r>
          </w:p>
          <w:p>
            <w:pPr>
              <w:ind w:firstLine="211"/>
              <w:jc w:val="both"/>
            </w:pPr>
            <w:r>
              <w:t xml:space="preserve">Иметь соответствующие документы разрешающие оказание данного вида услуг, квалифицированные кадры, </w:t>
            </w:r>
            <w:r>
              <w:lastRenderedPageBreak/>
              <w:t>производственно-технический потенциал, позволяющий качественно оказывать услуги.</w:t>
            </w:r>
            <w:r>
              <w:tab/>
            </w:r>
          </w:p>
          <w:p>
            <w:pPr>
              <w:ind w:firstLine="211"/>
              <w:jc w:val="both"/>
            </w:pPr>
            <w:r>
              <w:t>Все применяемые в ходе работ материалы и оборудование должны, иметь соответствующие сертификаты и технические паспорта и другие документы, удостоверяющие их качество.</w:t>
            </w:r>
          </w:p>
          <w:p>
            <w:pPr>
              <w:tabs>
                <w:tab w:val="left" w:pos="778"/>
              </w:tabs>
              <w:ind w:right="153" w:firstLine="244"/>
              <w:jc w:val="both"/>
            </w:pPr>
          </w:p>
          <w:p>
            <w:pPr>
              <w:numPr>
                <w:ilvl w:val="0"/>
                <w:numId w:val="49"/>
              </w:numPr>
              <w:tabs>
                <w:tab w:val="left" w:pos="778"/>
              </w:tabs>
              <w:ind w:left="0" w:right="153" w:firstLine="244"/>
              <w:jc w:val="both"/>
            </w:pPr>
            <w:r>
              <w:rPr>
                <w:bCs/>
              </w:rPr>
              <w:t>Должен</w:t>
            </w:r>
            <w:r>
              <w:t xml:space="preserve"> иметь положительную репутацию:</w:t>
            </w:r>
          </w:p>
          <w:p>
            <w:pPr>
              <w:pStyle w:val="a0"/>
              <w:numPr>
                <w:ilvl w:val="0"/>
                <w:numId w:val="0"/>
              </w:numPr>
              <w:tabs>
                <w:tab w:val="left" w:pos="920"/>
                <w:tab w:val="left" w:pos="5740"/>
              </w:tabs>
              <w:spacing w:line="240" w:lineRule="auto"/>
              <w:ind w:right="153" w:firstLine="244"/>
              <w:rPr>
                <w:sz w:val="24"/>
                <w:szCs w:val="24"/>
              </w:rPr>
            </w:pPr>
            <w:r>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Pr>
                <w:b/>
                <w:bCs w:val="0"/>
                <w:i/>
                <w:snapToGrid/>
                <w:sz w:val="24"/>
                <w:szCs w:val="24"/>
              </w:rPr>
              <w:t xml:space="preserve"> </w:t>
            </w:r>
            <w:r>
              <w:rPr>
                <w:bCs w:val="0"/>
                <w:snapToGrid/>
                <w:sz w:val="24"/>
                <w:szCs w:val="24"/>
              </w:rPr>
              <w:t>выполнением работ или оказанием услуг</w:t>
            </w:r>
            <w:r>
              <w:rPr>
                <w:sz w:val="24"/>
                <w:szCs w:val="24"/>
              </w:rPr>
              <w:t xml:space="preserve"> за </w:t>
            </w:r>
            <w:r>
              <w:rPr>
                <w:bCs w:val="0"/>
                <w:snapToGrid/>
                <w:sz w:val="24"/>
                <w:szCs w:val="24"/>
              </w:rPr>
              <w:t xml:space="preserve">2009, 2010, 2011 </w:t>
            </w:r>
            <w:r>
              <w:rPr>
                <w:sz w:val="24"/>
                <w:szCs w:val="24"/>
              </w:rPr>
              <w:t>гг.</w:t>
            </w:r>
          </w:p>
          <w:p>
            <w:pPr>
              <w:numPr>
                <w:ilvl w:val="0"/>
                <w:numId w:val="49"/>
              </w:numPr>
              <w:tabs>
                <w:tab w:val="left" w:pos="778"/>
              </w:tabs>
              <w:ind w:left="0" w:right="153" w:firstLine="244"/>
              <w:jc w:val="both"/>
            </w:pPr>
            <w:r>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pPr>
              <w:tabs>
                <w:tab w:val="left" w:pos="778"/>
              </w:tabs>
              <w:ind w:right="153"/>
              <w:jc w:val="both"/>
            </w:pPr>
          </w:p>
          <w:p>
            <w:pPr>
              <w:widowControl w:val="0"/>
              <w:numPr>
                <w:ilvl w:val="0"/>
                <w:numId w:val="50"/>
              </w:numPr>
              <w:tabs>
                <w:tab w:val="left" w:pos="0"/>
              </w:tabs>
              <w:adjustRightInd w:val="0"/>
              <w:ind w:left="70" w:right="153" w:firstLine="290"/>
              <w:jc w:val="both"/>
              <w:textAlignment w:val="baseline"/>
            </w:pPr>
            <w:bookmarkStart w:id="271" w:name="_Ref317252240"/>
            <w:r>
              <w:t>Требования к субподрядчикам/ соисполнителям в объеме выполняемых работ /оказываемых услуг</w:t>
            </w:r>
            <w:bookmarkEnd w:id="271"/>
            <w:r>
              <w:t xml:space="preserve">:  </w:t>
            </w:r>
          </w:p>
          <w:p>
            <w:pPr>
              <w:tabs>
                <w:tab w:val="left" w:pos="851"/>
              </w:tabs>
              <w:ind w:right="153" w:firstLine="244"/>
              <w:jc w:val="both"/>
            </w:pPr>
            <w: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tab/>
            </w:r>
          </w:p>
          <w:p>
            <w:pPr>
              <w:widowControl w:val="0"/>
              <w:tabs>
                <w:tab w:val="left" w:pos="0"/>
              </w:tabs>
              <w:adjustRightInd w:val="0"/>
              <w:ind w:right="153" w:firstLine="244"/>
              <w:jc w:val="both"/>
              <w:textAlignment w:val="baseline"/>
            </w:pPr>
            <w:r>
              <w:t>Все применяемые в ходе работ материалы и оборудование должны, иметь соответствующие сертификаты и технические паспорта и другие документы, удостоверяющие их качество.</w:t>
            </w:r>
          </w:p>
          <w:p>
            <w:pPr>
              <w:tabs>
                <w:tab w:val="left" w:pos="778"/>
              </w:tabs>
              <w:ind w:right="153" w:firstLine="244"/>
              <w:jc w:val="both"/>
            </w:pPr>
            <w:r>
              <w:rPr>
                <w:bCs/>
              </w:rPr>
              <w:t>Должен</w:t>
            </w:r>
            <w:r>
              <w:t xml:space="preserve"> иметь положительную репутацию:</w:t>
            </w:r>
          </w:p>
          <w:p>
            <w:pPr>
              <w:pStyle w:val="a0"/>
              <w:numPr>
                <w:ilvl w:val="0"/>
                <w:numId w:val="0"/>
              </w:numPr>
              <w:tabs>
                <w:tab w:val="left" w:pos="920"/>
                <w:tab w:val="left" w:pos="5740"/>
              </w:tabs>
              <w:spacing w:line="240" w:lineRule="auto"/>
              <w:ind w:right="153" w:firstLine="244"/>
              <w:rPr>
                <w:sz w:val="24"/>
                <w:szCs w:val="24"/>
              </w:rPr>
            </w:pPr>
            <w:r>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Pr>
                <w:b/>
                <w:bCs w:val="0"/>
                <w:i/>
                <w:snapToGrid/>
                <w:sz w:val="24"/>
                <w:szCs w:val="24"/>
              </w:rPr>
              <w:t xml:space="preserve"> </w:t>
            </w:r>
            <w:r>
              <w:rPr>
                <w:bCs w:val="0"/>
                <w:snapToGrid/>
                <w:sz w:val="24"/>
                <w:szCs w:val="24"/>
              </w:rPr>
              <w:t>выполнением работ или оказанием услуг</w:t>
            </w:r>
            <w:r>
              <w:rPr>
                <w:sz w:val="24"/>
                <w:szCs w:val="24"/>
              </w:rPr>
              <w:t xml:space="preserve"> за </w:t>
            </w:r>
            <w:r>
              <w:rPr>
                <w:bCs w:val="0"/>
                <w:snapToGrid/>
                <w:sz w:val="24"/>
                <w:szCs w:val="24"/>
              </w:rPr>
              <w:t xml:space="preserve">2009, 2010, 2011 </w:t>
            </w:r>
            <w:r>
              <w:rPr>
                <w:sz w:val="24"/>
                <w:szCs w:val="24"/>
              </w:rPr>
              <w:t>гг.</w:t>
            </w:r>
          </w:p>
          <w:p>
            <w:pPr>
              <w:tabs>
                <w:tab w:val="left" w:pos="778"/>
              </w:tabs>
              <w:ind w:right="153" w:firstLine="244"/>
              <w:jc w:val="both"/>
            </w:pPr>
            <w:r>
              <w:t>-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pPr>
              <w:widowControl w:val="0"/>
              <w:tabs>
                <w:tab w:val="left" w:pos="709"/>
              </w:tabs>
              <w:adjustRightInd w:val="0"/>
              <w:ind w:left="244" w:right="153"/>
              <w:jc w:val="both"/>
              <w:textAlignment w:val="baseline"/>
            </w:pPr>
          </w:p>
          <w:p>
            <w:pPr>
              <w:widowControl w:val="0"/>
              <w:numPr>
                <w:ilvl w:val="0"/>
                <w:numId w:val="50"/>
              </w:numPr>
              <w:tabs>
                <w:tab w:val="left" w:pos="709"/>
              </w:tabs>
              <w:adjustRightInd w:val="0"/>
              <w:ind w:left="0" w:right="153" w:firstLine="244"/>
              <w:jc w:val="both"/>
              <w:textAlignment w:val="baseline"/>
            </w:pPr>
            <w:bookmarkStart w:id="272" w:name="_Ref317250882"/>
            <w:r>
              <w:t>Требования к участникам запроса предложений, субподрядчикам/ соисполнителям в объеме выполняемых работ /оказываемых услуг:</w:t>
            </w:r>
            <w:bookmarkEnd w:id="272"/>
          </w:p>
          <w:p>
            <w:pPr>
              <w:pStyle w:val="a0"/>
              <w:numPr>
                <w:ilvl w:val="2"/>
                <w:numId w:val="76"/>
              </w:numPr>
              <w:tabs>
                <w:tab w:val="left" w:pos="0"/>
                <w:tab w:val="left" w:pos="1140"/>
              </w:tabs>
              <w:spacing w:line="240" w:lineRule="auto"/>
              <w:ind w:left="0" w:right="153" w:firstLine="244"/>
              <w:rPr>
                <w:b/>
                <w:i/>
                <w:sz w:val="24"/>
                <w:szCs w:val="24"/>
              </w:rPr>
            </w:pPr>
            <w:bookmarkStart w:id="273" w:name="_Ref318193814"/>
            <w:r>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pPr>
              <w:autoSpaceDE w:val="0"/>
              <w:autoSpaceDN w:val="0"/>
              <w:adjustRightInd w:val="0"/>
              <w:ind w:firstLine="540"/>
              <w:jc w:val="both"/>
              <w:rPr>
                <w:color w:val="000000"/>
              </w:rPr>
            </w:pPr>
            <w:r>
              <w:rPr>
                <w:color w:val="000000"/>
              </w:rPr>
              <w:t xml:space="preserve">1) быть правомочным заключать договор; </w:t>
            </w:r>
          </w:p>
          <w:p>
            <w:pPr>
              <w:autoSpaceDE w:val="0"/>
              <w:autoSpaceDN w:val="0"/>
              <w:adjustRightInd w:val="0"/>
              <w:ind w:firstLine="540"/>
              <w:jc w:val="both"/>
              <w:rPr>
                <w:color w:val="000000"/>
              </w:rPr>
            </w:pPr>
            <w:r>
              <w:rPr>
                <w:color w:val="00000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rPr>
                <w:color w:val="000000"/>
              </w:rPr>
              <w:lastRenderedPageBreak/>
              <w:t xml:space="preserve">предметом заключаемого договора; </w:t>
            </w:r>
          </w:p>
          <w:p>
            <w:pPr>
              <w:autoSpaceDE w:val="0"/>
              <w:autoSpaceDN w:val="0"/>
              <w:adjustRightInd w:val="0"/>
              <w:ind w:firstLine="540"/>
              <w:jc w:val="both"/>
              <w:rPr>
                <w:color w:val="000000"/>
              </w:rPr>
            </w:pPr>
            <w:r>
              <w:rPr>
                <w:color w:val="00000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pPr>
              <w:autoSpaceDE w:val="0"/>
              <w:autoSpaceDN w:val="0"/>
              <w:adjustRightInd w:val="0"/>
              <w:ind w:firstLine="540"/>
              <w:jc w:val="both"/>
              <w:rPr>
                <w:color w:val="000000"/>
              </w:rPr>
            </w:pPr>
            <w:r>
              <w:rPr>
                <w:color w:val="00000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pPr>
              <w:autoSpaceDE w:val="0"/>
              <w:autoSpaceDN w:val="0"/>
              <w:adjustRightInd w:val="0"/>
              <w:ind w:firstLine="540"/>
              <w:jc w:val="both"/>
              <w:rPr>
                <w:color w:val="000000"/>
              </w:rPr>
            </w:pPr>
            <w:r>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pPr>
              <w:autoSpaceDE w:val="0"/>
              <w:autoSpaceDN w:val="0"/>
              <w:adjustRightInd w:val="0"/>
              <w:ind w:firstLine="540"/>
              <w:jc w:val="both"/>
              <w:rPr>
                <w:color w:val="000000"/>
              </w:rPr>
            </w:pPr>
            <w:r>
              <w:rPr>
                <w:color w:val="00000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pPr>
              <w:autoSpaceDE w:val="0"/>
              <w:autoSpaceDN w:val="0"/>
              <w:adjustRightInd w:val="0"/>
              <w:ind w:firstLine="540"/>
              <w:jc w:val="both"/>
              <w:rPr>
                <w:color w:val="000000"/>
              </w:rPr>
            </w:pPr>
            <w:r>
              <w:rPr>
                <w:color w:val="000000"/>
              </w:rPr>
              <w:t>7)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pPr>
              <w:autoSpaceDE w:val="0"/>
              <w:autoSpaceDN w:val="0"/>
              <w:adjustRightInd w:val="0"/>
              <w:ind w:firstLine="540"/>
              <w:jc w:val="both"/>
              <w:rPr>
                <w:color w:val="000000"/>
              </w:rPr>
            </w:pPr>
            <w:r>
              <w:rPr>
                <w:color w:val="000000"/>
              </w:rPr>
              <w:t>8) не находиться в реестре недобросовестных поставщиков ФАС России, реестре недобросовестных поставщиков ОАО "Обеспечение РФЯЦ-ВНИИЭФ".</w:t>
            </w:r>
          </w:p>
          <w:p>
            <w:pPr>
              <w:pStyle w:val="6"/>
              <w:spacing w:before="0" w:after="0"/>
              <w:ind w:firstLine="244"/>
              <w:jc w:val="both"/>
              <w:rPr>
                <w:b w:val="0"/>
                <w:sz w:val="24"/>
                <w:szCs w:val="24"/>
                <w:highlight w:val="yellow"/>
              </w:rPr>
            </w:pPr>
          </w:p>
          <w:p>
            <w:pPr>
              <w:pStyle w:val="a0"/>
              <w:numPr>
                <w:ilvl w:val="4"/>
                <w:numId w:val="15"/>
              </w:numPr>
              <w:tabs>
                <w:tab w:val="left" w:pos="0"/>
                <w:tab w:val="num" w:pos="732"/>
                <w:tab w:val="left" w:pos="1140"/>
                <w:tab w:val="num" w:pos="1211"/>
              </w:tabs>
              <w:spacing w:line="240" w:lineRule="auto"/>
              <w:ind w:left="0" w:right="153" w:firstLine="244"/>
              <w:rPr>
                <w:sz w:val="24"/>
                <w:szCs w:val="24"/>
              </w:rPr>
            </w:pPr>
            <w:r>
              <w:rPr>
                <w:sz w:val="24"/>
                <w:szCs w:val="24"/>
              </w:rPr>
              <w:t xml:space="preserve">наличие опыта выполнения </w:t>
            </w:r>
            <w:r>
              <w:rPr>
                <w:bCs w:val="0"/>
                <w:snapToGrid/>
                <w:sz w:val="24"/>
                <w:szCs w:val="24"/>
              </w:rPr>
              <w:t>работ/ оказания услуг</w:t>
            </w:r>
            <w:r>
              <w:rPr>
                <w:sz w:val="24"/>
                <w:szCs w:val="24"/>
              </w:rPr>
              <w:t xml:space="preserve">: должен иметь договоры с </w:t>
            </w:r>
            <w:r>
              <w:rPr>
                <w:bCs w:val="0"/>
                <w:snapToGrid/>
                <w:sz w:val="24"/>
                <w:szCs w:val="24"/>
              </w:rPr>
              <w:t>завершенными</w:t>
            </w:r>
            <w:r>
              <w:rPr>
                <w:sz w:val="24"/>
                <w:szCs w:val="24"/>
              </w:rPr>
              <w:t xml:space="preserve"> в 2009, 2010, 2011гг. </w:t>
            </w:r>
            <w:r>
              <w:rPr>
                <w:bCs w:val="0"/>
                <w:snapToGrid/>
                <w:sz w:val="24"/>
                <w:szCs w:val="24"/>
              </w:rPr>
              <w:t>работами/ услугами</w:t>
            </w:r>
            <w:r>
              <w:rPr>
                <w:sz w:val="24"/>
                <w:szCs w:val="24"/>
              </w:rPr>
              <w:t xml:space="preserve">, сопоставимого характера и объема  на сумму </w:t>
            </w:r>
            <w:r>
              <w:rPr>
                <w:bCs w:val="0"/>
                <w:snapToGrid/>
                <w:sz w:val="24"/>
                <w:szCs w:val="24"/>
              </w:rPr>
              <w:t>не менее начальной (максимальной) цены договора</w:t>
            </w:r>
            <w:r>
              <w:rPr>
                <w:sz w:val="24"/>
                <w:szCs w:val="24"/>
              </w:rPr>
              <w:t xml:space="preserve"> 554 595,00 рублей с НДС.</w:t>
            </w:r>
            <w:r>
              <w:rPr>
                <w:bCs w:val="0"/>
                <w:snapToGrid/>
                <w:sz w:val="24"/>
                <w:szCs w:val="24"/>
              </w:rPr>
              <w:t xml:space="preserve"> </w:t>
            </w:r>
          </w:p>
          <w:p>
            <w:pPr>
              <w:ind w:firstLine="244"/>
              <w:jc w:val="both"/>
            </w:pPr>
          </w:p>
          <w:p>
            <w:pPr>
              <w:ind w:firstLine="244"/>
              <w:jc w:val="both"/>
            </w:pPr>
            <w: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w:t>
            </w:r>
            <w:r>
              <w:lastRenderedPageBreak/>
              <w:t>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p>
            <w:pPr>
              <w:ind w:firstLine="244"/>
              <w:jc w:val="both"/>
            </w:pPr>
          </w:p>
        </w:tc>
      </w:tr>
      <w:tr>
        <w:trPr>
          <w:trHeight w:val="709"/>
        </w:trPr>
        <w:tc>
          <w:tcPr>
            <w:tcW w:w="781" w:type="dxa"/>
          </w:tcPr>
          <w:p>
            <w:pPr>
              <w:numPr>
                <w:ilvl w:val="0"/>
                <w:numId w:val="56"/>
              </w:numPr>
              <w:ind w:left="0" w:hanging="15"/>
              <w:jc w:val="center"/>
            </w:pPr>
            <w:bookmarkStart w:id="274" w:name="_Ref317256469"/>
          </w:p>
        </w:tc>
        <w:bookmarkEnd w:id="274"/>
        <w:tc>
          <w:tcPr>
            <w:tcW w:w="2977" w:type="dxa"/>
          </w:tcPr>
          <w:p>
            <w:pPr>
              <w:pStyle w:val="36"/>
              <w:tabs>
                <w:tab w:val="clear" w:pos="1307"/>
              </w:tabs>
              <w:ind w:left="45" w:right="153"/>
              <w:rPr>
                <w:szCs w:val="24"/>
              </w:rPr>
            </w:pPr>
            <w:r>
              <w:rPr>
                <w:szCs w:val="24"/>
              </w:rPr>
              <w:t xml:space="preserve">Предельный показатель достаточности обладания финансовыми ресурсами </w:t>
            </w:r>
          </w:p>
        </w:tc>
        <w:tc>
          <w:tcPr>
            <w:tcW w:w="6488" w:type="dxa"/>
          </w:tcPr>
          <w:p>
            <w:pPr>
              <w:widowControl w:val="0"/>
              <w:tabs>
                <w:tab w:val="left" w:pos="778"/>
              </w:tabs>
              <w:adjustRightInd w:val="0"/>
              <w:ind w:right="153" w:firstLine="244"/>
              <w:jc w:val="both"/>
              <w:textAlignment w:val="baseline"/>
            </w:pPr>
            <w:r>
              <w:t>Не требуется</w:t>
            </w:r>
          </w:p>
        </w:tc>
      </w:tr>
      <w:tr>
        <w:trPr>
          <w:trHeight w:val="1951"/>
        </w:trPr>
        <w:tc>
          <w:tcPr>
            <w:tcW w:w="781" w:type="dxa"/>
          </w:tcPr>
          <w:p>
            <w:pPr>
              <w:numPr>
                <w:ilvl w:val="0"/>
                <w:numId w:val="56"/>
              </w:numPr>
              <w:ind w:left="0" w:hanging="15"/>
              <w:jc w:val="center"/>
            </w:pPr>
            <w:bookmarkStart w:id="275" w:name="_Ref317257394"/>
          </w:p>
        </w:tc>
        <w:bookmarkEnd w:id="275"/>
        <w:tc>
          <w:tcPr>
            <w:tcW w:w="2977" w:type="dxa"/>
          </w:tcPr>
          <w:p>
            <w:pPr>
              <w:pStyle w:val="36"/>
              <w:tabs>
                <w:tab w:val="clear" w:pos="1307"/>
              </w:tabs>
              <w:ind w:left="45" w:right="153"/>
              <w:rPr>
                <w:szCs w:val="24"/>
              </w:rPr>
            </w:pPr>
            <w:r>
              <w:rPr>
                <w:szCs w:val="24"/>
              </w:rPr>
              <w:t xml:space="preserve">Требования к </w:t>
            </w:r>
            <w:r>
              <w:rPr>
                <w:b/>
                <w:i/>
                <w:szCs w:val="24"/>
              </w:rPr>
              <w:t xml:space="preserve">выполняемым работам, оказываемым услугам </w:t>
            </w:r>
          </w:p>
        </w:tc>
        <w:tc>
          <w:tcPr>
            <w:tcW w:w="6488" w:type="dxa"/>
          </w:tcPr>
          <w:p>
            <w:pPr>
              <w:tabs>
                <w:tab w:val="left" w:pos="495"/>
                <w:tab w:val="left" w:pos="5657"/>
              </w:tabs>
              <w:ind w:right="153" w:firstLine="244"/>
              <w:jc w:val="both"/>
            </w:pPr>
            <w:r>
              <w:t>Требования к выполняемым работам, оказываемым услугам подробнее приводятся в разделе 6 «Техническая часть».</w:t>
            </w:r>
          </w:p>
          <w:p>
            <w:pPr>
              <w:tabs>
                <w:tab w:val="left" w:pos="495"/>
                <w:tab w:val="left" w:pos="5657"/>
              </w:tabs>
              <w:ind w:right="153" w:firstLine="244"/>
              <w:jc w:val="both"/>
            </w:pPr>
          </w:p>
          <w:p>
            <w:pPr>
              <w:tabs>
                <w:tab w:val="left" w:pos="495"/>
                <w:tab w:val="left" w:pos="5657"/>
              </w:tabs>
              <w:ind w:right="153" w:firstLine="244"/>
              <w:jc w:val="both"/>
            </w:pPr>
            <w: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Pr>
                <w:b/>
                <w:i/>
              </w:rPr>
              <w:t xml:space="preserve"> </w:t>
            </w:r>
            <w:r>
              <w:t>собой, по существу равноценны (эквиваленты).</w:t>
            </w:r>
          </w:p>
        </w:tc>
      </w:tr>
      <w:tr>
        <w:trPr>
          <w:trHeight w:val="1031"/>
        </w:trPr>
        <w:tc>
          <w:tcPr>
            <w:tcW w:w="781" w:type="dxa"/>
          </w:tcPr>
          <w:p>
            <w:pPr>
              <w:numPr>
                <w:ilvl w:val="0"/>
                <w:numId w:val="56"/>
              </w:numPr>
              <w:ind w:left="0" w:hanging="15"/>
              <w:jc w:val="center"/>
            </w:pPr>
            <w:bookmarkStart w:id="276" w:name="_Ref317257698"/>
          </w:p>
        </w:tc>
        <w:bookmarkEnd w:id="276"/>
        <w:tc>
          <w:tcPr>
            <w:tcW w:w="2977" w:type="dxa"/>
          </w:tcPr>
          <w:p>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и включаемые участником в состав заявки на участие в запросе предложений </w:t>
            </w:r>
          </w:p>
        </w:tc>
        <w:tc>
          <w:tcPr>
            <w:tcW w:w="6488" w:type="dxa"/>
          </w:tcPr>
          <w:p>
            <w:pPr>
              <w:widowControl w:val="0"/>
              <w:numPr>
                <w:ilvl w:val="0"/>
                <w:numId w:val="51"/>
              </w:numPr>
              <w:tabs>
                <w:tab w:val="left" w:pos="636"/>
              </w:tabs>
              <w:adjustRightInd w:val="0"/>
              <w:ind w:left="0" w:right="153" w:firstLine="244"/>
              <w:jc w:val="both"/>
              <w:textAlignment w:val="baseline"/>
            </w:pPr>
            <w:bookmarkStart w:id="277" w:name="_Ref317251847"/>
            <w:r>
              <w:rPr>
                <w:bCs/>
              </w:rPr>
              <w:t>Документы, подтверждающие соответствие т</w:t>
            </w:r>
            <w:r>
              <w:t>ребованиям, предъявляемым участникам запроса предложений, подрядчикам /субподрядчикам:</w:t>
            </w:r>
            <w:bookmarkEnd w:id="277"/>
          </w:p>
          <w:p>
            <w:pPr>
              <w:numPr>
                <w:ilvl w:val="0"/>
                <w:numId w:val="52"/>
              </w:numPr>
              <w:tabs>
                <w:tab w:val="left" w:pos="778"/>
              </w:tabs>
              <w:ind w:left="0" w:right="153" w:firstLine="244"/>
              <w:jc w:val="both"/>
            </w:pPr>
            <w:bookmarkStart w:id="278" w:name="_Ref317256601"/>
            <w:r>
              <w:t>документы, указанные в пункте </w:t>
            </w:r>
            <w:r>
              <w:fldChar w:fldCharType="begin"/>
            </w:r>
            <w:r>
              <w:instrText xml:space="preserve"> REF _Ref317256545 \r \h  \* MERGEFORMAT </w:instrText>
            </w:r>
            <w:r>
              <w:fldChar w:fldCharType="separate"/>
            </w:r>
            <w:r>
              <w:t>3.3</w:t>
            </w:r>
            <w:r>
              <w:fldChar w:fldCharType="end"/>
            </w:r>
            <w:r>
              <w:t xml:space="preserve"> настоящей документации по запросу предложений;</w:t>
            </w:r>
            <w:bookmarkEnd w:id="278"/>
          </w:p>
          <w:p>
            <w:pPr>
              <w:numPr>
                <w:ilvl w:val="0"/>
                <w:numId w:val="52"/>
              </w:numPr>
              <w:tabs>
                <w:tab w:val="left" w:pos="778"/>
              </w:tabs>
              <w:ind w:left="0" w:right="153" w:firstLine="244"/>
              <w:jc w:val="both"/>
            </w:pPr>
            <w:bookmarkStart w:id="279" w:name="_Ref317257428"/>
            <w:r>
              <w:t>копии документов на виды деятельности, связанные с выполнением договора</w:t>
            </w:r>
            <w:bookmarkEnd w:id="279"/>
            <w:r>
              <w:t>;</w:t>
            </w:r>
          </w:p>
          <w:p>
            <w:pPr>
              <w:numPr>
                <w:ilvl w:val="0"/>
                <w:numId w:val="52"/>
              </w:numPr>
              <w:tabs>
                <w:tab w:val="left" w:pos="778"/>
              </w:tabs>
              <w:ind w:left="0" w:right="153" w:firstLine="244"/>
              <w:jc w:val="both"/>
            </w:pPr>
            <w:bookmarkStart w:id="280" w:name="_Ref317256699"/>
            <w:r>
              <w:t>Справка об опыте выполнения договоров за последние 3 года</w:t>
            </w:r>
            <w:r>
              <w:rPr>
                <w:b/>
                <w:i/>
              </w:rPr>
              <w:t xml:space="preserve"> </w:t>
            </w:r>
            <w:r>
              <w:t xml:space="preserve">(раздел 7, соответствующая </w:t>
            </w:r>
            <w:hyperlink w:anchor="_Справка_о_перечне" w:history="1">
              <w:r>
                <w:rPr>
                  <w:rStyle w:val="afa"/>
                  <w:color w:val="auto"/>
                </w:rPr>
                <w:t>форма</w:t>
              </w:r>
            </w:hyperlink>
            <w:r>
              <w:t>) с приложением отзывов, рекомендаций и других документальных доказательств выполнения договоров (при наличии);</w:t>
            </w:r>
            <w:bookmarkEnd w:id="280"/>
          </w:p>
          <w:p>
            <w:pPr>
              <w:numPr>
                <w:ilvl w:val="0"/>
                <w:numId w:val="52"/>
              </w:numPr>
              <w:tabs>
                <w:tab w:val="left" w:pos="778"/>
              </w:tabs>
              <w:ind w:left="0" w:right="153" w:firstLine="244"/>
              <w:jc w:val="both"/>
            </w:pPr>
            <w:r>
              <w:t>Справка, подтверждающая наличие у участника запроса предложений</w:t>
            </w:r>
            <w:r>
              <w:rPr>
                <w:b/>
                <w:i/>
              </w:rPr>
              <w:t xml:space="preserve"> </w:t>
            </w:r>
            <w:r>
              <w:t xml:space="preserve">соответствующих собственных либо арендованных материально-технических ресурсов, необходимых для полного и своевременного выполнения договора (раздел 7, соответствующая </w:t>
            </w:r>
            <w:hyperlink w:anchor="_Справка_о_материально-технических_р" w:history="1">
              <w:r>
                <w:rPr>
                  <w:rStyle w:val="afa"/>
                  <w:color w:val="auto"/>
                </w:rPr>
                <w:t>форма</w:t>
              </w:r>
            </w:hyperlink>
            <w:r>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w:t>
            </w:r>
            <w:r>
              <w:lastRenderedPageBreak/>
              <w:t>запроса предложений и каждым арендодателем, с указанием наименований, количества, сроков аренды арендуемых материально-технических ресурсов;</w:t>
            </w:r>
          </w:p>
          <w:p>
            <w:pPr>
              <w:pStyle w:val="affe"/>
              <w:numPr>
                <w:ilvl w:val="0"/>
                <w:numId w:val="52"/>
              </w:numPr>
              <w:ind w:left="0" w:firstLine="21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Справка, подтверждающая наличие у участника запроса предложений соответствующих собственных либо привлеченных кадровых ресурсов,  (раздел 7, соответствующая форма) с обязательным предоставлением документов по специалистам, подтверждающих их квалификацию;</w:t>
            </w:r>
          </w:p>
          <w:p>
            <w:pPr>
              <w:widowControl w:val="0"/>
              <w:numPr>
                <w:ilvl w:val="0"/>
                <w:numId w:val="51"/>
              </w:numPr>
              <w:tabs>
                <w:tab w:val="left" w:pos="636"/>
              </w:tabs>
              <w:adjustRightInd w:val="0"/>
              <w:ind w:left="0" w:right="153" w:firstLine="244"/>
              <w:jc w:val="both"/>
              <w:textAlignment w:val="baseline"/>
            </w:pPr>
            <w:bookmarkStart w:id="281" w:name="_Ref317252351"/>
            <w:r>
              <w:rPr>
                <w:bCs/>
              </w:rPr>
              <w:t>Документы, подтверждающие соответствие т</w:t>
            </w:r>
            <w:r>
              <w:t>ребованиям, предъявляемым участникам запроса предложений</w:t>
            </w:r>
            <w:bookmarkEnd w:id="281"/>
            <w:r>
              <w:t>:</w:t>
            </w:r>
          </w:p>
          <w:p>
            <w:pPr>
              <w:numPr>
                <w:ilvl w:val="2"/>
                <w:numId w:val="75"/>
              </w:numPr>
              <w:tabs>
                <w:tab w:val="left" w:pos="778"/>
              </w:tabs>
              <w:ind w:left="0" w:right="153" w:firstLine="244"/>
              <w:jc w:val="both"/>
            </w:pPr>
            <w:r>
              <w:t>документы, подтверждающие сведения о цепочке собственников, включая бенефициаров (в том числе конечных);</w:t>
            </w:r>
          </w:p>
          <w:p>
            <w:pPr>
              <w:numPr>
                <w:ilvl w:val="2"/>
                <w:numId w:val="75"/>
              </w:numPr>
              <w:tabs>
                <w:tab w:val="left" w:pos="778"/>
              </w:tabs>
              <w:ind w:left="0" w:right="153" w:firstLine="244"/>
              <w:jc w:val="both"/>
            </w:pPr>
            <w: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pPr>
              <w:numPr>
                <w:ilvl w:val="2"/>
                <w:numId w:val="75"/>
              </w:numPr>
              <w:tabs>
                <w:tab w:val="left" w:pos="778"/>
              </w:tabs>
              <w:ind w:left="0" w:right="153" w:firstLine="244"/>
              <w:jc w:val="both"/>
            </w:pPr>
            <w:r>
              <w:t xml:space="preserve">Справка об участии в судебных разбирательствах (раздел 7, соответствующая </w:t>
            </w:r>
            <w:hyperlink w:anchor="_Справка_об_участии_в судебных разби" w:history="1">
              <w:r>
                <w:rPr>
                  <w:rStyle w:val="afa"/>
                  <w:color w:val="auto"/>
                </w:rPr>
                <w:t>форма</w:t>
              </w:r>
            </w:hyperlink>
            <w:r>
              <w:t>).</w:t>
            </w:r>
          </w:p>
          <w:p>
            <w:pPr>
              <w:widowControl w:val="0"/>
              <w:tabs>
                <w:tab w:val="left" w:pos="648"/>
              </w:tabs>
              <w:adjustRightInd w:val="0"/>
              <w:ind w:right="153" w:firstLine="244"/>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pPr>
              <w:widowControl w:val="0"/>
              <w:adjustRightInd w:val="0"/>
              <w:ind w:right="153" w:firstLine="244"/>
              <w:jc w:val="both"/>
              <w:textAlignment w:val="baseline"/>
            </w:pPr>
            <w:r>
              <w:t>Все указанные документы прилагаются участником к заявке на участие в запросе предложений.</w:t>
            </w:r>
          </w:p>
        </w:tc>
      </w:tr>
      <w:tr>
        <w:trPr>
          <w:trHeight w:val="979"/>
        </w:trPr>
        <w:tc>
          <w:tcPr>
            <w:tcW w:w="781" w:type="dxa"/>
          </w:tcPr>
          <w:p>
            <w:pPr>
              <w:numPr>
                <w:ilvl w:val="0"/>
                <w:numId w:val="56"/>
              </w:numPr>
              <w:ind w:left="0" w:hanging="15"/>
              <w:jc w:val="center"/>
            </w:pPr>
            <w:bookmarkStart w:id="282" w:name="_Ref317252608"/>
          </w:p>
        </w:tc>
        <w:bookmarkEnd w:id="282"/>
        <w:tc>
          <w:tcPr>
            <w:tcW w:w="2977" w:type="dxa"/>
          </w:tcPr>
          <w:p>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pPr>
              <w:pStyle w:val="Times12"/>
              <w:numPr>
                <w:ilvl w:val="0"/>
                <w:numId w:val="20"/>
              </w:numPr>
              <w:tabs>
                <w:tab w:val="left" w:pos="0"/>
                <w:tab w:val="left" w:pos="1140"/>
                <w:tab w:val="num" w:pos="2564"/>
              </w:tabs>
              <w:ind w:left="0" w:right="153" w:firstLine="244"/>
              <w:rPr>
                <w:szCs w:val="24"/>
              </w:rPr>
            </w:pPr>
            <w:bookmarkStart w:id="283" w:name="_Ref319667226"/>
            <w:r>
              <w:rPr>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7, </w:t>
            </w:r>
            <w:hyperlink w:anchor="_Письмо_о_подаче" w:history="1">
              <w:r>
                <w:rPr>
                  <w:rStyle w:val="afa"/>
                  <w:color w:val="auto"/>
                  <w:szCs w:val="24"/>
                </w:rPr>
                <w:t>Форма 1</w:t>
              </w:r>
            </w:hyperlink>
            <w:r>
              <w:rPr>
                <w:szCs w:val="24"/>
              </w:rPr>
              <w:t>);</w:t>
            </w:r>
            <w:bookmarkEnd w:id="283"/>
          </w:p>
          <w:p>
            <w:pPr>
              <w:pStyle w:val="Times12"/>
              <w:numPr>
                <w:ilvl w:val="0"/>
                <w:numId w:val="20"/>
              </w:numPr>
              <w:tabs>
                <w:tab w:val="left" w:pos="0"/>
                <w:tab w:val="left" w:pos="1140"/>
                <w:tab w:val="num" w:pos="2564"/>
              </w:tabs>
              <w:ind w:left="0" w:right="153" w:firstLine="244"/>
              <w:rPr>
                <w:szCs w:val="24"/>
              </w:rPr>
            </w:pPr>
            <w:r>
              <w:rPr>
                <w:szCs w:val="24"/>
              </w:rPr>
              <w:t xml:space="preserve">анкета (раздел 7, </w:t>
            </w:r>
            <w:hyperlink w:anchor="_Анкета_Участника_процедуры" w:history="1">
              <w:r>
                <w:rPr>
                  <w:rStyle w:val="afa"/>
                  <w:color w:val="auto"/>
                  <w:szCs w:val="24"/>
                </w:rPr>
                <w:t>Форма 2</w:t>
              </w:r>
            </w:hyperlink>
            <w:r>
              <w:rPr>
                <w:szCs w:val="24"/>
              </w:rPr>
              <w:t xml:space="preserve">). Таблица 2 </w:t>
            </w:r>
            <w:r>
              <w:rPr>
                <w:szCs w:val="24"/>
                <w:u w:val="single"/>
              </w:rPr>
              <w:t>«Сведения о цепочке собственников, включая бенефициаров (в том числе конечных)»</w:t>
            </w:r>
            <w:r>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pPr>
              <w:pStyle w:val="Times12"/>
              <w:numPr>
                <w:ilvl w:val="0"/>
                <w:numId w:val="20"/>
              </w:numPr>
              <w:tabs>
                <w:tab w:val="left" w:pos="0"/>
                <w:tab w:val="left" w:pos="1140"/>
                <w:tab w:val="num" w:pos="2564"/>
              </w:tabs>
              <w:ind w:left="0" w:right="153" w:firstLine="244"/>
              <w:rPr>
                <w:szCs w:val="24"/>
              </w:rPr>
            </w:pPr>
            <w:r>
              <w:rPr>
                <w:szCs w:val="24"/>
              </w:rPr>
              <w:lastRenderedPageBreak/>
              <w:t xml:space="preserve">График </w:t>
            </w:r>
            <w:r>
              <w:rPr>
                <w:b/>
                <w:i/>
                <w:szCs w:val="24"/>
              </w:rPr>
              <w:t>выполнения работ /оказания услуг</w:t>
            </w:r>
            <w:r>
              <w:rPr>
                <w:szCs w:val="24"/>
              </w:rPr>
              <w:t xml:space="preserve"> в соответствии с инструкциями, приведенными в настоящей документации по запросу предложений (раздел 7, соответствующая </w:t>
            </w:r>
            <w:hyperlink w:anchor="_График_выполнения_поставок," w:history="1">
              <w:r>
                <w:rPr>
                  <w:rStyle w:val="afa"/>
                  <w:color w:val="auto"/>
                  <w:szCs w:val="24"/>
                </w:rPr>
                <w:t>форма</w:t>
              </w:r>
            </w:hyperlink>
            <w:r>
              <w:rPr>
                <w:szCs w:val="24"/>
              </w:rPr>
              <w:t xml:space="preserve">), </w:t>
            </w:r>
          </w:p>
          <w:p>
            <w:pPr>
              <w:pStyle w:val="Times12"/>
              <w:numPr>
                <w:ilvl w:val="0"/>
                <w:numId w:val="20"/>
              </w:numPr>
              <w:tabs>
                <w:tab w:val="left" w:pos="0"/>
                <w:tab w:val="left" w:pos="1140"/>
                <w:tab w:val="num" w:pos="2564"/>
              </w:tabs>
              <w:ind w:left="0" w:right="153" w:firstLine="244"/>
              <w:rPr>
                <w:szCs w:val="24"/>
              </w:rPr>
            </w:pPr>
            <w:r>
              <w:rPr>
                <w:szCs w:val="24"/>
              </w:rPr>
              <w:t xml:space="preserve">сводная таблица стоимости в соответствии с инструкциями, приведенными в настоящей документации по запросу предложений (раздел 7, соответствующая </w:t>
            </w:r>
            <w:hyperlink w:anchor="_Сводная_таблица_стоимости" w:history="1">
              <w:r>
                <w:rPr>
                  <w:rStyle w:val="afa"/>
                  <w:color w:val="auto"/>
                  <w:szCs w:val="24"/>
                </w:rPr>
                <w:t>форма</w:t>
              </w:r>
            </w:hyperlink>
            <w:r>
              <w:rPr>
                <w:szCs w:val="24"/>
              </w:rPr>
              <w:t xml:space="preserve">), </w:t>
            </w:r>
          </w:p>
          <w:p>
            <w:pPr>
              <w:pStyle w:val="Times12"/>
              <w:numPr>
                <w:ilvl w:val="0"/>
                <w:numId w:val="20"/>
              </w:numPr>
              <w:tabs>
                <w:tab w:val="left" w:pos="0"/>
                <w:tab w:val="left" w:pos="1140"/>
                <w:tab w:val="num" w:pos="2564"/>
              </w:tabs>
              <w:ind w:left="0" w:right="153" w:firstLine="244"/>
              <w:rPr>
                <w:szCs w:val="24"/>
              </w:rPr>
            </w:pPr>
            <w:r>
              <w:rPr>
                <w:szCs w:val="24"/>
              </w:rPr>
              <w:t xml:space="preserve">График оплаты </w:t>
            </w:r>
            <w:r>
              <w:rPr>
                <w:b/>
                <w:i/>
                <w:szCs w:val="24"/>
              </w:rPr>
              <w:t>выполняемых работ /оказываемых услуг</w:t>
            </w:r>
            <w:r>
              <w:rPr>
                <w:szCs w:val="24"/>
              </w:rPr>
              <w:t xml:space="preserve"> в соответствии с инструкциями, приведенными в настоящей документации по запросу предложений (раздел 7, соответствующая </w:t>
            </w:r>
            <w:hyperlink w:anchor="_График_оплаты_выполняемых" w:history="1">
              <w:r>
                <w:rPr>
                  <w:rStyle w:val="afa"/>
                  <w:color w:val="auto"/>
                  <w:szCs w:val="24"/>
                </w:rPr>
                <w:t>форма</w:t>
              </w:r>
            </w:hyperlink>
            <w:r>
              <w:rPr>
                <w:szCs w:val="24"/>
              </w:rPr>
              <w:t>);</w:t>
            </w:r>
          </w:p>
          <w:p>
            <w:pPr>
              <w:pStyle w:val="Times12"/>
              <w:numPr>
                <w:ilvl w:val="0"/>
                <w:numId w:val="20"/>
              </w:numPr>
              <w:tabs>
                <w:tab w:val="left" w:pos="0"/>
                <w:tab w:val="left" w:pos="1140"/>
                <w:tab w:val="num" w:pos="2564"/>
              </w:tabs>
              <w:ind w:left="0" w:right="153" w:firstLine="244"/>
              <w:rPr>
                <w:szCs w:val="24"/>
              </w:rPr>
            </w:pPr>
            <w:r>
              <w:rPr>
                <w:szCs w:val="24"/>
              </w:rPr>
              <w:t>документы, указанные в пунктах </w:t>
            </w:r>
            <w:r>
              <w:rPr>
                <w:szCs w:val="24"/>
              </w:rPr>
              <w:fldChar w:fldCharType="begin"/>
            </w:r>
            <w:r>
              <w:rPr>
                <w:szCs w:val="24"/>
              </w:rPr>
              <w:instrText xml:space="preserve"> REF _Ref317256601 \r \h  \* MERGEFORMAT </w:instrText>
            </w:r>
            <w:r>
              <w:rPr>
                <w:szCs w:val="24"/>
              </w:rPr>
            </w:r>
            <w:r>
              <w:rPr>
                <w:szCs w:val="24"/>
              </w:rPr>
              <w:fldChar w:fldCharType="separate"/>
            </w:r>
            <w:r>
              <w:rPr>
                <w:szCs w:val="24"/>
              </w:rPr>
              <w:t>16.1.1</w:t>
            </w:r>
            <w:r>
              <w:rPr>
                <w:szCs w:val="24"/>
              </w:rPr>
              <w:fldChar w:fldCharType="end"/>
            </w:r>
            <w:r>
              <w:rPr>
                <w:szCs w:val="24"/>
              </w:rPr>
              <w:t xml:space="preserve">, </w:t>
            </w:r>
            <w:r>
              <w:rPr>
                <w:szCs w:val="24"/>
              </w:rPr>
              <w:fldChar w:fldCharType="begin"/>
            </w:r>
            <w:r>
              <w:rPr>
                <w:szCs w:val="24"/>
              </w:rPr>
              <w:instrText xml:space="preserve"> REF _Ref317256699 \r \h  \* MERGEFORMAT </w:instrText>
            </w:r>
            <w:r>
              <w:rPr>
                <w:szCs w:val="24"/>
              </w:rPr>
            </w:r>
            <w:r>
              <w:rPr>
                <w:szCs w:val="24"/>
              </w:rPr>
              <w:fldChar w:fldCharType="separate"/>
            </w:r>
            <w:r>
              <w:rPr>
                <w:szCs w:val="24"/>
              </w:rPr>
              <w:t>16.1.3</w:t>
            </w:r>
            <w:r>
              <w:rPr>
                <w:szCs w:val="24"/>
              </w:rPr>
              <w:fldChar w:fldCharType="end"/>
            </w:r>
            <w:r>
              <w:rPr>
                <w:szCs w:val="24"/>
              </w:rPr>
              <w:t xml:space="preserve"> - </w:t>
            </w:r>
            <w:r>
              <w:rPr>
                <w:szCs w:val="24"/>
              </w:rPr>
              <w:fldChar w:fldCharType="begin"/>
            </w:r>
            <w:r>
              <w:rPr>
                <w:szCs w:val="24"/>
              </w:rPr>
              <w:instrText xml:space="preserve"> REF _Ref317252351 \r \h  \* MERGEFORMAT </w:instrText>
            </w:r>
            <w:r>
              <w:rPr>
                <w:szCs w:val="24"/>
              </w:rPr>
            </w:r>
            <w:r>
              <w:rPr>
                <w:szCs w:val="24"/>
              </w:rPr>
              <w:fldChar w:fldCharType="separate"/>
            </w:r>
            <w:r>
              <w:rPr>
                <w:szCs w:val="24"/>
              </w:rPr>
              <w:t>16.2</w:t>
            </w:r>
            <w:r>
              <w:rPr>
                <w:szCs w:val="24"/>
              </w:rPr>
              <w:fldChar w:fldCharType="end"/>
            </w:r>
            <w:r>
              <w:rPr>
                <w:szCs w:val="24"/>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pPr>
              <w:pStyle w:val="Times12"/>
              <w:numPr>
                <w:ilvl w:val="0"/>
                <w:numId w:val="20"/>
              </w:numPr>
              <w:tabs>
                <w:tab w:val="left" w:pos="0"/>
                <w:tab w:val="left" w:pos="1140"/>
                <w:tab w:val="num" w:pos="2564"/>
              </w:tabs>
              <w:ind w:left="0" w:right="153" w:firstLine="244"/>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предложений (раздел 7, соответствующая </w:t>
            </w:r>
            <w:hyperlink w:anchor="_Техническое_предложение_(Форма" w:history="1">
              <w:r>
                <w:rPr>
                  <w:rStyle w:val="afa"/>
                  <w:color w:val="auto"/>
                  <w:szCs w:val="24"/>
                </w:rPr>
                <w:t>форма</w:t>
              </w:r>
            </w:hyperlink>
            <w:r>
              <w:rPr>
                <w:szCs w:val="24"/>
              </w:rPr>
              <w:t>);</w:t>
            </w:r>
          </w:p>
          <w:p>
            <w:pPr>
              <w:pStyle w:val="Times12"/>
              <w:numPr>
                <w:ilvl w:val="0"/>
                <w:numId w:val="20"/>
              </w:numPr>
              <w:tabs>
                <w:tab w:val="left" w:pos="0"/>
                <w:tab w:val="left" w:pos="1140"/>
                <w:tab w:val="num" w:pos="2564"/>
              </w:tabs>
              <w:ind w:left="0" w:right="153" w:firstLine="244"/>
              <w:rPr>
                <w:szCs w:val="24"/>
              </w:rPr>
            </w:pPr>
            <w:r>
              <w:rPr>
                <w:szCs w:val="24"/>
              </w:rPr>
              <w:t xml:space="preserve">документы согласно подпунктам </w:t>
            </w:r>
            <w:r>
              <w:rPr>
                <w:szCs w:val="24"/>
              </w:rPr>
              <w:fldChar w:fldCharType="begin"/>
            </w:r>
            <w:r>
              <w:rPr>
                <w:szCs w:val="24"/>
              </w:rPr>
              <w:instrText xml:space="preserve"> REF _Ref317257428 \r \h  \* MERGEFORMAT </w:instrText>
            </w:r>
            <w:r>
              <w:rPr>
                <w:szCs w:val="24"/>
              </w:rPr>
            </w:r>
            <w:r>
              <w:rPr>
                <w:szCs w:val="24"/>
              </w:rPr>
              <w:fldChar w:fldCharType="separate"/>
            </w:r>
            <w:r>
              <w:rPr>
                <w:szCs w:val="24"/>
              </w:rPr>
              <w:t>16.1.2</w:t>
            </w:r>
            <w:r>
              <w:rPr>
                <w:szCs w:val="24"/>
              </w:rPr>
              <w:fldChar w:fldCharType="end"/>
            </w:r>
            <w:r>
              <w:rPr>
                <w:szCs w:val="24"/>
              </w:rPr>
              <w:t>, раздела 5 «Информационная карта запроса предложений»;</w:t>
            </w:r>
          </w:p>
          <w:p>
            <w:pPr>
              <w:pStyle w:val="Times12"/>
              <w:tabs>
                <w:tab w:val="left" w:pos="0"/>
                <w:tab w:val="left" w:pos="1140"/>
              </w:tabs>
              <w:ind w:right="153" w:firstLine="244"/>
              <w:rPr>
                <w:szCs w:val="24"/>
              </w:rPr>
            </w:pPr>
          </w:p>
        </w:tc>
      </w:tr>
      <w:tr>
        <w:trPr>
          <w:trHeight w:val="397"/>
        </w:trPr>
        <w:tc>
          <w:tcPr>
            <w:tcW w:w="781" w:type="dxa"/>
          </w:tcPr>
          <w:p>
            <w:pPr>
              <w:numPr>
                <w:ilvl w:val="0"/>
                <w:numId w:val="84"/>
              </w:numPr>
              <w:tabs>
                <w:tab w:val="clear" w:pos="720"/>
                <w:tab w:val="num" w:pos="0"/>
              </w:tabs>
              <w:ind w:left="0" w:hanging="11"/>
              <w:jc w:val="center"/>
            </w:pPr>
            <w:bookmarkStart w:id="284" w:name="_Ref317513153"/>
          </w:p>
        </w:tc>
        <w:bookmarkEnd w:id="284"/>
        <w:tc>
          <w:tcPr>
            <w:tcW w:w="2977" w:type="dxa"/>
          </w:tcPr>
          <w:p>
            <w:pPr>
              <w:pStyle w:val="Times12"/>
              <w:ind w:right="153" w:firstLine="0"/>
              <w:jc w:val="left"/>
              <w:rPr>
                <w:szCs w:val="24"/>
              </w:rPr>
            </w:pPr>
            <w:r>
              <w:rPr>
                <w:szCs w:val="24"/>
              </w:rPr>
              <w:t>Альтернативные предложения:</w:t>
            </w:r>
          </w:p>
          <w:p>
            <w:pPr>
              <w:pStyle w:val="Times12"/>
              <w:ind w:right="153" w:firstLine="0"/>
              <w:jc w:val="left"/>
              <w:rPr>
                <w:szCs w:val="24"/>
              </w:rPr>
            </w:pPr>
            <w:r>
              <w:rPr>
                <w:szCs w:val="24"/>
              </w:rPr>
              <w:t>Возможность подачи</w:t>
            </w:r>
          </w:p>
          <w:p>
            <w:pPr>
              <w:pStyle w:val="Times12"/>
              <w:ind w:right="153" w:firstLine="0"/>
              <w:jc w:val="left"/>
              <w:rPr>
                <w:szCs w:val="24"/>
              </w:rPr>
            </w:pPr>
          </w:p>
        </w:tc>
        <w:tc>
          <w:tcPr>
            <w:tcW w:w="6488" w:type="dxa"/>
          </w:tcPr>
          <w:p>
            <w:pPr>
              <w:pStyle w:val="Times12"/>
              <w:tabs>
                <w:tab w:val="left" w:pos="1020"/>
              </w:tabs>
              <w:ind w:right="153" w:firstLine="244"/>
              <w:jc w:val="left"/>
              <w:rPr>
                <w:szCs w:val="24"/>
              </w:rPr>
            </w:pPr>
          </w:p>
          <w:p>
            <w:pPr>
              <w:pStyle w:val="Times12"/>
              <w:tabs>
                <w:tab w:val="left" w:pos="1020"/>
              </w:tabs>
              <w:ind w:right="153" w:firstLine="244"/>
              <w:jc w:val="left"/>
              <w:rPr>
                <w:szCs w:val="24"/>
              </w:rPr>
            </w:pPr>
          </w:p>
          <w:p>
            <w:pPr>
              <w:pStyle w:val="Times12"/>
              <w:tabs>
                <w:tab w:val="left" w:pos="1020"/>
              </w:tabs>
              <w:ind w:right="153" w:firstLine="244"/>
              <w:jc w:val="left"/>
              <w:rPr>
                <w:szCs w:val="24"/>
              </w:rPr>
            </w:pPr>
            <w:r>
              <w:rPr>
                <w:szCs w:val="24"/>
              </w:rPr>
              <w:t>Не допускается</w:t>
            </w:r>
          </w:p>
          <w:p>
            <w:pPr>
              <w:pStyle w:val="Times12"/>
              <w:tabs>
                <w:tab w:val="left" w:pos="1020"/>
              </w:tabs>
              <w:ind w:right="153" w:firstLine="244"/>
              <w:jc w:val="left"/>
              <w:rPr>
                <w:szCs w:val="24"/>
              </w:rPr>
            </w:pPr>
          </w:p>
        </w:tc>
      </w:tr>
      <w:tr>
        <w:trPr>
          <w:trHeight w:val="397"/>
        </w:trPr>
        <w:tc>
          <w:tcPr>
            <w:tcW w:w="781" w:type="dxa"/>
          </w:tcPr>
          <w:p>
            <w:pPr>
              <w:numPr>
                <w:ilvl w:val="0"/>
                <w:numId w:val="56"/>
              </w:numPr>
              <w:ind w:left="0" w:hanging="15"/>
              <w:jc w:val="center"/>
            </w:pPr>
            <w:bookmarkStart w:id="285" w:name="_Ref317252128"/>
          </w:p>
        </w:tc>
        <w:bookmarkEnd w:id="285"/>
        <w:tc>
          <w:tcPr>
            <w:tcW w:w="2977" w:type="dxa"/>
          </w:tcPr>
          <w:p>
            <w:pPr>
              <w:pStyle w:val="Times12"/>
              <w:ind w:left="45" w:right="153" w:firstLine="0"/>
              <w:rPr>
                <w:spacing w:val="-6"/>
                <w:szCs w:val="24"/>
              </w:rPr>
            </w:pPr>
            <w:r>
              <w:rPr>
                <w:szCs w:val="24"/>
              </w:rPr>
              <w:t>Привлечение субподрядчиков соисполнителей,</w:t>
            </w:r>
            <w:r>
              <w:rPr>
                <w:spacing w:val="-6"/>
                <w:szCs w:val="24"/>
              </w:rPr>
              <w:t xml:space="preserve"> минимальный % от общего объема </w:t>
            </w:r>
            <w:r>
              <w:rPr>
                <w:szCs w:val="24"/>
              </w:rPr>
              <w:t>работ/услуг</w:t>
            </w:r>
            <w:r>
              <w:rPr>
                <w:spacing w:val="-6"/>
                <w:szCs w:val="24"/>
              </w:rPr>
              <w:t xml:space="preserve"> по договору, выше которого требуется представление документов на </w:t>
            </w:r>
            <w:r>
              <w:rPr>
                <w:szCs w:val="24"/>
              </w:rPr>
              <w:t>субподрядчиков/ соисполнителей</w:t>
            </w:r>
            <w:r>
              <w:rPr>
                <w:spacing w:val="-6"/>
                <w:szCs w:val="24"/>
              </w:rPr>
              <w:t xml:space="preserve"> </w:t>
            </w:r>
          </w:p>
        </w:tc>
        <w:tc>
          <w:tcPr>
            <w:tcW w:w="6488" w:type="dxa"/>
          </w:tcPr>
          <w:p>
            <w:pPr>
              <w:pStyle w:val="Times12"/>
              <w:tabs>
                <w:tab w:val="left" w:pos="70"/>
              </w:tabs>
              <w:ind w:right="153" w:firstLine="0"/>
              <w:jc w:val="left"/>
              <w:rPr>
                <w:szCs w:val="24"/>
              </w:rPr>
            </w:pPr>
          </w:p>
          <w:p>
            <w:pPr>
              <w:pStyle w:val="Times12"/>
              <w:tabs>
                <w:tab w:val="left" w:pos="70"/>
              </w:tabs>
              <w:ind w:right="153" w:firstLine="0"/>
              <w:jc w:val="left"/>
              <w:rPr>
                <w:spacing w:val="-6"/>
                <w:szCs w:val="24"/>
              </w:rPr>
            </w:pPr>
            <w:r>
              <w:rPr>
                <w:szCs w:val="24"/>
              </w:rPr>
              <w:t>По согласованию с Заказчиком.</w:t>
            </w:r>
          </w:p>
        </w:tc>
      </w:tr>
      <w:tr>
        <w:trPr>
          <w:trHeight w:val="397"/>
        </w:trPr>
        <w:tc>
          <w:tcPr>
            <w:tcW w:w="781" w:type="dxa"/>
          </w:tcPr>
          <w:p>
            <w:pPr>
              <w:numPr>
                <w:ilvl w:val="0"/>
                <w:numId w:val="56"/>
              </w:numPr>
              <w:ind w:left="0" w:hanging="15"/>
              <w:jc w:val="center"/>
            </w:pPr>
            <w:bookmarkStart w:id="286" w:name="_Ref317254826"/>
          </w:p>
        </w:tc>
        <w:bookmarkEnd w:id="286"/>
        <w:tc>
          <w:tcPr>
            <w:tcW w:w="2977" w:type="dxa"/>
          </w:tcPr>
          <w:p>
            <w:pPr>
              <w:pStyle w:val="Times12"/>
              <w:ind w:left="45" w:right="153" w:firstLine="0"/>
              <w:jc w:val="left"/>
              <w:rPr>
                <w:spacing w:val="-6"/>
                <w:szCs w:val="24"/>
              </w:rPr>
            </w:pPr>
            <w:r>
              <w:rPr>
                <w:spacing w:val="-6"/>
                <w:szCs w:val="24"/>
              </w:rPr>
              <w:t>Возможность проведения процедуры переторжки</w:t>
            </w:r>
          </w:p>
          <w:p>
            <w:pPr>
              <w:pStyle w:val="Times12"/>
              <w:ind w:left="45" w:right="153" w:firstLine="0"/>
              <w:jc w:val="left"/>
              <w:rPr>
                <w:spacing w:val="-6"/>
                <w:szCs w:val="24"/>
              </w:rPr>
            </w:pPr>
          </w:p>
          <w:p>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6488" w:type="dxa"/>
          </w:tcPr>
          <w:p>
            <w:pPr>
              <w:pStyle w:val="Times12"/>
              <w:tabs>
                <w:tab w:val="left" w:pos="70"/>
              </w:tabs>
              <w:ind w:right="153" w:firstLine="0"/>
              <w:rPr>
                <w:szCs w:val="24"/>
              </w:rPr>
            </w:pPr>
            <w:r>
              <w:rPr>
                <w:szCs w:val="24"/>
              </w:rPr>
              <w:t>Возможна</w:t>
            </w:r>
          </w:p>
          <w:p>
            <w:pPr>
              <w:pStyle w:val="Times12"/>
              <w:tabs>
                <w:tab w:val="left" w:pos="70"/>
              </w:tabs>
              <w:ind w:right="153" w:firstLine="0"/>
              <w:rPr>
                <w:spacing w:val="-6"/>
                <w:szCs w:val="24"/>
              </w:rPr>
            </w:pPr>
          </w:p>
          <w:p>
            <w:pPr>
              <w:pStyle w:val="Times12"/>
              <w:tabs>
                <w:tab w:val="left" w:pos="70"/>
              </w:tabs>
              <w:ind w:right="153" w:firstLine="0"/>
              <w:rPr>
                <w:spacing w:val="-6"/>
                <w:szCs w:val="24"/>
              </w:rPr>
            </w:pPr>
          </w:p>
          <w:p>
            <w:pPr>
              <w:pStyle w:val="Times12"/>
              <w:tabs>
                <w:tab w:val="left" w:pos="70"/>
              </w:tabs>
              <w:ind w:right="153" w:firstLine="0"/>
              <w:rPr>
                <w:spacing w:val="-6"/>
                <w:szCs w:val="24"/>
              </w:rPr>
            </w:pPr>
            <w:r>
              <w:rPr>
                <w:spacing w:val="-6"/>
                <w:szCs w:val="24"/>
              </w:rPr>
              <w:t xml:space="preserve">По снижению </w:t>
            </w:r>
            <w:r>
              <w:rPr>
                <w:szCs w:val="24"/>
              </w:rPr>
              <w:t xml:space="preserve">первоначально указанной в заявке на участие в запросе предложений цены </w:t>
            </w:r>
          </w:p>
        </w:tc>
      </w:tr>
      <w:tr>
        <w:trPr>
          <w:trHeight w:val="1242"/>
        </w:trPr>
        <w:tc>
          <w:tcPr>
            <w:tcW w:w="781" w:type="dxa"/>
          </w:tcPr>
          <w:p>
            <w:pPr>
              <w:numPr>
                <w:ilvl w:val="0"/>
                <w:numId w:val="55"/>
              </w:numPr>
              <w:ind w:left="0" w:hanging="15"/>
              <w:jc w:val="center"/>
            </w:pPr>
            <w:bookmarkStart w:id="287" w:name="_Ref317250778"/>
          </w:p>
        </w:tc>
        <w:bookmarkEnd w:id="287"/>
        <w:tc>
          <w:tcPr>
            <w:tcW w:w="2977" w:type="dxa"/>
          </w:tcPr>
          <w:p>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pPr>
              <w:pStyle w:val="Times12"/>
              <w:ind w:firstLine="0"/>
              <w:rPr>
                <w:szCs w:val="24"/>
              </w:rPr>
            </w:pPr>
            <w:r>
              <w:rPr>
                <w:szCs w:val="24"/>
              </w:rPr>
              <w:t xml:space="preserve">ЭТП Аукционный Конкурсный Дом </w:t>
            </w:r>
            <w:hyperlink r:id="rId28" w:history="1">
              <w:r>
                <w:rPr>
                  <w:rStyle w:val="afa"/>
                  <w:szCs w:val="24"/>
                </w:rPr>
                <w:t>www.a-k-d.ru</w:t>
              </w:r>
            </w:hyperlink>
            <w:r>
              <w:rPr>
                <w:b/>
                <w:szCs w:val="24"/>
              </w:rPr>
              <w:t xml:space="preserve"> </w:t>
            </w:r>
            <w:r>
              <w:rPr>
                <w:b/>
                <w:spacing w:val="-1"/>
                <w:szCs w:val="24"/>
              </w:rPr>
              <w:t xml:space="preserve"> </w:t>
            </w:r>
          </w:p>
          <w:p>
            <w:pPr>
              <w:pStyle w:val="Times12"/>
              <w:ind w:firstLine="0"/>
              <w:rPr>
                <w:b/>
                <w:i/>
                <w:szCs w:val="24"/>
              </w:rPr>
            </w:pPr>
            <w:r>
              <w:rPr>
                <w:b/>
                <w:i/>
                <w:szCs w:val="24"/>
              </w:rPr>
              <w:t xml:space="preserve">срок в формате: </w:t>
            </w:r>
            <w:r>
              <w:rPr>
                <w:b/>
                <w:i/>
                <w:szCs w:val="24"/>
                <w:u w:val="single"/>
              </w:rPr>
              <w:t>12</w:t>
            </w:r>
            <w:r>
              <w:rPr>
                <w:b/>
                <w:i/>
                <w:szCs w:val="24"/>
              </w:rPr>
              <w:t>-</w:t>
            </w:r>
            <w:r>
              <w:rPr>
                <w:b/>
                <w:i/>
                <w:szCs w:val="24"/>
                <w:u w:val="single"/>
              </w:rPr>
              <w:t>00</w:t>
            </w:r>
            <w:r>
              <w:rPr>
                <w:b/>
                <w:i/>
                <w:szCs w:val="24"/>
              </w:rPr>
              <w:t xml:space="preserve"> (время московское) </w:t>
            </w:r>
          </w:p>
          <w:p>
            <w:pPr>
              <w:pStyle w:val="Times12"/>
              <w:ind w:firstLine="0"/>
              <w:rPr>
                <w:b/>
                <w:i/>
                <w:szCs w:val="24"/>
                <w:u w:val="single"/>
              </w:rPr>
            </w:pPr>
            <w:r>
              <w:rPr>
                <w:b/>
                <w:i/>
                <w:szCs w:val="24"/>
                <w:u w:val="single"/>
              </w:rPr>
              <w:t>«05» июня 2012 года</w:t>
            </w:r>
          </w:p>
          <w:p>
            <w:pPr>
              <w:pStyle w:val="Times12"/>
              <w:ind w:firstLine="0"/>
              <w:rPr>
                <w:szCs w:val="24"/>
              </w:rPr>
            </w:pPr>
          </w:p>
          <w:p>
            <w:pPr>
              <w:pStyle w:val="Times12"/>
              <w:ind w:firstLine="0"/>
              <w:rPr>
                <w:szCs w:val="24"/>
              </w:rPr>
            </w:pPr>
            <w:r>
              <w:rPr>
                <w:szCs w:val="24"/>
              </w:rPr>
              <w:lastRenderedPageBreak/>
              <w:t>Место, дата и время заседания закупочной комиссии:</w:t>
            </w:r>
          </w:p>
          <w:p>
            <w:pPr>
              <w:pStyle w:val="Times12"/>
              <w:ind w:firstLine="0"/>
              <w:rPr>
                <w:b/>
                <w:i/>
                <w:szCs w:val="24"/>
              </w:rPr>
            </w:pPr>
            <w:r>
              <w:rPr>
                <w:b/>
                <w:i/>
                <w:szCs w:val="24"/>
              </w:rPr>
              <w:t>адрес: 607187, Нижегородская область, г. Саров, проспект Мира, д. 6</w:t>
            </w:r>
          </w:p>
          <w:p>
            <w:pPr>
              <w:pStyle w:val="Times12"/>
              <w:ind w:firstLine="0"/>
              <w:rPr>
                <w:szCs w:val="24"/>
              </w:rPr>
            </w:pPr>
            <w:r>
              <w:rPr>
                <w:b/>
                <w:i/>
                <w:szCs w:val="24"/>
                <w:u w:val="single"/>
              </w:rPr>
              <w:t>12</w:t>
            </w:r>
            <w:r>
              <w:rPr>
                <w:b/>
                <w:i/>
                <w:szCs w:val="24"/>
              </w:rPr>
              <w:t>-</w:t>
            </w:r>
            <w:r>
              <w:rPr>
                <w:b/>
                <w:i/>
                <w:szCs w:val="24"/>
                <w:u w:val="single"/>
              </w:rPr>
              <w:t>00</w:t>
            </w:r>
            <w:r>
              <w:rPr>
                <w:b/>
                <w:i/>
                <w:szCs w:val="24"/>
              </w:rPr>
              <w:t xml:space="preserve"> (время московское) </w:t>
            </w:r>
            <w:r>
              <w:rPr>
                <w:b/>
                <w:i/>
                <w:szCs w:val="24"/>
                <w:u w:val="single"/>
              </w:rPr>
              <w:t>«05» июня 2012 года</w:t>
            </w:r>
          </w:p>
        </w:tc>
      </w:tr>
      <w:tr>
        <w:trPr>
          <w:trHeight w:val="2572"/>
        </w:trPr>
        <w:tc>
          <w:tcPr>
            <w:tcW w:w="781" w:type="dxa"/>
          </w:tcPr>
          <w:p>
            <w:pPr>
              <w:numPr>
                <w:ilvl w:val="0"/>
                <w:numId w:val="55"/>
              </w:numPr>
              <w:ind w:left="0" w:hanging="15"/>
              <w:jc w:val="center"/>
            </w:pPr>
            <w:bookmarkStart w:id="288" w:name="_Ref317254136"/>
          </w:p>
        </w:tc>
        <w:bookmarkEnd w:id="288"/>
        <w:tc>
          <w:tcPr>
            <w:tcW w:w="2977" w:type="dxa"/>
          </w:tcPr>
          <w:p>
            <w:pPr>
              <w:pStyle w:val="Times12"/>
              <w:ind w:firstLine="0"/>
              <w:rPr>
                <w:szCs w:val="24"/>
              </w:rPr>
            </w:pPr>
            <w:r>
              <w:rPr>
                <w:szCs w:val="24"/>
              </w:rPr>
              <w:t>Срок проведения отборочной и оценочной стадии рассмотрения заявок</w:t>
            </w:r>
          </w:p>
        </w:tc>
        <w:tc>
          <w:tcPr>
            <w:tcW w:w="6488" w:type="dxa"/>
          </w:tcPr>
          <w:p>
            <w:pPr>
              <w:pStyle w:val="Times12"/>
              <w:ind w:firstLine="0"/>
              <w:rPr>
                <w:b/>
                <w:i/>
                <w:szCs w:val="24"/>
              </w:rPr>
            </w:pPr>
            <w:r>
              <w:rPr>
                <w:b/>
                <w:i/>
                <w:szCs w:val="24"/>
              </w:rPr>
              <w:t>Адрес 607187, Нижегородская область, г. Саров, проспект Мира, д. 6</w:t>
            </w:r>
          </w:p>
          <w:p>
            <w:pPr>
              <w:pStyle w:val="Times12"/>
              <w:ind w:firstLine="0"/>
              <w:rPr>
                <w:szCs w:val="24"/>
              </w:rPr>
            </w:pPr>
          </w:p>
          <w:p>
            <w:pPr>
              <w:pStyle w:val="Times12"/>
              <w:ind w:firstLine="0"/>
              <w:rPr>
                <w:szCs w:val="24"/>
              </w:rPr>
            </w:pPr>
            <w:r>
              <w:rPr>
                <w:szCs w:val="24"/>
              </w:rPr>
              <w:t xml:space="preserve">Отборочная стадия рассмотрения заявок на участие в запросе предложений: не позднее </w:t>
            </w:r>
            <w:r>
              <w:rPr>
                <w:szCs w:val="24"/>
                <w:u w:val="single"/>
              </w:rPr>
              <w:t>«08» июня 2012 г.</w:t>
            </w:r>
          </w:p>
          <w:p>
            <w:pPr>
              <w:pStyle w:val="Times12"/>
              <w:ind w:firstLine="0"/>
              <w:rPr>
                <w:szCs w:val="24"/>
              </w:rPr>
            </w:pPr>
          </w:p>
          <w:p>
            <w:pPr>
              <w:pStyle w:val="Times12"/>
              <w:ind w:firstLine="0"/>
              <w:rPr>
                <w:szCs w:val="24"/>
              </w:rPr>
            </w:pPr>
            <w:r>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Pr>
                <w:szCs w:val="24"/>
                <w:u w:val="single"/>
              </w:rPr>
              <w:t>«08» июня 2012 г.</w:t>
            </w:r>
          </w:p>
        </w:tc>
      </w:tr>
      <w:tr>
        <w:trPr>
          <w:trHeight w:val="5495"/>
        </w:trPr>
        <w:tc>
          <w:tcPr>
            <w:tcW w:w="781" w:type="dxa"/>
          </w:tcPr>
          <w:p>
            <w:pPr>
              <w:numPr>
                <w:ilvl w:val="0"/>
                <w:numId w:val="55"/>
              </w:numPr>
              <w:ind w:left="0" w:hanging="15"/>
              <w:jc w:val="center"/>
            </w:pPr>
            <w:bookmarkStart w:id="289" w:name="_Ref317255007"/>
          </w:p>
        </w:tc>
        <w:bookmarkEnd w:id="289"/>
        <w:tc>
          <w:tcPr>
            <w:tcW w:w="2977" w:type="dxa"/>
          </w:tcPr>
          <w:p>
            <w:pPr>
              <w:pStyle w:val="Times12"/>
              <w:ind w:firstLine="0"/>
              <w:rPr>
                <w:szCs w:val="24"/>
              </w:rPr>
            </w:pPr>
            <w:r>
              <w:rPr>
                <w:szCs w:val="24"/>
              </w:rPr>
              <w:t>Критерии оценки заявок на участие в запросе предложений участников запроса предложений</w:t>
            </w:r>
          </w:p>
        </w:tc>
        <w:tc>
          <w:tcPr>
            <w:tcW w:w="6488" w:type="dxa"/>
          </w:tcPr>
          <w:p>
            <w:pPr>
              <w:pStyle w:val="a0"/>
              <w:numPr>
                <w:ilvl w:val="4"/>
                <w:numId w:val="20"/>
              </w:numPr>
              <w:tabs>
                <w:tab w:val="left" w:pos="0"/>
                <w:tab w:val="left" w:pos="1140"/>
              </w:tabs>
              <w:spacing w:line="240" w:lineRule="auto"/>
              <w:ind w:left="0" w:right="153" w:firstLine="660"/>
              <w:rPr>
                <w:sz w:val="24"/>
                <w:szCs w:val="24"/>
              </w:rPr>
            </w:pPr>
            <w:r>
              <w:rPr>
                <w:sz w:val="24"/>
                <w:szCs w:val="24"/>
              </w:rPr>
              <w:t>цена договора, цена единицы продукции (значимость критерия Ц </w:t>
            </w:r>
            <w:r>
              <w:rPr>
                <w:sz w:val="24"/>
                <w:szCs w:val="24"/>
                <w:vertAlign w:val="subscript"/>
                <w:lang w:val="en-US"/>
              </w:rPr>
              <w:t>i</w:t>
            </w:r>
            <w:r>
              <w:rPr>
                <w:sz w:val="24"/>
                <w:szCs w:val="24"/>
              </w:rPr>
              <w:t>–  90%);</w:t>
            </w:r>
          </w:p>
          <w:p>
            <w:pPr>
              <w:tabs>
                <w:tab w:val="left" w:pos="1140"/>
              </w:tabs>
              <w:ind w:left="660" w:right="153"/>
              <w:jc w:val="both"/>
              <w:rPr>
                <w:bCs/>
              </w:rPr>
            </w:pPr>
            <w:r>
              <w:t>- опыт и репутация поставщика (</w:t>
            </w:r>
            <w:r>
              <w:rPr>
                <w:bCs/>
              </w:rPr>
              <w:t xml:space="preserve">значимость подкритерия О </w:t>
            </w:r>
            <w:r>
              <w:rPr>
                <w:bCs/>
                <w:vertAlign w:val="subscript"/>
                <w:lang w:val="en-US"/>
              </w:rPr>
              <w:t>i</w:t>
            </w:r>
            <w:r>
              <w:rPr>
                <w:bCs/>
              </w:rPr>
              <w:t xml:space="preserve"> – 10%)</w:t>
            </w:r>
            <w:r>
              <w:t>;</w:t>
            </w:r>
          </w:p>
          <w:p>
            <w:pPr>
              <w:ind w:right="153" w:firstLine="660"/>
              <w:jc w:val="both"/>
              <w:rPr>
                <w:b/>
                <w:bCs/>
                <w:i/>
                <w:highlight w:val="yellow"/>
              </w:rPr>
            </w:pPr>
          </w:p>
          <w:tbl>
            <w:tblPr>
              <w:tblW w:w="6354" w:type="dxa"/>
              <w:tblInd w:w="65" w:type="dxa"/>
              <w:tblLayout w:type="fixed"/>
              <w:tblCellMar>
                <w:left w:w="40" w:type="dxa"/>
                <w:right w:w="40" w:type="dxa"/>
              </w:tblCellMar>
              <w:tblLook w:val="0000" w:firstRow="0" w:lastRow="0" w:firstColumn="0" w:lastColumn="0" w:noHBand="0" w:noVBand="0"/>
            </w:tblPr>
            <w:tblGrid>
              <w:gridCol w:w="576"/>
              <w:gridCol w:w="3891"/>
              <w:gridCol w:w="1887"/>
            </w:tblGrid>
            <w:tr>
              <w:trPr>
                <w:trHeight w:hRule="exact" w:val="997"/>
              </w:trPr>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left="-465" w:firstLine="465"/>
                    <w:jc w:val="right"/>
                  </w:pPr>
                  <w:r>
                    <w:t>№ п/п</w:t>
                  </w:r>
                </w:p>
              </w:tc>
              <w:tc>
                <w:tcPr>
                  <w:tcW w:w="389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 xml:space="preserve">Критерии оценки </w:t>
                  </w:r>
                  <w:r>
                    <w:rPr>
                      <w:spacing w:val="-2"/>
                    </w:rPr>
                    <w:t xml:space="preserve">Предложений и порядок оценки и сопоставления </w:t>
                  </w:r>
                  <w:r>
                    <w:t>Предложений Участников</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Максимальный балл</w:t>
                  </w:r>
                </w:p>
              </w:tc>
            </w:tr>
            <w:tr>
              <w:trPr>
                <w:trHeight w:hRule="exact" w:val="557"/>
              </w:trPr>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1</w:t>
                  </w:r>
                </w:p>
              </w:tc>
              <w:tc>
                <w:tcPr>
                  <w:tcW w:w="389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pPr>
                  <w:r>
                    <w:rPr>
                      <w:spacing w:val="-1"/>
                    </w:rPr>
                    <w:t>Цена договора</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rPr>
                      <w:b/>
                    </w:rPr>
                  </w:pPr>
                  <w:r>
                    <w:rPr>
                      <w:b/>
                    </w:rPr>
                    <w:t>90</w:t>
                  </w:r>
                </w:p>
              </w:tc>
            </w:tr>
            <w:tr>
              <w:trPr>
                <w:trHeight w:hRule="exact" w:val="1557"/>
              </w:trPr>
              <w:tc>
                <w:tcPr>
                  <w:tcW w:w="5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2</w:t>
                  </w:r>
                </w:p>
                <w:p>
                  <w:pPr>
                    <w:pStyle w:val="Default"/>
                    <w:jc w:val="center"/>
                  </w:pPr>
                </w:p>
              </w:tc>
              <w:tc>
                <w:tcPr>
                  <w:tcW w:w="389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pPr>
                  <w:r>
                    <w:t>Опыт выполнения подобных работ, отсутствие срывов сроков выполнения подобных работ и рекламаций со стороны Заказчиков</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rPr>
                      <w:b/>
                    </w:rPr>
                    <w:t>Максимум 10</w:t>
                  </w:r>
                </w:p>
              </w:tc>
            </w:tr>
            <w:tr>
              <w:trPr>
                <w:trHeight w:hRule="exact" w:val="1707"/>
              </w:trPr>
              <w:tc>
                <w:tcPr>
                  <w:tcW w:w="576" w:type="dxa"/>
                  <w:vMerge/>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p>
              </w:tc>
              <w:tc>
                <w:tcPr>
                  <w:tcW w:w="389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r>
                    <w:t>= 1 663 785,00 рублей, в т.ч. НДС.</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10</w:t>
                  </w:r>
                </w:p>
              </w:tc>
            </w:tr>
            <w:tr>
              <w:trPr>
                <w:trHeight w:hRule="exact" w:val="1405"/>
              </w:trPr>
              <w:tc>
                <w:tcPr>
                  <w:tcW w:w="576" w:type="dxa"/>
                  <w:vMerge/>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p>
              </w:tc>
              <w:tc>
                <w:tcPr>
                  <w:tcW w:w="389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pPr>
                  <w:r>
                    <w:t xml:space="preserve">Сумма цен договоров </w:t>
                  </w:r>
                  <w:r>
                    <w:rPr>
                      <w:b/>
                      <w:bCs/>
                      <w:i/>
                    </w:rPr>
                    <w:t>сопоставимого характера и объема</w:t>
                  </w:r>
                  <w:r>
                    <w:t xml:space="preserve"> равна Ц</w:t>
                  </w:r>
                  <w:r>
                    <w:rPr>
                      <w:vertAlign w:val="subscript"/>
                    </w:rPr>
                    <w:t xml:space="preserve"> </w:t>
                  </w:r>
                  <w:r>
                    <w:rPr>
                      <w:vertAlign w:val="subscript"/>
                      <w:lang w:val="en-US"/>
                    </w:rPr>
                    <w:t>max</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0</w:t>
                  </w:r>
                </w:p>
              </w:tc>
            </w:tr>
            <w:tr>
              <w:trPr>
                <w:trHeight w:hRule="exact" w:val="987"/>
              </w:trPr>
              <w:tc>
                <w:tcPr>
                  <w:tcW w:w="446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jc w:val="center"/>
                    <w:rPr>
                      <w:b/>
                    </w:rPr>
                  </w:pPr>
                  <w:r>
                    <w:rPr>
                      <w:b/>
                    </w:rPr>
                    <w:t>ИТОГО</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rPr>
                      <w:b/>
                    </w:rPr>
                    <w:t>100</w:t>
                  </w:r>
                </w:p>
              </w:tc>
            </w:tr>
            <w:tr>
              <w:trPr>
                <w:trHeight w:hRule="exact" w:val="1603"/>
              </w:trPr>
              <w:tc>
                <w:tcPr>
                  <w:tcW w:w="6354" w:type="dxa"/>
                  <w:gridSpan w:val="3"/>
                  <w:tcBorders>
                    <w:top w:val="single" w:sz="4" w:space="0" w:color="auto"/>
                  </w:tcBorders>
                  <w:shd w:val="clear" w:color="auto" w:fill="FFFFFF"/>
                  <w:vAlign w:val="center"/>
                </w:tcPr>
                <w:p>
                  <w:pPr>
                    <w:pStyle w:val="a0"/>
                    <w:numPr>
                      <w:ilvl w:val="0"/>
                      <w:numId w:val="0"/>
                    </w:numPr>
                    <w:tabs>
                      <w:tab w:val="left" w:pos="0"/>
                      <w:tab w:val="left" w:pos="1140"/>
                    </w:tabs>
                    <w:spacing w:line="240" w:lineRule="auto"/>
                    <w:ind w:right="153" w:firstLine="353"/>
                  </w:pPr>
                </w:p>
              </w:tc>
            </w:tr>
          </w:tbl>
          <w:p>
            <w:pPr>
              <w:pStyle w:val="Default"/>
              <w:ind w:right="256" w:firstLine="320"/>
              <w:jc w:val="both"/>
            </w:pPr>
            <w:r>
              <w:rPr>
                <w:spacing w:val="-12"/>
              </w:rPr>
              <w:lastRenderedPageBreak/>
              <w:t xml:space="preserve">Расчет         итогового         балла         осуществляется         путем </w:t>
            </w:r>
            <w:r>
              <w:t xml:space="preserve">суммирования баллов по каждому критерию. </w:t>
            </w:r>
          </w:p>
          <w:p>
            <w:pPr>
              <w:pStyle w:val="Default"/>
              <w:ind w:right="256" w:firstLine="320"/>
              <w:jc w:val="both"/>
            </w:pPr>
            <w:r>
              <w:rPr>
                <w:spacing w:val="-9"/>
              </w:rPr>
              <w:t xml:space="preserve">Максимальное    количество    баллов    в    сумме    по    всем </w:t>
            </w:r>
            <w:r>
              <w:t xml:space="preserve">критериям, присуждаемое Участнику – 100 баллов. </w:t>
            </w:r>
          </w:p>
          <w:p>
            <w:pPr>
              <w:pStyle w:val="Default"/>
              <w:ind w:right="256" w:firstLine="320"/>
              <w:jc w:val="both"/>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tc>
      </w:tr>
      <w:tr>
        <w:trPr>
          <w:trHeight w:val="550"/>
        </w:trPr>
        <w:tc>
          <w:tcPr>
            <w:tcW w:w="781" w:type="dxa"/>
          </w:tcPr>
          <w:p>
            <w:pPr>
              <w:numPr>
                <w:ilvl w:val="0"/>
                <w:numId w:val="55"/>
              </w:numPr>
              <w:ind w:left="0" w:hanging="15"/>
              <w:jc w:val="center"/>
            </w:pPr>
            <w:bookmarkStart w:id="290" w:name="_Ref317255017"/>
          </w:p>
        </w:tc>
        <w:bookmarkEnd w:id="290"/>
        <w:tc>
          <w:tcPr>
            <w:tcW w:w="2977" w:type="dxa"/>
          </w:tcPr>
          <w:p>
            <w:pPr>
              <w:ind w:right="153"/>
            </w:pPr>
            <w:r>
              <w:t>Оценка заявок на участие в запросе предложений:</w:t>
            </w:r>
          </w:p>
        </w:tc>
        <w:tc>
          <w:tcPr>
            <w:tcW w:w="6488" w:type="dxa"/>
          </w:tcPr>
          <w:p>
            <w:pPr>
              <w:ind w:right="153" w:firstLine="244"/>
              <w:jc w:val="both"/>
            </w:pPr>
            <w:r>
              <w:t>Согласно методике оценки заявок на участие в запросе предложений, приведенной в разделе 7а документации по запросу предложений.</w:t>
            </w:r>
          </w:p>
          <w:p>
            <w:pPr>
              <w:ind w:right="153"/>
              <w:jc w:val="both"/>
            </w:pPr>
          </w:p>
        </w:tc>
      </w:tr>
      <w:tr>
        <w:trPr>
          <w:trHeight w:val="194"/>
        </w:trPr>
        <w:tc>
          <w:tcPr>
            <w:tcW w:w="781" w:type="dxa"/>
            <w:shd w:val="clear" w:color="auto" w:fill="auto"/>
          </w:tcPr>
          <w:p>
            <w:pPr>
              <w:numPr>
                <w:ilvl w:val="0"/>
                <w:numId w:val="55"/>
              </w:numPr>
              <w:ind w:left="0" w:hanging="15"/>
              <w:jc w:val="center"/>
            </w:pPr>
            <w:bookmarkStart w:id="291" w:name="_Ref317254659"/>
          </w:p>
        </w:tc>
        <w:bookmarkEnd w:id="291"/>
        <w:tc>
          <w:tcPr>
            <w:tcW w:w="2977" w:type="dxa"/>
            <w:shd w:val="clear" w:color="auto" w:fill="auto"/>
          </w:tcPr>
          <w:p>
            <w:pPr>
              <w:ind w:right="153"/>
              <w:rPr>
                <w:spacing w:val="-6"/>
              </w:rPr>
            </w:pPr>
            <w:r>
              <w:rPr>
                <w:spacing w:val="-6"/>
              </w:rPr>
              <w:t>Срок заключения договора</w:t>
            </w:r>
          </w:p>
        </w:tc>
        <w:tc>
          <w:tcPr>
            <w:tcW w:w="6488" w:type="dxa"/>
            <w:shd w:val="clear" w:color="auto" w:fill="auto"/>
          </w:tcPr>
          <w:p>
            <w:pPr>
              <w:ind w:firstLine="244"/>
              <w:jc w:val="both"/>
            </w:pPr>
            <w:r>
              <w:t xml:space="preserve">Заказчик в течение </w:t>
            </w:r>
            <w:r>
              <w:rPr>
                <w:bCs/>
                <w:iCs/>
              </w:rPr>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w:t>
            </w:r>
            <w:r>
              <w:rPr>
                <w:bCs/>
                <w:iCs/>
              </w:rPr>
              <w:t xml:space="preserve"> течение 10 (десяти) дней</w:t>
            </w:r>
            <w:r>
              <w:t xml:space="preserve"> со дня направления указанного договора.</w:t>
            </w:r>
          </w:p>
          <w:p>
            <w:pPr>
              <w:ind w:right="153" w:firstLine="244"/>
              <w:jc w:val="both"/>
              <w:rPr>
                <w:spacing w:val="-6"/>
              </w:rPr>
            </w:pPr>
            <w:r>
              <w:t>Договор заключается 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trPr>
          <w:trHeight w:val="70"/>
        </w:trPr>
        <w:tc>
          <w:tcPr>
            <w:tcW w:w="781" w:type="dxa"/>
          </w:tcPr>
          <w:p>
            <w:pPr>
              <w:numPr>
                <w:ilvl w:val="0"/>
                <w:numId w:val="55"/>
              </w:numPr>
              <w:ind w:left="0" w:hanging="15"/>
              <w:jc w:val="center"/>
            </w:pPr>
            <w:bookmarkStart w:id="292" w:name="_Ref317256138"/>
          </w:p>
        </w:tc>
        <w:bookmarkEnd w:id="292"/>
        <w:tc>
          <w:tcPr>
            <w:tcW w:w="2977" w:type="dxa"/>
          </w:tcPr>
          <w:p>
            <w:pPr>
              <w:ind w:right="153"/>
              <w:rPr>
                <w:spacing w:val="-6"/>
              </w:rPr>
            </w:pPr>
            <w:r>
              <w:rPr>
                <w:spacing w:val="-6"/>
              </w:rPr>
              <w:t>Размер и форма обеспечение исполнения договора:</w:t>
            </w:r>
          </w:p>
        </w:tc>
        <w:tc>
          <w:tcPr>
            <w:tcW w:w="6488" w:type="dxa"/>
          </w:tcPr>
          <w:p>
            <w:pPr>
              <w:ind w:right="153" w:firstLine="211"/>
              <w:jc w:val="both"/>
              <w:rPr>
                <w:spacing w:val="-6"/>
              </w:rPr>
            </w:pPr>
            <w:r>
              <w:t>Не требуется</w:t>
            </w:r>
          </w:p>
        </w:tc>
      </w:tr>
      <w:tr>
        <w:trPr>
          <w:trHeight w:val="1966"/>
        </w:trPr>
        <w:tc>
          <w:tcPr>
            <w:tcW w:w="781" w:type="dxa"/>
          </w:tcPr>
          <w:p>
            <w:pPr>
              <w:numPr>
                <w:ilvl w:val="0"/>
                <w:numId w:val="55"/>
              </w:numPr>
              <w:ind w:left="0" w:hanging="15"/>
              <w:jc w:val="center"/>
            </w:pPr>
          </w:p>
        </w:tc>
        <w:tc>
          <w:tcPr>
            <w:tcW w:w="2977" w:type="dxa"/>
          </w:tcPr>
          <w:p>
            <w:pPr>
              <w:ind w:right="153"/>
              <w:jc w:val="both"/>
              <w:rPr>
                <w:spacing w:val="-6"/>
              </w:rPr>
            </w:pPr>
            <w:r>
              <w:rPr>
                <w:spacing w:val="-6"/>
              </w:rPr>
              <w:t>Размер и форма</w:t>
            </w:r>
            <w:r>
              <w:t xml:space="preserve"> обеспечения гарантийных обязательств </w:t>
            </w:r>
          </w:p>
        </w:tc>
        <w:tc>
          <w:tcPr>
            <w:tcW w:w="6488" w:type="dxa"/>
          </w:tcPr>
          <w:p>
            <w:pPr>
              <w:ind w:right="153" w:firstLine="211"/>
              <w:jc w:val="both"/>
              <w:rPr>
                <w:bCs/>
              </w:rPr>
            </w:pPr>
            <w:r>
              <w:rPr>
                <w:bCs/>
              </w:rPr>
              <w:t>Не требуется</w:t>
            </w:r>
          </w:p>
        </w:tc>
      </w:tr>
      <w:tr>
        <w:trPr>
          <w:trHeight w:val="6786"/>
        </w:trPr>
        <w:tc>
          <w:tcPr>
            <w:tcW w:w="781" w:type="dxa"/>
          </w:tcPr>
          <w:p>
            <w:pPr>
              <w:numPr>
                <w:ilvl w:val="0"/>
                <w:numId w:val="55"/>
              </w:numPr>
              <w:ind w:left="0" w:hanging="15"/>
              <w:jc w:val="center"/>
            </w:pPr>
          </w:p>
        </w:tc>
        <w:tc>
          <w:tcPr>
            <w:tcW w:w="2977" w:type="dxa"/>
          </w:tcPr>
          <w:p>
            <w:pPr>
              <w:ind w:right="153"/>
              <w:jc w:val="both"/>
              <w:rPr>
                <w:b/>
                <w:i/>
              </w:rPr>
            </w:pPr>
            <w:r>
              <w:t>Порядок обжалования действий заказчика, организатора запроса предложений, закупочной комиссии</w:t>
            </w:r>
          </w:p>
        </w:tc>
        <w:tc>
          <w:tcPr>
            <w:tcW w:w="6488" w:type="dxa"/>
          </w:tcPr>
          <w:p>
            <w:pPr>
              <w:pStyle w:val="af3"/>
              <w:spacing w:before="0" w:beforeAutospacing="0" w:after="0" w:afterAutospacing="0"/>
              <w:ind w:right="153" w:firstLine="244"/>
              <w:jc w:val="both"/>
            </w:pPr>
            <w: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Pr>
                  <w:rStyle w:val="afa"/>
                  <w:color w:val="auto"/>
                </w:rPr>
                <w:t>arbitration@rosatom.ru</w:t>
              </w:r>
            </w:hyperlink>
            <w:r>
              <w:t>.</w:t>
            </w:r>
          </w:p>
          <w:p>
            <w:pPr>
              <w:pStyle w:val="af3"/>
              <w:spacing w:before="0" w:beforeAutospacing="0" w:after="0" w:afterAutospacing="0"/>
              <w:ind w:right="153" w:firstLine="244"/>
              <w:jc w:val="both"/>
            </w:pPr>
            <w: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beforeAutospacing="0" w:after="0" w:afterAutospacing="0"/>
              <w:ind w:right="153" w:firstLine="244"/>
              <w:jc w:val="both"/>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beforeAutospacing="0" w:after="0" w:afterAutospacing="0"/>
              <w:ind w:right="153" w:firstLine="244"/>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pPr>
              <w:pStyle w:val="af3"/>
              <w:spacing w:before="0" w:beforeAutospacing="0" w:after="0" w:afterAutospacing="0"/>
              <w:ind w:right="153" w:firstLine="244"/>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194"/>
        </w:trPr>
        <w:tc>
          <w:tcPr>
            <w:tcW w:w="781" w:type="dxa"/>
          </w:tcPr>
          <w:p>
            <w:pPr>
              <w:numPr>
                <w:ilvl w:val="0"/>
                <w:numId w:val="55"/>
              </w:numPr>
              <w:ind w:left="0" w:hanging="15"/>
              <w:jc w:val="center"/>
            </w:pPr>
          </w:p>
        </w:tc>
        <w:tc>
          <w:tcPr>
            <w:tcW w:w="2977" w:type="dxa"/>
          </w:tcPr>
          <w:p>
            <w:pPr>
              <w:ind w:right="153"/>
              <w:jc w:val="both"/>
              <w:rPr>
                <w:b/>
                <w:i/>
              </w:rPr>
            </w:pPr>
            <w:r>
              <w:t>Каналы связи, по которым можно сообщить о фактах злоупотребления при проведении запроса предложений</w:t>
            </w:r>
          </w:p>
        </w:tc>
        <w:tc>
          <w:tcPr>
            <w:tcW w:w="6488" w:type="dxa"/>
          </w:tcPr>
          <w:p>
            <w:pPr>
              <w:pStyle w:val="af3"/>
              <w:spacing w:before="0" w:beforeAutospacing="0" w:after="0" w:afterAutospacing="0"/>
              <w:ind w:right="153" w:firstLine="244"/>
              <w:jc w:val="both"/>
            </w:pPr>
            <w: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beforeAutospacing="0" w:after="0" w:afterAutospacing="0"/>
              <w:ind w:right="153" w:firstLine="244"/>
              <w:jc w:val="both"/>
            </w:pPr>
            <w:r>
              <w:t>1.</w:t>
            </w:r>
            <w:r>
              <w:tab/>
              <w:t>Телефон «горячей линии»: 8-800-100-07-07 (многоканальный, круглосуточно, бесплатно из любой точки страны);</w:t>
            </w:r>
          </w:p>
          <w:p>
            <w:pPr>
              <w:pStyle w:val="af3"/>
              <w:tabs>
                <w:tab w:val="left" w:pos="360"/>
              </w:tabs>
              <w:spacing w:before="0" w:beforeAutospacing="0" w:after="0" w:afterAutospacing="0"/>
              <w:ind w:right="153" w:firstLine="244"/>
              <w:jc w:val="both"/>
            </w:pPr>
            <w:r>
              <w:t>2.</w:t>
            </w:r>
            <w:r>
              <w:tab/>
              <w:t>Адрес электронной почты: 0707@rosatom.ru;</w:t>
            </w:r>
          </w:p>
          <w:p>
            <w:pPr>
              <w:pStyle w:val="af3"/>
              <w:tabs>
                <w:tab w:val="left" w:pos="330"/>
              </w:tabs>
              <w:spacing w:before="0" w:beforeAutospacing="0" w:after="0" w:afterAutospacing="0"/>
              <w:ind w:right="153" w:firstLine="244"/>
              <w:jc w:val="both"/>
            </w:pPr>
            <w:r>
              <w:t>3.</w:t>
            </w:r>
            <w:r>
              <w:tab/>
              <w:t>Адрес для почтовых отправлений: 119017, Москва, а/я 226, Департамент внутреннего контроля и аудита Госкорпорации «Росатом».</w:t>
            </w:r>
          </w:p>
        </w:tc>
      </w:tr>
    </w:tbl>
    <w:p>
      <w:pPr>
        <w:tabs>
          <w:tab w:val="num" w:pos="1800"/>
        </w:tabs>
        <w:spacing w:after="120"/>
        <w:jc w:val="both"/>
        <w:rPr>
          <w:sz w:val="22"/>
        </w:rPr>
      </w:pPr>
    </w:p>
    <w:p>
      <w:pPr>
        <w:rPr>
          <w:sz w:val="22"/>
        </w:rPr>
      </w:pPr>
      <w:r>
        <w:rPr>
          <w:sz w:val="22"/>
        </w:rPr>
        <w:br w:type="page"/>
      </w:r>
    </w:p>
    <w:p>
      <w:pPr>
        <w:pStyle w:val="10"/>
        <w:numPr>
          <w:ilvl w:val="0"/>
          <w:numId w:val="0"/>
        </w:numPr>
        <w:tabs>
          <w:tab w:val="num" w:pos="0"/>
          <w:tab w:val="num" w:pos="1212"/>
        </w:tabs>
        <w:jc w:val="center"/>
        <w:rPr>
          <w:b/>
          <w:sz w:val="28"/>
          <w:szCs w:val="28"/>
        </w:rPr>
      </w:pPr>
      <w:bookmarkStart w:id="293" w:name="_Toc310516357"/>
      <w:bookmarkStart w:id="294" w:name="_Toc321988730"/>
      <w:r>
        <w:rPr>
          <w:b/>
          <w:sz w:val="28"/>
          <w:szCs w:val="28"/>
        </w:rPr>
        <w:lastRenderedPageBreak/>
        <w:t>6. ТЕХНИЧЕСКАЯ ЧАСТЬ</w:t>
      </w:r>
      <w:bookmarkEnd w:id="293"/>
      <w:bookmarkEnd w:id="294"/>
    </w:p>
    <w:p>
      <w:pPr>
        <w:jc w:val="center"/>
        <w:rPr>
          <w:b/>
          <w:i/>
          <w:sz w:val="28"/>
          <w:szCs w:val="28"/>
        </w:rPr>
      </w:pPr>
      <w:r>
        <w:rPr>
          <w:b/>
          <w:i/>
          <w:sz w:val="28"/>
          <w:szCs w:val="28"/>
        </w:rPr>
        <w:t>Техническое задание на поставку и монтаж окон из ПВХ профилей взамен существующих оконных блоков</w:t>
      </w:r>
    </w:p>
    <w:p>
      <w:pPr>
        <w:rPr>
          <w:b/>
          <w:i/>
          <w:sz w:val="28"/>
          <w:szCs w:val="28"/>
        </w:rPr>
      </w:pPr>
    </w:p>
    <w:p>
      <w:pPr>
        <w:rPr>
          <w:i/>
          <w:sz w:val="26"/>
          <w:szCs w:val="26"/>
        </w:rPr>
      </w:pPr>
      <w:r>
        <w:rPr>
          <w:b/>
          <w:i/>
          <w:sz w:val="26"/>
          <w:szCs w:val="26"/>
        </w:rPr>
        <w:t>1.</w:t>
      </w:r>
      <w:r>
        <w:rPr>
          <w:b/>
          <w:sz w:val="26"/>
          <w:szCs w:val="26"/>
        </w:rPr>
        <w:t xml:space="preserve"> </w:t>
      </w:r>
      <w:r>
        <w:rPr>
          <w:b/>
          <w:i/>
          <w:sz w:val="26"/>
          <w:szCs w:val="26"/>
        </w:rPr>
        <w:t>Предмет договора:</w:t>
      </w:r>
    </w:p>
    <w:p>
      <w:pPr>
        <w:ind w:firstLine="708"/>
        <w:rPr>
          <w:sz w:val="26"/>
          <w:szCs w:val="26"/>
        </w:rPr>
      </w:pPr>
      <w:r>
        <w:rPr>
          <w:sz w:val="26"/>
          <w:szCs w:val="26"/>
        </w:rPr>
        <w:t>Поставка и монтаж окон из ПВХ профилей взамен существующих оконных блоков в здании АБК</w:t>
      </w:r>
      <w:r>
        <w:rPr>
          <w:b/>
          <w:sz w:val="26"/>
          <w:szCs w:val="26"/>
        </w:rPr>
        <w:t xml:space="preserve"> </w:t>
      </w:r>
      <w:r>
        <w:rPr>
          <w:sz w:val="26"/>
          <w:szCs w:val="26"/>
        </w:rPr>
        <w:t>ООО «ЭнергоАвтотранс» по ул. Димитрова, 20.</w:t>
      </w:r>
    </w:p>
    <w:p>
      <w:pPr>
        <w:rPr>
          <w:sz w:val="26"/>
          <w:szCs w:val="26"/>
        </w:rPr>
      </w:pPr>
    </w:p>
    <w:p>
      <w:pPr>
        <w:rPr>
          <w:i/>
          <w:sz w:val="26"/>
          <w:szCs w:val="26"/>
        </w:rPr>
      </w:pPr>
      <w:r>
        <w:rPr>
          <w:b/>
          <w:i/>
          <w:sz w:val="26"/>
          <w:szCs w:val="26"/>
        </w:rPr>
        <w:t>2</w:t>
      </w:r>
      <w:r>
        <w:rPr>
          <w:i/>
          <w:sz w:val="26"/>
          <w:szCs w:val="26"/>
        </w:rPr>
        <w:t xml:space="preserve">. </w:t>
      </w:r>
      <w:r>
        <w:rPr>
          <w:b/>
          <w:i/>
          <w:sz w:val="26"/>
          <w:szCs w:val="26"/>
        </w:rPr>
        <w:t>Место проведения работ:</w:t>
      </w:r>
    </w:p>
    <w:p>
      <w:pPr>
        <w:rPr>
          <w:snapToGrid w:val="0"/>
          <w:color w:val="000000"/>
          <w:sz w:val="26"/>
          <w:szCs w:val="26"/>
        </w:rPr>
      </w:pPr>
      <w:r>
        <w:rPr>
          <w:sz w:val="26"/>
          <w:szCs w:val="26"/>
        </w:rPr>
        <w:t xml:space="preserve">        Нижегородская обл., г. Саров, ул. Димитрова, 20.  </w:t>
      </w:r>
    </w:p>
    <w:p>
      <w:pPr>
        <w:rPr>
          <w:snapToGrid w:val="0"/>
          <w:color w:val="000000"/>
          <w:sz w:val="26"/>
          <w:szCs w:val="26"/>
        </w:rPr>
      </w:pPr>
      <w:r>
        <w:rPr>
          <w:snapToGrid w:val="0"/>
          <w:color w:val="000000"/>
          <w:sz w:val="26"/>
          <w:szCs w:val="26"/>
        </w:rPr>
        <w:tab/>
      </w:r>
    </w:p>
    <w:p>
      <w:pPr>
        <w:rPr>
          <w:i/>
          <w:sz w:val="26"/>
          <w:szCs w:val="26"/>
        </w:rPr>
      </w:pPr>
      <w:r>
        <w:rPr>
          <w:b/>
          <w:i/>
          <w:sz w:val="26"/>
          <w:szCs w:val="26"/>
        </w:rPr>
        <w:t>3</w:t>
      </w:r>
      <w:r>
        <w:rPr>
          <w:i/>
          <w:sz w:val="26"/>
          <w:szCs w:val="26"/>
        </w:rPr>
        <w:t xml:space="preserve">. </w:t>
      </w:r>
      <w:r>
        <w:rPr>
          <w:b/>
          <w:i/>
          <w:sz w:val="26"/>
          <w:szCs w:val="26"/>
        </w:rPr>
        <w:t>Срок проведения работ:</w:t>
      </w:r>
    </w:p>
    <w:p>
      <w:pPr>
        <w:rPr>
          <w:sz w:val="26"/>
          <w:szCs w:val="26"/>
        </w:rPr>
      </w:pPr>
      <w:r>
        <w:rPr>
          <w:i/>
          <w:sz w:val="26"/>
          <w:szCs w:val="26"/>
        </w:rPr>
        <w:tab/>
      </w:r>
      <w:r>
        <w:rPr>
          <w:sz w:val="26"/>
          <w:szCs w:val="26"/>
        </w:rPr>
        <w:t>По мере обращения Заказчика в период с июнь 2012 по 31.07.2012г.</w:t>
      </w:r>
    </w:p>
    <w:p>
      <w:pPr>
        <w:ind w:firstLine="708"/>
        <w:rPr>
          <w:sz w:val="26"/>
          <w:szCs w:val="26"/>
        </w:rPr>
      </w:pPr>
    </w:p>
    <w:p>
      <w:pPr>
        <w:rPr>
          <w:i/>
          <w:sz w:val="26"/>
          <w:szCs w:val="26"/>
        </w:rPr>
      </w:pPr>
      <w:r>
        <w:rPr>
          <w:b/>
          <w:i/>
          <w:sz w:val="26"/>
          <w:szCs w:val="26"/>
        </w:rPr>
        <w:t>4</w:t>
      </w:r>
      <w:r>
        <w:rPr>
          <w:i/>
          <w:sz w:val="26"/>
          <w:szCs w:val="26"/>
        </w:rPr>
        <w:t xml:space="preserve">. </w:t>
      </w:r>
      <w:r>
        <w:rPr>
          <w:b/>
          <w:i/>
          <w:sz w:val="26"/>
          <w:szCs w:val="26"/>
        </w:rPr>
        <w:t>Вид, объем выполняемых работ:</w:t>
      </w:r>
    </w:p>
    <w:p>
      <w:pPr>
        <w:ind w:firstLine="851"/>
        <w:rPr>
          <w:sz w:val="26"/>
          <w:szCs w:val="26"/>
        </w:rPr>
      </w:pPr>
      <w:r>
        <w:rPr>
          <w:sz w:val="26"/>
          <w:szCs w:val="26"/>
        </w:rPr>
        <w:t>Заказчик поручает, а Исполнитель принимает на себя выполнение работ по замене оконных блоков третьего этажа здания АБК.</w:t>
      </w:r>
    </w:p>
    <w:p>
      <w:pPr>
        <w:ind w:firstLine="851"/>
        <w:rPr>
          <w:sz w:val="26"/>
          <w:szCs w:val="26"/>
        </w:rPr>
      </w:pPr>
      <w:r>
        <w:rPr>
          <w:sz w:val="26"/>
          <w:szCs w:val="26"/>
        </w:rPr>
        <w:t>Наименование и объемы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887"/>
        <w:gridCol w:w="993"/>
        <w:gridCol w:w="1098"/>
      </w:tblGrid>
      <w:tr>
        <w:tc>
          <w:tcPr>
            <w:tcW w:w="592" w:type="dxa"/>
            <w:vAlign w:val="center"/>
          </w:tcPr>
          <w:p>
            <w:pPr>
              <w:jc w:val="center"/>
              <w:rPr>
                <w:sz w:val="26"/>
                <w:szCs w:val="26"/>
              </w:rPr>
            </w:pPr>
            <w:r>
              <w:rPr>
                <w:sz w:val="26"/>
                <w:szCs w:val="26"/>
              </w:rPr>
              <w:t>№ п/п</w:t>
            </w:r>
          </w:p>
        </w:tc>
        <w:tc>
          <w:tcPr>
            <w:tcW w:w="6887" w:type="dxa"/>
            <w:vAlign w:val="center"/>
          </w:tcPr>
          <w:p>
            <w:pPr>
              <w:jc w:val="center"/>
              <w:rPr>
                <w:sz w:val="26"/>
                <w:szCs w:val="26"/>
              </w:rPr>
            </w:pPr>
            <w:r>
              <w:rPr>
                <w:sz w:val="26"/>
                <w:szCs w:val="26"/>
              </w:rPr>
              <w:t>Наименование работ</w:t>
            </w:r>
          </w:p>
        </w:tc>
        <w:tc>
          <w:tcPr>
            <w:tcW w:w="993" w:type="dxa"/>
            <w:vAlign w:val="center"/>
          </w:tcPr>
          <w:p>
            <w:pPr>
              <w:jc w:val="center"/>
              <w:rPr>
                <w:sz w:val="26"/>
                <w:szCs w:val="26"/>
              </w:rPr>
            </w:pPr>
            <w:r>
              <w:rPr>
                <w:sz w:val="26"/>
                <w:szCs w:val="26"/>
              </w:rPr>
              <w:t>Ед. изм.</w:t>
            </w:r>
          </w:p>
        </w:tc>
        <w:tc>
          <w:tcPr>
            <w:tcW w:w="1098" w:type="dxa"/>
            <w:vAlign w:val="center"/>
          </w:tcPr>
          <w:p>
            <w:pPr>
              <w:jc w:val="center"/>
              <w:rPr>
                <w:sz w:val="26"/>
                <w:szCs w:val="26"/>
              </w:rPr>
            </w:pPr>
            <w:r>
              <w:rPr>
                <w:sz w:val="26"/>
                <w:szCs w:val="26"/>
              </w:rPr>
              <w:t>Объем</w:t>
            </w:r>
          </w:p>
        </w:tc>
      </w:tr>
      <w:tr>
        <w:tc>
          <w:tcPr>
            <w:tcW w:w="592" w:type="dxa"/>
            <w:vAlign w:val="center"/>
          </w:tcPr>
          <w:p>
            <w:pPr>
              <w:jc w:val="center"/>
              <w:rPr>
                <w:sz w:val="26"/>
                <w:szCs w:val="26"/>
              </w:rPr>
            </w:pPr>
            <w:r>
              <w:rPr>
                <w:sz w:val="26"/>
                <w:szCs w:val="26"/>
              </w:rPr>
              <w:t>1</w:t>
            </w:r>
          </w:p>
        </w:tc>
        <w:tc>
          <w:tcPr>
            <w:tcW w:w="6887" w:type="dxa"/>
            <w:vAlign w:val="center"/>
          </w:tcPr>
          <w:p>
            <w:pPr>
              <w:rPr>
                <w:sz w:val="26"/>
                <w:szCs w:val="26"/>
              </w:rPr>
            </w:pPr>
            <w:r>
              <w:rPr>
                <w:sz w:val="26"/>
                <w:szCs w:val="26"/>
              </w:rPr>
              <w:t xml:space="preserve">Разборка деревянных заполнений оконного проема с подоконным блоком. </w:t>
            </w:r>
          </w:p>
          <w:p>
            <w:pPr>
              <w:rPr>
                <w:sz w:val="26"/>
                <w:szCs w:val="26"/>
              </w:rPr>
            </w:pPr>
            <w:r>
              <w:rPr>
                <w:sz w:val="26"/>
                <w:szCs w:val="26"/>
              </w:rPr>
              <w:t>Установка нового оконного блока из ПХВ-профилей поворотного (откидного, поворотно-откидного) одностворчатого. Размер, мм.: 1240х1710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2</w:t>
            </w:r>
          </w:p>
        </w:tc>
        <w:tc>
          <w:tcPr>
            <w:tcW w:w="6887" w:type="dxa"/>
            <w:vAlign w:val="center"/>
          </w:tcPr>
          <w:p>
            <w:pPr>
              <w:rPr>
                <w:sz w:val="26"/>
                <w:szCs w:val="26"/>
              </w:rPr>
            </w:pPr>
            <w:r>
              <w:rPr>
                <w:sz w:val="26"/>
                <w:szCs w:val="26"/>
              </w:rPr>
              <w:t>Разборка деревянных заполнений оконного проема с подоконным блоком.</w:t>
            </w:r>
          </w:p>
          <w:p>
            <w:pPr>
              <w:rPr>
                <w:sz w:val="26"/>
                <w:szCs w:val="26"/>
              </w:rPr>
            </w:pPr>
            <w:r>
              <w:rPr>
                <w:sz w:val="26"/>
                <w:szCs w:val="26"/>
              </w:rPr>
              <w:t>Установка нового оконного блока из ПХВ-профилей поворотного (откидного, поворотно-откидного)  двухстворчатого. Размер, мм.: 1720 х1720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3</w:t>
            </w:r>
          </w:p>
        </w:tc>
        <w:tc>
          <w:tcPr>
            <w:tcW w:w="6887" w:type="dxa"/>
            <w:vAlign w:val="center"/>
          </w:tcPr>
          <w:p>
            <w:pPr>
              <w:rPr>
                <w:sz w:val="26"/>
                <w:szCs w:val="26"/>
              </w:rPr>
            </w:pPr>
            <w:r>
              <w:rPr>
                <w:sz w:val="26"/>
                <w:szCs w:val="26"/>
              </w:rPr>
              <w:t xml:space="preserve">Разборка деревянных заполнений оконного проема с подоконным блоком. </w:t>
            </w:r>
          </w:p>
          <w:p>
            <w:pPr>
              <w:rPr>
                <w:sz w:val="26"/>
                <w:szCs w:val="26"/>
              </w:rPr>
            </w:pPr>
            <w:r>
              <w:rPr>
                <w:sz w:val="26"/>
                <w:szCs w:val="26"/>
              </w:rPr>
              <w:t>Установка нового оконного блока из ПХВ-профилей поворотного (откидного, поворотно-откидного) двухстворчатого. Размер, мм.: 1760х1760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4</w:t>
            </w:r>
          </w:p>
        </w:tc>
        <w:tc>
          <w:tcPr>
            <w:tcW w:w="6887" w:type="dxa"/>
            <w:vAlign w:val="center"/>
          </w:tcPr>
          <w:p>
            <w:pPr>
              <w:rPr>
                <w:sz w:val="26"/>
                <w:szCs w:val="26"/>
              </w:rPr>
            </w:pPr>
            <w:r>
              <w:rPr>
                <w:sz w:val="26"/>
                <w:szCs w:val="26"/>
              </w:rPr>
              <w:t>Разборка деревянных заполнений оконного проема с подоконным блоком.</w:t>
            </w:r>
          </w:p>
          <w:p>
            <w:pPr>
              <w:rPr>
                <w:sz w:val="26"/>
                <w:szCs w:val="26"/>
              </w:rPr>
            </w:pPr>
            <w:r>
              <w:rPr>
                <w:sz w:val="26"/>
                <w:szCs w:val="26"/>
              </w:rPr>
              <w:t xml:space="preserve">Установка нового оконного блока из ПХВ-профилей поворотного (откидного, поворотно-откидного) трехстворчатого, в том числе при наличии створок глухого остекления. Размер, мм: 2420х1790 </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24</w:t>
            </w:r>
          </w:p>
        </w:tc>
      </w:tr>
      <w:tr>
        <w:tc>
          <w:tcPr>
            <w:tcW w:w="592" w:type="dxa"/>
            <w:vAlign w:val="center"/>
          </w:tcPr>
          <w:p>
            <w:pPr>
              <w:jc w:val="center"/>
              <w:rPr>
                <w:sz w:val="26"/>
                <w:szCs w:val="26"/>
              </w:rPr>
            </w:pPr>
            <w:r>
              <w:rPr>
                <w:sz w:val="26"/>
                <w:szCs w:val="26"/>
              </w:rPr>
              <w:t>5</w:t>
            </w:r>
          </w:p>
        </w:tc>
        <w:tc>
          <w:tcPr>
            <w:tcW w:w="6887" w:type="dxa"/>
            <w:vAlign w:val="center"/>
          </w:tcPr>
          <w:p>
            <w:pPr>
              <w:rPr>
                <w:sz w:val="26"/>
                <w:szCs w:val="26"/>
              </w:rPr>
            </w:pPr>
            <w:r>
              <w:rPr>
                <w:sz w:val="26"/>
                <w:szCs w:val="26"/>
              </w:rPr>
              <w:t>Разборка деревянных заполнений дверного проема.</w:t>
            </w:r>
          </w:p>
          <w:p>
            <w:pPr>
              <w:rPr>
                <w:sz w:val="26"/>
                <w:szCs w:val="26"/>
              </w:rPr>
            </w:pPr>
            <w:r>
              <w:rPr>
                <w:sz w:val="26"/>
                <w:szCs w:val="26"/>
              </w:rPr>
              <w:t>Установка нового блока из ПХВ в наружном и внутреннем дверном проеме балконного в каменной стене. Размер, мм: 860х2210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6</w:t>
            </w:r>
          </w:p>
        </w:tc>
        <w:tc>
          <w:tcPr>
            <w:tcW w:w="6887" w:type="dxa"/>
            <w:vAlign w:val="center"/>
          </w:tcPr>
          <w:p>
            <w:pPr>
              <w:rPr>
                <w:sz w:val="26"/>
                <w:szCs w:val="26"/>
              </w:rPr>
            </w:pPr>
            <w:r>
              <w:rPr>
                <w:sz w:val="26"/>
                <w:szCs w:val="26"/>
              </w:rPr>
              <w:t>Установка подоконных досок из ПВХ в панельных стенах(ширина досок 300мм)</w:t>
            </w:r>
          </w:p>
        </w:tc>
        <w:tc>
          <w:tcPr>
            <w:tcW w:w="993" w:type="dxa"/>
            <w:vAlign w:val="center"/>
          </w:tcPr>
          <w:p>
            <w:pPr>
              <w:jc w:val="center"/>
              <w:rPr>
                <w:sz w:val="26"/>
                <w:szCs w:val="26"/>
              </w:rPr>
            </w:pPr>
            <w:r>
              <w:rPr>
                <w:sz w:val="26"/>
                <w:szCs w:val="26"/>
              </w:rPr>
              <w:t>м.п.</w:t>
            </w:r>
          </w:p>
        </w:tc>
        <w:tc>
          <w:tcPr>
            <w:tcW w:w="1098" w:type="dxa"/>
            <w:vAlign w:val="center"/>
          </w:tcPr>
          <w:p>
            <w:pPr>
              <w:jc w:val="center"/>
              <w:rPr>
                <w:sz w:val="26"/>
                <w:szCs w:val="26"/>
              </w:rPr>
            </w:pPr>
            <w:r>
              <w:rPr>
                <w:sz w:val="26"/>
                <w:szCs w:val="26"/>
              </w:rPr>
              <w:t>69,1</w:t>
            </w:r>
          </w:p>
        </w:tc>
      </w:tr>
      <w:tr>
        <w:tc>
          <w:tcPr>
            <w:tcW w:w="592" w:type="dxa"/>
            <w:vAlign w:val="center"/>
          </w:tcPr>
          <w:p>
            <w:pPr>
              <w:jc w:val="center"/>
              <w:rPr>
                <w:sz w:val="26"/>
                <w:szCs w:val="26"/>
              </w:rPr>
            </w:pPr>
            <w:r>
              <w:rPr>
                <w:sz w:val="26"/>
                <w:szCs w:val="26"/>
              </w:rPr>
              <w:t>7</w:t>
            </w:r>
          </w:p>
        </w:tc>
        <w:tc>
          <w:tcPr>
            <w:tcW w:w="6887" w:type="dxa"/>
            <w:vAlign w:val="center"/>
          </w:tcPr>
          <w:p>
            <w:pPr>
              <w:rPr>
                <w:sz w:val="26"/>
                <w:szCs w:val="26"/>
              </w:rPr>
            </w:pPr>
            <w:r>
              <w:rPr>
                <w:sz w:val="26"/>
                <w:szCs w:val="26"/>
              </w:rPr>
              <w:t xml:space="preserve">Устройство мелких покрытий, отливы из листовой </w:t>
            </w:r>
            <w:r>
              <w:rPr>
                <w:sz w:val="26"/>
                <w:szCs w:val="26"/>
              </w:rPr>
              <w:lastRenderedPageBreak/>
              <w:t>оцинкованной стали</w:t>
            </w:r>
          </w:p>
        </w:tc>
        <w:tc>
          <w:tcPr>
            <w:tcW w:w="993" w:type="dxa"/>
            <w:vAlign w:val="center"/>
          </w:tcPr>
          <w:p>
            <w:pPr>
              <w:jc w:val="center"/>
              <w:rPr>
                <w:sz w:val="26"/>
                <w:szCs w:val="26"/>
              </w:rPr>
            </w:pPr>
            <w:r>
              <w:rPr>
                <w:sz w:val="26"/>
                <w:szCs w:val="26"/>
              </w:rPr>
              <w:lastRenderedPageBreak/>
              <w:t>м</w:t>
            </w:r>
            <w:r>
              <w:rPr>
                <w:sz w:val="26"/>
                <w:szCs w:val="26"/>
                <w:vertAlign w:val="superscript"/>
              </w:rPr>
              <w:t>2</w:t>
            </w:r>
          </w:p>
        </w:tc>
        <w:tc>
          <w:tcPr>
            <w:tcW w:w="1098" w:type="dxa"/>
            <w:vAlign w:val="center"/>
          </w:tcPr>
          <w:p>
            <w:pPr>
              <w:jc w:val="center"/>
              <w:rPr>
                <w:sz w:val="26"/>
                <w:szCs w:val="26"/>
              </w:rPr>
            </w:pPr>
            <w:r>
              <w:rPr>
                <w:sz w:val="26"/>
                <w:szCs w:val="26"/>
              </w:rPr>
              <w:t>12,69</w:t>
            </w:r>
          </w:p>
        </w:tc>
      </w:tr>
      <w:tr>
        <w:tc>
          <w:tcPr>
            <w:tcW w:w="592" w:type="dxa"/>
            <w:vAlign w:val="center"/>
          </w:tcPr>
          <w:p>
            <w:pPr>
              <w:jc w:val="center"/>
              <w:rPr>
                <w:sz w:val="26"/>
                <w:szCs w:val="26"/>
              </w:rPr>
            </w:pPr>
            <w:r>
              <w:rPr>
                <w:sz w:val="26"/>
                <w:szCs w:val="26"/>
              </w:rPr>
              <w:lastRenderedPageBreak/>
              <w:t>8</w:t>
            </w:r>
          </w:p>
        </w:tc>
        <w:tc>
          <w:tcPr>
            <w:tcW w:w="6887" w:type="dxa"/>
            <w:vAlign w:val="center"/>
          </w:tcPr>
          <w:p>
            <w:pPr>
              <w:rPr>
                <w:sz w:val="26"/>
                <w:szCs w:val="26"/>
              </w:rPr>
            </w:pPr>
            <w:r>
              <w:rPr>
                <w:sz w:val="26"/>
                <w:szCs w:val="26"/>
              </w:rPr>
              <w:t>Ремонт штукатурки прямолинейных откосов внутри здания по камню и бетону цементно-известковым раствором</w:t>
            </w:r>
          </w:p>
        </w:tc>
        <w:tc>
          <w:tcPr>
            <w:tcW w:w="993" w:type="dxa"/>
            <w:vAlign w:val="center"/>
          </w:tcPr>
          <w:p>
            <w:pPr>
              <w:jc w:val="center"/>
              <w:rPr>
                <w:sz w:val="26"/>
                <w:szCs w:val="26"/>
              </w:rPr>
            </w:pPr>
            <w:r>
              <w:rPr>
                <w:sz w:val="26"/>
                <w:szCs w:val="26"/>
              </w:rPr>
              <w:t>м</w:t>
            </w:r>
            <w:r>
              <w:rPr>
                <w:sz w:val="26"/>
                <w:szCs w:val="26"/>
                <w:vertAlign w:val="superscript"/>
              </w:rPr>
              <w:t>2</w:t>
            </w:r>
          </w:p>
        </w:tc>
        <w:tc>
          <w:tcPr>
            <w:tcW w:w="1098" w:type="dxa"/>
            <w:vAlign w:val="center"/>
          </w:tcPr>
          <w:p>
            <w:pPr>
              <w:jc w:val="center"/>
              <w:rPr>
                <w:sz w:val="26"/>
                <w:szCs w:val="26"/>
              </w:rPr>
            </w:pPr>
            <w:r>
              <w:rPr>
                <w:sz w:val="26"/>
                <w:szCs w:val="26"/>
              </w:rPr>
              <w:t>24,63</w:t>
            </w:r>
          </w:p>
        </w:tc>
      </w:tr>
      <w:tr>
        <w:tc>
          <w:tcPr>
            <w:tcW w:w="592" w:type="dxa"/>
            <w:vAlign w:val="center"/>
          </w:tcPr>
          <w:p>
            <w:pPr>
              <w:jc w:val="center"/>
              <w:rPr>
                <w:sz w:val="26"/>
                <w:szCs w:val="26"/>
              </w:rPr>
            </w:pPr>
            <w:r>
              <w:rPr>
                <w:sz w:val="26"/>
                <w:szCs w:val="26"/>
              </w:rPr>
              <w:t>9</w:t>
            </w:r>
          </w:p>
        </w:tc>
        <w:tc>
          <w:tcPr>
            <w:tcW w:w="6887" w:type="dxa"/>
            <w:vAlign w:val="center"/>
          </w:tcPr>
          <w:p>
            <w:pPr>
              <w:rPr>
                <w:sz w:val="26"/>
                <w:szCs w:val="26"/>
              </w:rPr>
            </w:pPr>
            <w:r>
              <w:rPr>
                <w:sz w:val="26"/>
                <w:szCs w:val="26"/>
              </w:rPr>
              <w:t>Ремонт штукатурки наружных прямолинейных откосов по камню и бетону цементно-известковым раствором с люлек</w:t>
            </w:r>
          </w:p>
        </w:tc>
        <w:tc>
          <w:tcPr>
            <w:tcW w:w="993" w:type="dxa"/>
            <w:vAlign w:val="center"/>
          </w:tcPr>
          <w:p>
            <w:pPr>
              <w:jc w:val="center"/>
              <w:rPr>
                <w:sz w:val="26"/>
                <w:szCs w:val="26"/>
              </w:rPr>
            </w:pPr>
            <w:r>
              <w:rPr>
                <w:sz w:val="26"/>
                <w:szCs w:val="26"/>
              </w:rPr>
              <w:t>м</w:t>
            </w:r>
            <w:r>
              <w:rPr>
                <w:sz w:val="26"/>
                <w:szCs w:val="26"/>
                <w:vertAlign w:val="superscript"/>
              </w:rPr>
              <w:t>2</w:t>
            </w:r>
          </w:p>
        </w:tc>
        <w:tc>
          <w:tcPr>
            <w:tcW w:w="1098" w:type="dxa"/>
            <w:vAlign w:val="center"/>
          </w:tcPr>
          <w:p>
            <w:pPr>
              <w:jc w:val="center"/>
              <w:rPr>
                <w:sz w:val="26"/>
                <w:szCs w:val="26"/>
              </w:rPr>
            </w:pPr>
            <w:r>
              <w:rPr>
                <w:sz w:val="26"/>
                <w:szCs w:val="26"/>
              </w:rPr>
              <w:t>13,14</w:t>
            </w:r>
          </w:p>
        </w:tc>
      </w:tr>
      <w:tr>
        <w:tc>
          <w:tcPr>
            <w:tcW w:w="592" w:type="dxa"/>
            <w:vAlign w:val="center"/>
          </w:tcPr>
          <w:p>
            <w:pPr>
              <w:jc w:val="center"/>
              <w:rPr>
                <w:sz w:val="26"/>
                <w:szCs w:val="26"/>
              </w:rPr>
            </w:pPr>
            <w:r>
              <w:rPr>
                <w:sz w:val="26"/>
                <w:szCs w:val="26"/>
              </w:rPr>
              <w:t>10</w:t>
            </w:r>
          </w:p>
        </w:tc>
        <w:tc>
          <w:tcPr>
            <w:tcW w:w="6887" w:type="dxa"/>
            <w:vAlign w:val="center"/>
          </w:tcPr>
          <w:p>
            <w:pPr>
              <w:rPr>
                <w:sz w:val="26"/>
                <w:szCs w:val="26"/>
              </w:rPr>
            </w:pPr>
            <w:r>
              <w:rPr>
                <w:sz w:val="26"/>
                <w:szCs w:val="26"/>
              </w:rPr>
              <w:t>Улучшенная окраска масляными составами по штукатурке откосов</w:t>
            </w:r>
          </w:p>
        </w:tc>
        <w:tc>
          <w:tcPr>
            <w:tcW w:w="993" w:type="dxa"/>
            <w:vAlign w:val="center"/>
          </w:tcPr>
          <w:p>
            <w:pPr>
              <w:jc w:val="center"/>
              <w:rPr>
                <w:sz w:val="26"/>
                <w:szCs w:val="26"/>
              </w:rPr>
            </w:pPr>
            <w:r>
              <w:rPr>
                <w:sz w:val="26"/>
                <w:szCs w:val="26"/>
              </w:rPr>
              <w:t>м</w:t>
            </w:r>
            <w:r>
              <w:rPr>
                <w:sz w:val="26"/>
                <w:szCs w:val="26"/>
                <w:vertAlign w:val="superscript"/>
              </w:rPr>
              <w:t>2</w:t>
            </w:r>
          </w:p>
        </w:tc>
        <w:tc>
          <w:tcPr>
            <w:tcW w:w="1098" w:type="dxa"/>
            <w:vAlign w:val="center"/>
          </w:tcPr>
          <w:p>
            <w:pPr>
              <w:jc w:val="center"/>
              <w:rPr>
                <w:sz w:val="26"/>
                <w:szCs w:val="26"/>
              </w:rPr>
            </w:pPr>
            <w:r>
              <w:rPr>
                <w:sz w:val="26"/>
                <w:szCs w:val="26"/>
              </w:rPr>
              <w:t>24,63</w:t>
            </w:r>
          </w:p>
        </w:tc>
      </w:tr>
      <w:tr>
        <w:tc>
          <w:tcPr>
            <w:tcW w:w="592" w:type="dxa"/>
            <w:vAlign w:val="center"/>
          </w:tcPr>
          <w:p>
            <w:pPr>
              <w:jc w:val="center"/>
              <w:rPr>
                <w:sz w:val="26"/>
                <w:szCs w:val="26"/>
              </w:rPr>
            </w:pPr>
            <w:r>
              <w:rPr>
                <w:sz w:val="26"/>
                <w:szCs w:val="26"/>
              </w:rPr>
              <w:t>11</w:t>
            </w:r>
          </w:p>
        </w:tc>
        <w:tc>
          <w:tcPr>
            <w:tcW w:w="6887" w:type="dxa"/>
            <w:vAlign w:val="center"/>
          </w:tcPr>
          <w:p>
            <w:pPr>
              <w:rPr>
                <w:sz w:val="26"/>
                <w:szCs w:val="26"/>
              </w:rPr>
            </w:pPr>
            <w:r>
              <w:rPr>
                <w:sz w:val="26"/>
                <w:szCs w:val="26"/>
              </w:rPr>
              <w:t>Окраска фасадов с люлек, с подготовкой поверхности, кремнийорганическая</w:t>
            </w:r>
          </w:p>
        </w:tc>
        <w:tc>
          <w:tcPr>
            <w:tcW w:w="993" w:type="dxa"/>
            <w:vAlign w:val="center"/>
          </w:tcPr>
          <w:p>
            <w:pPr>
              <w:jc w:val="center"/>
              <w:rPr>
                <w:sz w:val="26"/>
                <w:szCs w:val="26"/>
              </w:rPr>
            </w:pPr>
            <w:r>
              <w:rPr>
                <w:sz w:val="26"/>
                <w:szCs w:val="26"/>
              </w:rPr>
              <w:t>м</w:t>
            </w:r>
            <w:r>
              <w:rPr>
                <w:sz w:val="26"/>
                <w:szCs w:val="26"/>
                <w:vertAlign w:val="superscript"/>
              </w:rPr>
              <w:t>2</w:t>
            </w:r>
          </w:p>
        </w:tc>
        <w:tc>
          <w:tcPr>
            <w:tcW w:w="1098" w:type="dxa"/>
            <w:vAlign w:val="center"/>
          </w:tcPr>
          <w:p>
            <w:pPr>
              <w:jc w:val="center"/>
              <w:rPr>
                <w:sz w:val="26"/>
                <w:szCs w:val="26"/>
              </w:rPr>
            </w:pPr>
            <w:r>
              <w:rPr>
                <w:sz w:val="26"/>
                <w:szCs w:val="26"/>
              </w:rPr>
              <w:t>13,14</w:t>
            </w:r>
          </w:p>
        </w:tc>
      </w:tr>
    </w:tbl>
    <w:p>
      <w:pPr>
        <w:ind w:firstLine="851"/>
        <w:rPr>
          <w:sz w:val="26"/>
          <w:szCs w:val="26"/>
        </w:rPr>
      </w:pPr>
    </w:p>
    <w:p>
      <w:pPr>
        <w:ind w:firstLine="851"/>
        <w:rPr>
          <w:sz w:val="26"/>
          <w:szCs w:val="26"/>
        </w:rPr>
      </w:pPr>
      <w:r>
        <w:rPr>
          <w:sz w:val="26"/>
          <w:szCs w:val="26"/>
        </w:rPr>
        <w:t>Характеристики ПВХ изделий: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6887"/>
        <w:gridCol w:w="993"/>
        <w:gridCol w:w="1098"/>
      </w:tblGrid>
      <w:tr>
        <w:tc>
          <w:tcPr>
            <w:tcW w:w="592" w:type="dxa"/>
            <w:vAlign w:val="center"/>
          </w:tcPr>
          <w:p>
            <w:pPr>
              <w:jc w:val="center"/>
              <w:rPr>
                <w:sz w:val="26"/>
                <w:szCs w:val="26"/>
              </w:rPr>
            </w:pPr>
            <w:r>
              <w:rPr>
                <w:sz w:val="26"/>
                <w:szCs w:val="26"/>
              </w:rPr>
              <w:t>№ п/п</w:t>
            </w:r>
          </w:p>
        </w:tc>
        <w:tc>
          <w:tcPr>
            <w:tcW w:w="6887" w:type="dxa"/>
            <w:vAlign w:val="center"/>
          </w:tcPr>
          <w:p>
            <w:pPr>
              <w:jc w:val="center"/>
              <w:rPr>
                <w:sz w:val="26"/>
                <w:szCs w:val="26"/>
              </w:rPr>
            </w:pPr>
            <w:r>
              <w:rPr>
                <w:sz w:val="26"/>
                <w:szCs w:val="26"/>
              </w:rPr>
              <w:t>Наименование работ</w:t>
            </w:r>
          </w:p>
        </w:tc>
        <w:tc>
          <w:tcPr>
            <w:tcW w:w="993" w:type="dxa"/>
            <w:vAlign w:val="center"/>
          </w:tcPr>
          <w:p>
            <w:pPr>
              <w:jc w:val="center"/>
              <w:rPr>
                <w:sz w:val="26"/>
                <w:szCs w:val="26"/>
              </w:rPr>
            </w:pPr>
            <w:r>
              <w:rPr>
                <w:sz w:val="26"/>
                <w:szCs w:val="26"/>
              </w:rPr>
              <w:t>Ед. изм.</w:t>
            </w:r>
          </w:p>
        </w:tc>
        <w:tc>
          <w:tcPr>
            <w:tcW w:w="1098" w:type="dxa"/>
            <w:vAlign w:val="center"/>
          </w:tcPr>
          <w:p>
            <w:pPr>
              <w:jc w:val="center"/>
              <w:rPr>
                <w:sz w:val="26"/>
                <w:szCs w:val="26"/>
              </w:rPr>
            </w:pPr>
            <w:r>
              <w:rPr>
                <w:sz w:val="26"/>
                <w:szCs w:val="26"/>
              </w:rPr>
              <w:t>Количество</w:t>
            </w:r>
          </w:p>
        </w:tc>
      </w:tr>
      <w:tr>
        <w:tc>
          <w:tcPr>
            <w:tcW w:w="592" w:type="dxa"/>
            <w:vAlign w:val="center"/>
          </w:tcPr>
          <w:p>
            <w:pPr>
              <w:jc w:val="center"/>
              <w:rPr>
                <w:sz w:val="26"/>
                <w:szCs w:val="26"/>
              </w:rPr>
            </w:pPr>
            <w:r>
              <w:rPr>
                <w:sz w:val="26"/>
                <w:szCs w:val="26"/>
              </w:rPr>
              <w:t>1</w:t>
            </w:r>
          </w:p>
        </w:tc>
        <w:tc>
          <w:tcPr>
            <w:tcW w:w="6887" w:type="dxa"/>
            <w:vAlign w:val="center"/>
          </w:tcPr>
          <w:p>
            <w:pPr>
              <w:rPr>
                <w:sz w:val="26"/>
                <w:szCs w:val="26"/>
              </w:rPr>
            </w:pPr>
            <w:r>
              <w:rPr>
                <w:sz w:val="26"/>
                <w:szCs w:val="26"/>
              </w:rPr>
              <w:t>Окно пластиковое одностворчатое с  поворотно-откидной створкой, с двухкамерным стеклопакетом (32 мм). Размер, мм.: 1240х1710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2</w:t>
            </w:r>
          </w:p>
        </w:tc>
        <w:tc>
          <w:tcPr>
            <w:tcW w:w="6887" w:type="dxa"/>
            <w:vAlign w:val="center"/>
          </w:tcPr>
          <w:p>
            <w:pPr>
              <w:rPr>
                <w:sz w:val="26"/>
                <w:szCs w:val="26"/>
              </w:rPr>
            </w:pPr>
            <w:r>
              <w:rPr>
                <w:sz w:val="26"/>
                <w:szCs w:val="26"/>
              </w:rPr>
              <w:t>Окно пластиковое двухстворчатое, с глухой и поворотной створкой, двухкамерным стеклопакетом(32 мм). Размер, мм.: 1720 х1720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3</w:t>
            </w:r>
          </w:p>
        </w:tc>
        <w:tc>
          <w:tcPr>
            <w:tcW w:w="6887" w:type="dxa"/>
            <w:vAlign w:val="center"/>
          </w:tcPr>
          <w:p>
            <w:pPr>
              <w:rPr>
                <w:sz w:val="26"/>
                <w:szCs w:val="26"/>
              </w:rPr>
            </w:pPr>
            <w:r>
              <w:rPr>
                <w:sz w:val="26"/>
                <w:szCs w:val="26"/>
              </w:rPr>
              <w:t>Окно пластиковое двухстворчатое, с глухой и поворотной створкой, двухкамерным стеклопакетом(32 мм). Размер, мм.: 1760х1760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r>
        <w:tc>
          <w:tcPr>
            <w:tcW w:w="592" w:type="dxa"/>
            <w:vAlign w:val="center"/>
          </w:tcPr>
          <w:p>
            <w:pPr>
              <w:jc w:val="center"/>
              <w:rPr>
                <w:sz w:val="26"/>
                <w:szCs w:val="26"/>
              </w:rPr>
            </w:pPr>
            <w:r>
              <w:rPr>
                <w:sz w:val="26"/>
                <w:szCs w:val="26"/>
              </w:rPr>
              <w:t>4</w:t>
            </w:r>
          </w:p>
        </w:tc>
        <w:tc>
          <w:tcPr>
            <w:tcW w:w="6887" w:type="dxa"/>
            <w:vAlign w:val="center"/>
          </w:tcPr>
          <w:p>
            <w:pPr>
              <w:rPr>
                <w:sz w:val="26"/>
                <w:szCs w:val="26"/>
              </w:rPr>
            </w:pPr>
            <w:r>
              <w:rPr>
                <w:sz w:val="26"/>
                <w:szCs w:val="26"/>
              </w:rPr>
              <w:t>Окно пластиковое трехстворчатое, с поворотно-откидной створкой, двухкамерным стеклопакетом(32 мм). Размер, мм: 2420х1790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24</w:t>
            </w:r>
          </w:p>
        </w:tc>
      </w:tr>
      <w:tr>
        <w:tc>
          <w:tcPr>
            <w:tcW w:w="592" w:type="dxa"/>
            <w:vAlign w:val="center"/>
          </w:tcPr>
          <w:p>
            <w:pPr>
              <w:jc w:val="center"/>
              <w:rPr>
                <w:sz w:val="26"/>
                <w:szCs w:val="26"/>
              </w:rPr>
            </w:pPr>
            <w:r>
              <w:rPr>
                <w:sz w:val="26"/>
                <w:szCs w:val="26"/>
              </w:rPr>
              <w:t>5</w:t>
            </w:r>
          </w:p>
        </w:tc>
        <w:tc>
          <w:tcPr>
            <w:tcW w:w="6887" w:type="dxa"/>
            <w:vAlign w:val="center"/>
          </w:tcPr>
          <w:p>
            <w:pPr>
              <w:rPr>
                <w:sz w:val="26"/>
                <w:szCs w:val="26"/>
              </w:rPr>
            </w:pPr>
            <w:r>
              <w:rPr>
                <w:sz w:val="26"/>
                <w:szCs w:val="26"/>
              </w:rPr>
              <w:t>Дверь балконная пластиковая, поворотная, с двухкамерным стеклопакетом (32 мм). Размер, мм: 860х2210</w:t>
            </w:r>
          </w:p>
        </w:tc>
        <w:tc>
          <w:tcPr>
            <w:tcW w:w="993" w:type="dxa"/>
            <w:vAlign w:val="center"/>
          </w:tcPr>
          <w:p>
            <w:pPr>
              <w:jc w:val="center"/>
              <w:rPr>
                <w:sz w:val="26"/>
                <w:szCs w:val="26"/>
              </w:rPr>
            </w:pPr>
            <w:r>
              <w:rPr>
                <w:sz w:val="26"/>
                <w:szCs w:val="26"/>
              </w:rPr>
              <w:t>шт.</w:t>
            </w:r>
          </w:p>
        </w:tc>
        <w:tc>
          <w:tcPr>
            <w:tcW w:w="1098" w:type="dxa"/>
            <w:vAlign w:val="center"/>
          </w:tcPr>
          <w:p>
            <w:pPr>
              <w:jc w:val="center"/>
              <w:rPr>
                <w:sz w:val="26"/>
                <w:szCs w:val="26"/>
              </w:rPr>
            </w:pPr>
            <w:r>
              <w:rPr>
                <w:sz w:val="26"/>
                <w:szCs w:val="26"/>
              </w:rPr>
              <w:t>1</w:t>
            </w:r>
          </w:p>
        </w:tc>
      </w:tr>
    </w:tbl>
    <w:p>
      <w:pPr>
        <w:rPr>
          <w:sz w:val="26"/>
          <w:szCs w:val="26"/>
        </w:rPr>
      </w:pPr>
    </w:p>
    <w:p>
      <w:pPr>
        <w:rPr>
          <w:sz w:val="26"/>
          <w:szCs w:val="26"/>
        </w:rPr>
      </w:pPr>
      <w:r>
        <w:rPr>
          <w:sz w:val="26"/>
          <w:szCs w:val="26"/>
        </w:rPr>
        <w:t xml:space="preserve">             </w:t>
      </w:r>
      <w:r>
        <w:rPr>
          <w:sz w:val="26"/>
          <w:szCs w:val="26"/>
        </w:rPr>
        <w:tab/>
        <w:t>Обеспечение работ материальными ресурсами(включая оконные и дверной блоки.)  и оборудованием возлагается на Исполнителя.</w:t>
      </w:r>
    </w:p>
    <w:p>
      <w:pPr>
        <w:rPr>
          <w:sz w:val="26"/>
          <w:szCs w:val="26"/>
        </w:rPr>
      </w:pPr>
      <w:r>
        <w:rPr>
          <w:sz w:val="26"/>
          <w:szCs w:val="26"/>
        </w:rPr>
        <w:tab/>
        <w:t>В ходе выполнения работ Исполнитель несет ответственность за проведение необходимых мероприятий  по технике безопасности, охране окружающей среды и рациональному использованию ремонтной площадки.</w:t>
      </w:r>
    </w:p>
    <w:p>
      <w:pPr>
        <w:rPr>
          <w:sz w:val="26"/>
          <w:szCs w:val="26"/>
        </w:rPr>
      </w:pPr>
      <w:r>
        <w:rPr>
          <w:sz w:val="26"/>
          <w:szCs w:val="26"/>
        </w:rPr>
        <w:tab/>
        <w:t>В ходе выполнения работ и по их завершению Исполнитель производит уборку рабочих мест от остатков материалов и отходов.</w:t>
      </w:r>
    </w:p>
    <w:p>
      <w:pPr>
        <w:rPr>
          <w:sz w:val="26"/>
          <w:szCs w:val="26"/>
        </w:rPr>
      </w:pPr>
    </w:p>
    <w:p>
      <w:pPr>
        <w:rPr>
          <w:i/>
          <w:sz w:val="26"/>
          <w:szCs w:val="26"/>
        </w:rPr>
      </w:pPr>
      <w:r>
        <w:rPr>
          <w:b/>
          <w:i/>
          <w:sz w:val="26"/>
          <w:szCs w:val="26"/>
        </w:rPr>
        <w:t>5</w:t>
      </w:r>
      <w:r>
        <w:rPr>
          <w:i/>
          <w:sz w:val="26"/>
          <w:szCs w:val="26"/>
        </w:rPr>
        <w:t xml:space="preserve">. </w:t>
      </w:r>
      <w:r>
        <w:rPr>
          <w:b/>
          <w:i/>
          <w:sz w:val="26"/>
          <w:szCs w:val="26"/>
        </w:rPr>
        <w:t>Особые условия выполняемых работ:</w:t>
      </w:r>
    </w:p>
    <w:p>
      <w:pPr>
        <w:rPr>
          <w:sz w:val="26"/>
          <w:szCs w:val="26"/>
        </w:rPr>
      </w:pPr>
      <w:r>
        <w:rPr>
          <w:sz w:val="26"/>
          <w:szCs w:val="26"/>
        </w:rPr>
        <w:tab/>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Pr>
          <w:sz w:val="26"/>
          <w:szCs w:val="26"/>
        </w:rPr>
        <w:tab/>
      </w:r>
    </w:p>
    <w:p>
      <w:pPr>
        <w:ind w:firstLine="708"/>
        <w:rPr>
          <w:sz w:val="26"/>
          <w:szCs w:val="26"/>
        </w:rPr>
      </w:pPr>
      <w:r>
        <w:rPr>
          <w:sz w:val="26"/>
          <w:szCs w:val="26"/>
        </w:rPr>
        <w:t>Все применяемые в ходе работ материалы и оборудование должны, иметь соответствующие сертификаты и технические паспорта и другие документы, удостоверяющие их качество.</w:t>
      </w:r>
    </w:p>
    <w:p>
      <w:pPr>
        <w:rPr>
          <w:sz w:val="26"/>
          <w:szCs w:val="26"/>
        </w:rPr>
      </w:pPr>
    </w:p>
    <w:p>
      <w:pPr>
        <w:rPr>
          <w:i/>
          <w:sz w:val="26"/>
          <w:szCs w:val="26"/>
        </w:rPr>
      </w:pPr>
      <w:r>
        <w:rPr>
          <w:b/>
          <w:i/>
          <w:sz w:val="26"/>
          <w:szCs w:val="26"/>
        </w:rPr>
        <w:t>6</w:t>
      </w:r>
      <w:r>
        <w:rPr>
          <w:i/>
          <w:sz w:val="26"/>
          <w:szCs w:val="26"/>
        </w:rPr>
        <w:t xml:space="preserve">. </w:t>
      </w:r>
      <w:r>
        <w:rPr>
          <w:b/>
          <w:i/>
          <w:sz w:val="26"/>
          <w:szCs w:val="26"/>
        </w:rPr>
        <w:t>Требования к качеству выполняемых работ:</w:t>
      </w:r>
    </w:p>
    <w:p>
      <w:pPr>
        <w:ind w:firstLine="708"/>
        <w:rPr>
          <w:sz w:val="26"/>
          <w:szCs w:val="26"/>
        </w:rPr>
      </w:pPr>
    </w:p>
    <w:p>
      <w:pPr>
        <w:ind w:firstLine="708"/>
        <w:rPr>
          <w:sz w:val="26"/>
          <w:szCs w:val="26"/>
        </w:rPr>
      </w:pPr>
      <w:r>
        <w:rPr>
          <w:sz w:val="26"/>
          <w:szCs w:val="26"/>
        </w:rPr>
        <w:t xml:space="preserve">Исполнитель предоставляет Заказчику гарантию на выполненные работы на срок 5 лет. </w:t>
      </w:r>
    </w:p>
    <w:p>
      <w:pPr>
        <w:ind w:firstLine="708"/>
        <w:rPr>
          <w:sz w:val="26"/>
          <w:szCs w:val="26"/>
        </w:rPr>
      </w:pPr>
    </w:p>
    <w:p>
      <w:pPr>
        <w:ind w:firstLine="708"/>
        <w:rPr>
          <w:sz w:val="26"/>
          <w:szCs w:val="26"/>
        </w:rPr>
      </w:pPr>
    </w:p>
    <w:p>
      <w:pPr>
        <w:rPr>
          <w:i/>
          <w:sz w:val="26"/>
          <w:szCs w:val="26"/>
        </w:rPr>
      </w:pPr>
      <w:r>
        <w:rPr>
          <w:b/>
          <w:i/>
          <w:sz w:val="26"/>
          <w:szCs w:val="26"/>
        </w:rPr>
        <w:t>7. Условия, порядок, сроки и размер оплаты:</w:t>
      </w:r>
    </w:p>
    <w:p>
      <w:pPr>
        <w:ind w:firstLine="708"/>
        <w:rPr>
          <w:sz w:val="26"/>
          <w:szCs w:val="26"/>
        </w:rPr>
      </w:pPr>
      <w:r>
        <w:rPr>
          <w:sz w:val="26"/>
          <w:szCs w:val="26"/>
        </w:rPr>
        <w:t xml:space="preserve">Оплата работ производится в течение 15 банковских дней на основании счетов, выставляемых Исполнителем после выполненных работ.    </w:t>
      </w:r>
    </w:p>
    <w:p>
      <w:pPr>
        <w:ind w:firstLine="708"/>
        <w:rPr>
          <w:sz w:val="26"/>
          <w:szCs w:val="26"/>
        </w:rPr>
      </w:pPr>
      <w:r>
        <w:rPr>
          <w:sz w:val="26"/>
          <w:szCs w:val="26"/>
        </w:rPr>
        <w:t xml:space="preserve"> Максимальная цена контракта – 554 595 руб. с учётом НДС.</w:t>
      </w:r>
    </w:p>
    <w:p>
      <w:pPr>
        <w:ind w:firstLine="708"/>
        <w:rPr>
          <w:sz w:val="26"/>
          <w:szCs w:val="26"/>
        </w:rPr>
      </w:pPr>
    </w:p>
    <w:p>
      <w:pPr>
        <w:rPr>
          <w:i/>
          <w:sz w:val="26"/>
          <w:szCs w:val="26"/>
        </w:rPr>
      </w:pPr>
      <w:r>
        <w:rPr>
          <w:b/>
          <w:i/>
          <w:sz w:val="26"/>
          <w:szCs w:val="26"/>
        </w:rPr>
        <w:t>8. Порядок сдачи-приемки работ:</w:t>
      </w:r>
    </w:p>
    <w:p>
      <w:pPr>
        <w:rPr>
          <w:sz w:val="26"/>
          <w:szCs w:val="26"/>
        </w:rPr>
      </w:pPr>
      <w:r>
        <w:rPr>
          <w:sz w:val="26"/>
          <w:szCs w:val="26"/>
        </w:rPr>
        <w:tab/>
        <w:t xml:space="preserve">Приёмка и оценка выполненной работы осуществляется Заказчиком в соответствии с требованиями соответствующих норм и правил. При завершении работ Заказчику предоставляются акт сдачи-приёмки работ с приложением к нему необходимой технической и эксплуатационной документации, подтверждающей выполнение объёма работ, а также копии сертификатов, удостоверяющие качество использованных материалов. </w:t>
      </w:r>
    </w:p>
    <w:p>
      <w:pPr>
        <w:ind w:firstLine="709"/>
        <w:jc w:val="both"/>
        <w:rPr>
          <w:sz w:val="28"/>
          <w:szCs w:val="28"/>
        </w:rPr>
      </w:pPr>
      <w:r>
        <w:rPr>
          <w:sz w:val="28"/>
          <w:szCs w:val="28"/>
        </w:rPr>
        <w:br w:type="page"/>
      </w:r>
    </w:p>
    <w:p>
      <w:pPr>
        <w:pStyle w:val="10"/>
        <w:numPr>
          <w:ilvl w:val="0"/>
          <w:numId w:val="94"/>
        </w:numPr>
        <w:tabs>
          <w:tab w:val="num" w:pos="1211"/>
          <w:tab w:val="left" w:pos="1418"/>
          <w:tab w:val="num" w:pos="1931"/>
        </w:tabs>
        <w:jc w:val="center"/>
        <w:rPr>
          <w:sz w:val="28"/>
          <w:szCs w:val="28"/>
        </w:rPr>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1988731"/>
      <w:bookmarkStart w:id="315" w:name="_Toc255987070"/>
      <w:r>
        <w:rPr>
          <w:sz w:val="28"/>
          <w:szCs w:val="28"/>
        </w:rPr>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pStyle w:val="Times12"/>
        <w:jc w:val="right"/>
        <w:rPr>
          <w:bCs w:val="0"/>
          <w:sz w:val="28"/>
          <w:szCs w:val="28"/>
        </w:rPr>
      </w:pPr>
      <w:bookmarkStart w:id="316" w:name="форма1"/>
      <w:bookmarkStart w:id="317" w:name="_Toc98251753"/>
      <w:bookmarkEnd w:id="315"/>
      <w:r>
        <w:rPr>
          <w:bCs w:val="0"/>
          <w:sz w:val="28"/>
          <w:szCs w:val="28"/>
        </w:rPr>
        <w:t>Форма 1.</w:t>
      </w:r>
      <w:bookmarkEnd w:id="316"/>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rPr>
      </w:pPr>
      <w:bookmarkStart w:id="318" w:name="_Письмо_о_подаче"/>
      <w:bookmarkStart w:id="319" w:name="_Toc255987071"/>
      <w:bookmarkStart w:id="320" w:name="_Toc272505461"/>
      <w:bookmarkEnd w:id="318"/>
    </w:p>
    <w:p>
      <w:pPr>
        <w:pStyle w:val="20"/>
        <w:numPr>
          <w:ilvl w:val="0"/>
          <w:numId w:val="0"/>
        </w:numPr>
        <w:spacing w:before="0" w:after="0"/>
        <w:jc w:val="center"/>
        <w:rPr>
          <w:rFonts w:ascii="Times New Roman" w:hAnsi="Times New Roman" w:cs="Times New Roman"/>
          <w:b w:val="0"/>
          <w:bCs w:val="0"/>
          <w:i w:val="0"/>
        </w:rPr>
      </w:pPr>
      <w:bookmarkStart w:id="321" w:name="_Toc321988732"/>
      <w:r>
        <w:rPr>
          <w:rFonts w:ascii="Times New Roman" w:hAnsi="Times New Roman" w:cs="Times New Roman"/>
          <w:b w:val="0"/>
          <w:bCs w:val="0"/>
          <w:i w:val="0"/>
        </w:rPr>
        <w:t>ЗАЯВКА НА УЧАСТИЕ В ЗАПРОСЕ ПРЕДЛОЖЕНИЙ (Форма 1)</w:t>
      </w:r>
      <w:bookmarkEnd w:id="319"/>
      <w:bookmarkEnd w:id="320"/>
      <w:bookmarkEnd w:id="321"/>
    </w:p>
    <w:p>
      <w:pPr>
        <w:tabs>
          <w:tab w:val="left" w:pos="7938"/>
        </w:tabs>
        <w:ind w:firstLine="4820"/>
        <w:jc w:val="center"/>
        <w:rPr>
          <w:b/>
        </w:rPr>
      </w:pPr>
    </w:p>
    <w:p>
      <w:pPr>
        <w:ind w:firstLine="709"/>
        <w:jc w:val="both"/>
        <w:rPr>
          <w:sz w:val="22"/>
        </w:rPr>
      </w:pPr>
      <w:r>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предложений № ___ </w:t>
      </w:r>
      <w:r>
        <w:rPr>
          <w:b/>
          <w:i/>
        </w:rPr>
        <w:t xml:space="preserve">[указывается номер запроса предложений на ЭТП],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pPr>
        <w:pStyle w:val="Times12"/>
        <w:suppressAutoHyphens/>
        <w:ind w:firstLine="0"/>
        <w:rPr>
          <w:sz w:val="22"/>
        </w:rPr>
      </w:pPr>
      <w:r>
        <w:rPr>
          <w:sz w:val="28"/>
        </w:rPr>
        <w:t>ИНН</w:t>
      </w:r>
      <w:r>
        <w:t xml:space="preserve"> </w:t>
      </w:r>
      <w:r>
        <w:rPr>
          <w:sz w:val="22"/>
        </w:rPr>
        <w:t>________________________________________________________,</w:t>
      </w:r>
    </w:p>
    <w:p>
      <w:pPr>
        <w:pStyle w:val="Times12"/>
        <w:suppressAutoHyphens/>
        <w:ind w:firstLine="0"/>
        <w:jc w:val="center"/>
        <w:rPr>
          <w:b/>
          <w:i/>
          <w:vertAlign w:val="superscript"/>
        </w:rPr>
      </w:pPr>
      <w:r>
        <w:rPr>
          <w:b/>
          <w:i/>
          <w:vertAlign w:val="superscript"/>
        </w:rPr>
        <w:t>(ИНН участника запроса предложений)</w:t>
      </w:r>
    </w:p>
    <w:p>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pPr>
        <w:pStyle w:val="Times12"/>
        <w:suppressAutoHyphens/>
        <w:ind w:firstLine="0"/>
        <w:rPr>
          <w:sz w:val="28"/>
        </w:rPr>
      </w:pPr>
      <w:r>
        <w:rPr>
          <w:sz w:val="28"/>
        </w:rPr>
        <w:t>фактический адрес _____________________________________________________,</w:t>
      </w:r>
    </w:p>
    <w:p>
      <w:pPr>
        <w:pStyle w:val="Times12"/>
        <w:suppressAutoHyphens/>
        <w:ind w:firstLine="0"/>
        <w:jc w:val="center"/>
        <w:rPr>
          <w:b/>
          <w:i/>
          <w:vertAlign w:val="superscript"/>
        </w:rPr>
      </w:pPr>
      <w:r>
        <w:rPr>
          <w:b/>
          <w:i/>
          <w:vertAlign w:val="superscript"/>
        </w:rPr>
        <w:t>(фактический адрес участника запроса предложений)</w:t>
      </w:r>
    </w:p>
    <w:p>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pPr>
        <w:pStyle w:val="affd"/>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п/п</w:t>
            </w:r>
          </w:p>
        </w:tc>
        <w:tc>
          <w:tcPr>
            <w:tcW w:w="4394" w:type="dxa"/>
            <w:vAlign w:val="center"/>
          </w:tcPr>
          <w:p>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8"/>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b/>
                <w:i/>
              </w:rPr>
              <w:t>[указать цену договора с отражением размера НДС]</w:t>
            </w:r>
          </w:p>
        </w:tc>
      </w:tr>
      <w:tr>
        <w:trPr>
          <w:cantSplit/>
          <w:trHeight w:val="325"/>
        </w:trPr>
        <w:tc>
          <w:tcPr>
            <w:tcW w:w="709" w:type="dxa"/>
            <w:vAlign w:val="center"/>
          </w:tcPr>
          <w:p>
            <w:pPr>
              <w:numPr>
                <w:ilvl w:val="0"/>
                <w:numId w:val="38"/>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b/>
                <w:i/>
              </w:rPr>
            </w:pPr>
            <w:r>
              <w:rPr>
                <w:b/>
                <w:i/>
              </w:rPr>
              <w:t>[указать цену договора]</w:t>
            </w:r>
          </w:p>
        </w:tc>
      </w:tr>
      <w:tr>
        <w:trPr>
          <w:cantSplit/>
        </w:trPr>
        <w:tc>
          <w:tcPr>
            <w:tcW w:w="709" w:type="dxa"/>
            <w:vAlign w:val="center"/>
          </w:tcPr>
          <w:p>
            <w:pPr>
              <w:numPr>
                <w:ilvl w:val="0"/>
                <w:numId w:val="38"/>
              </w:numPr>
              <w:tabs>
                <w:tab w:val="left" w:pos="284"/>
              </w:tabs>
              <w:ind w:left="0" w:firstLine="0"/>
              <w:jc w:val="center"/>
            </w:pPr>
          </w:p>
        </w:tc>
        <w:tc>
          <w:tcPr>
            <w:tcW w:w="4394" w:type="dxa"/>
            <w:vAlign w:val="center"/>
          </w:tcPr>
          <w:p>
            <w:pPr>
              <w:ind w:left="57" w:right="57"/>
              <w:rPr>
                <w:bCs/>
              </w:rPr>
            </w:pPr>
            <w:r>
              <w:rPr>
                <w:bCs/>
              </w:rPr>
              <w:t xml:space="preserve">Срок </w:t>
            </w:r>
            <w:r>
              <w:rPr>
                <w:b/>
                <w:i/>
              </w:rPr>
              <w:t>поставки товара/выполнения работ /оказания услуг</w:t>
            </w:r>
          </w:p>
        </w:tc>
        <w:tc>
          <w:tcPr>
            <w:tcW w:w="4962" w:type="dxa"/>
            <w:vAlign w:val="center"/>
          </w:tcPr>
          <w:p>
            <w:pPr>
              <w:ind w:left="57" w:right="57"/>
              <w:jc w:val="center"/>
              <w:rPr>
                <w:b/>
                <w:i/>
                <w:iCs/>
                <w:shd w:val="clear" w:color="auto" w:fill="FFFF99"/>
              </w:rPr>
            </w:pPr>
            <w:r>
              <w:rPr>
                <w:b/>
                <w:i/>
              </w:rPr>
              <w:t xml:space="preserve">[указать начало и окончание поставки товара/ выполнения работ /оказания услуг в формате исчисления сроков, указанном в пункте </w:t>
            </w:r>
            <w:r>
              <w:rPr>
                <w:b/>
                <w:i/>
              </w:rPr>
              <w:fldChar w:fldCharType="begin"/>
            </w:r>
            <w:r>
              <w:rPr>
                <w:b/>
                <w:i/>
              </w:rPr>
              <w:instrText xml:space="preserve"> REF _Ref317250598 \r \h  \* MERGEFORMAT </w:instrText>
            </w:r>
            <w:r>
              <w:rPr>
                <w:b/>
                <w:i/>
              </w:rPr>
            </w:r>
            <w:r>
              <w:rPr>
                <w:b/>
                <w:i/>
              </w:rPr>
              <w:fldChar w:fldCharType="separate"/>
            </w:r>
            <w:r>
              <w:rPr>
                <w:b/>
                <w:i/>
              </w:rPr>
              <w:t>3</w:t>
            </w:r>
            <w:r>
              <w:rPr>
                <w:b/>
                <w:i/>
              </w:rPr>
              <w:fldChar w:fldCharType="end"/>
            </w:r>
            <w:r>
              <w:rPr>
                <w:b/>
                <w:i/>
              </w:rPr>
              <w:t xml:space="preserve"> раздела 5 «Информационная карта запроса предложений»]</w:t>
            </w:r>
          </w:p>
        </w:tc>
      </w:tr>
      <w:tr>
        <w:trPr>
          <w:cantSplit/>
        </w:trPr>
        <w:tc>
          <w:tcPr>
            <w:tcW w:w="709" w:type="dxa"/>
            <w:vAlign w:val="center"/>
          </w:tcPr>
          <w:p>
            <w:pPr>
              <w:numPr>
                <w:ilvl w:val="0"/>
                <w:numId w:val="38"/>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b/>
                <w:i/>
                <w:iCs/>
                <w:shd w:val="clear" w:color="auto" w:fill="FFFF99"/>
              </w:rPr>
            </w:pPr>
            <w:r>
              <w:rPr>
                <w:b/>
                <w:i/>
              </w:rPr>
              <w:t>[указать гарантийный срок]</w:t>
            </w:r>
          </w:p>
        </w:tc>
      </w:tr>
      <w:tr>
        <w:trPr>
          <w:cantSplit/>
        </w:trPr>
        <w:tc>
          <w:tcPr>
            <w:tcW w:w="709" w:type="dxa"/>
            <w:vAlign w:val="center"/>
          </w:tcPr>
          <w:p>
            <w:pPr>
              <w:numPr>
                <w:ilvl w:val="0"/>
                <w:numId w:val="38"/>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b/>
                <w:i/>
              </w:rPr>
            </w:pPr>
            <w:r>
              <w:rPr>
                <w:b/>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sz w:val="28"/>
          <w:szCs w:val="28"/>
        </w:rPr>
      </w:pPr>
    </w:p>
    <w:p>
      <w:pPr>
        <w:pStyle w:val="affd"/>
        <w:spacing w:before="0" w:after="0" w:line="240" w:lineRule="auto"/>
        <w:ind w:firstLine="709"/>
        <w:rPr>
          <w:rFonts w:ascii="Times New Roman" w:hAnsi="Times New Roman" w:cs="Times New Roman"/>
          <w:sz w:val="28"/>
          <w:szCs w:val="28"/>
        </w:rPr>
      </w:pPr>
    </w:p>
    <w:p>
      <w:pPr>
        <w:pStyle w:val="affd"/>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22" w:name="_Hlt440565644"/>
      <w:bookmarkEnd w:id="322"/>
    </w:p>
    <w:p>
      <w:pPr>
        <w:pStyle w:val="af3"/>
        <w:spacing w:before="0" w:beforeAutospacing="0" w:after="0" w:afterAutospacing="0"/>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предложений)</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предложений)</w:t>
      </w:r>
      <w:r>
        <w:rPr>
          <w:sz w:val="28"/>
          <w:szCs w:val="28"/>
        </w:rPr>
        <w:t xml:space="preserve"> банкротом, деятельность ______________________ </w:t>
      </w:r>
      <w:r>
        <w:rPr>
          <w:szCs w:val="28"/>
        </w:rPr>
        <w:t>(</w:t>
      </w:r>
      <w:r>
        <w:rPr>
          <w:b/>
          <w:i/>
          <w:szCs w:val="28"/>
        </w:rPr>
        <w:t>наименование участника запроса предложений</w:t>
      </w:r>
      <w:r>
        <w:rPr>
          <w:szCs w:val="28"/>
        </w:rPr>
        <w:t>)</w:t>
      </w:r>
      <w:r>
        <w:rPr>
          <w:sz w:val="28"/>
          <w:szCs w:val="28"/>
        </w:rPr>
        <w:t xml:space="preserve">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rPr>
          <w:sz w:val="22"/>
          <w:szCs w:val="22"/>
        </w:rPr>
      </w:pPr>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Pr>
          <w:b/>
          <w:i/>
          <w:sz w:val="28"/>
          <w:szCs w:val="28"/>
        </w:rPr>
        <w:t>20</w:t>
      </w:r>
      <w:r>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разделом 8 «Проект договора» и/или пунктом </w:t>
      </w:r>
      <w:r>
        <w:fldChar w:fldCharType="begin"/>
      </w:r>
      <w:r>
        <w:instrText xml:space="preserve"> REF _Ref317256138 \r \h  \* MERGEFORMAT </w:instrText>
      </w:r>
      <w:r>
        <w:fldChar w:fldCharType="separate"/>
      </w:r>
      <w:r>
        <w:rPr>
          <w:b/>
          <w:i/>
        </w:rPr>
        <w:t>25</w:t>
      </w:r>
      <w:r>
        <w:fldChar w:fldCharType="end"/>
      </w:r>
      <w:r>
        <w:rPr>
          <w:b/>
          <w:i/>
        </w:rPr>
        <w:t xml:space="preserve"> раздела </w:t>
      </w:r>
      <w:r>
        <w:t>5</w:t>
      </w:r>
      <w:r>
        <w:rPr>
          <w:b/>
          <w:i/>
        </w:rPr>
        <w:t xml:space="preserve"> «Информационная карта запроса предложений» документации по запросу предложений]</w:t>
      </w:r>
    </w:p>
    <w:p>
      <w:pPr>
        <w:pStyle w:val="af3"/>
        <w:spacing w:before="0" w:beforeAutospacing="0" w:after="0" w:afterAutospacing="0"/>
        <w:ind w:firstLine="709"/>
        <w:jc w:val="both"/>
        <w:rPr>
          <w:b/>
          <w:i/>
        </w:rPr>
      </w:pPr>
      <w:r>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pPr>
        <w:pStyle w:val="af3"/>
        <w:spacing w:before="0" w:beforeAutospacing="0" w:after="0" w:afterAutospacing="0"/>
        <w:ind w:firstLine="709"/>
        <w:jc w:val="both"/>
        <w:rPr>
          <w:sz w:val="28"/>
          <w:szCs w:val="28"/>
        </w:rPr>
      </w:pPr>
      <w:r>
        <w:rPr>
          <w:sz w:val="28"/>
          <w:szCs w:val="28"/>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w:t>
      </w:r>
      <w:r>
        <w:rPr>
          <w:sz w:val="28"/>
          <w:szCs w:val="28"/>
        </w:rPr>
        <w:lastRenderedPageBreak/>
        <w:t>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8"/>
        <w:ind w:firstLine="709"/>
        <w:rPr>
          <w:sz w:val="28"/>
          <w:szCs w:val="28"/>
        </w:rPr>
      </w:pPr>
      <w:r>
        <w:rPr>
          <w:sz w:val="28"/>
          <w:szCs w:val="28"/>
        </w:rPr>
        <w:t>Мы, _______________________________________ согласны с условием, что</w:t>
      </w:r>
    </w:p>
    <w:p>
      <w:pPr>
        <w:pStyle w:val="38"/>
        <w:ind w:firstLine="709"/>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предложений)</w:t>
      </w:r>
    </w:p>
    <w:p>
      <w:pPr>
        <w:pStyle w:val="38"/>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54"/>
        </w:numPr>
        <w:tabs>
          <w:tab w:val="clear" w:pos="786"/>
          <w:tab w:val="num" w:pos="1134"/>
        </w:tabs>
        <w:spacing w:before="0" w:beforeAutospacing="0" w:after="0" w:afterAutospacing="0"/>
        <w:ind w:left="0" w:firstLine="709"/>
        <w:jc w:val="both"/>
        <w:rPr>
          <w:sz w:val="28"/>
          <w:szCs w:val="28"/>
        </w:rPr>
      </w:pPr>
      <w:r>
        <w:rPr>
          <w:sz w:val="28"/>
          <w:szCs w:val="28"/>
        </w:rPr>
        <w:t>если мы:</w:t>
      </w:r>
    </w:p>
    <w:p>
      <w:pPr>
        <w:pStyle w:val="a0"/>
        <w:numPr>
          <w:ilvl w:val="4"/>
          <w:numId w:val="15"/>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pPr>
        <w:pStyle w:val="a0"/>
        <w:numPr>
          <w:ilvl w:val="4"/>
          <w:numId w:val="15"/>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pPr>
        <w:pStyle w:val="a0"/>
        <w:numPr>
          <w:ilvl w:val="4"/>
          <w:numId w:val="15"/>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54"/>
        </w:numPr>
        <w:tabs>
          <w:tab w:val="clear" w:pos="786"/>
          <w:tab w:val="num" w:pos="1134"/>
        </w:tabs>
        <w:spacing w:before="0" w:beforeAutospacing="0" w:after="0" w:afterAutospacing="0"/>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t>5</w:t>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r>
              <w:rPr>
                <w:rFonts w:ascii="Times New Roman" w:hAnsi="Times New Roman" w:cs="Times New Roman"/>
                <w:szCs w:val="24"/>
              </w:rPr>
              <w:t>п/п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9"/>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9"/>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9"/>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9"/>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pStyle w:val="affd"/>
        <w:spacing w:before="0" w:after="0" w:line="240" w:lineRule="auto"/>
        <w:rPr>
          <w:rFonts w:ascii="Times New Roman" w:hAnsi="Times New Roman" w:cs="Times New Roman"/>
          <w:b/>
          <w:bCs/>
          <w:sz w:val="22"/>
          <w:szCs w:val="23"/>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2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23"/>
        </w:numPr>
        <w:tabs>
          <w:tab w:val="clear" w:pos="960"/>
          <w:tab w:val="left" w:pos="1134"/>
        </w:tabs>
        <w:ind w:left="0" w:firstLine="709"/>
        <w:rPr>
          <w:szCs w:val="24"/>
        </w:rPr>
      </w:pPr>
      <w:r>
        <w:rPr>
          <w:szCs w:val="24"/>
        </w:rPr>
        <w:t xml:space="preserve">Участник запроса предложений </w:t>
      </w:r>
      <w:bookmarkEnd w:id="317"/>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23"/>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2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instrText xml:space="preserve"> REF _Ref317257850 \r \h  \* MERGEFORMAT </w:instrText>
      </w:r>
      <w:r>
        <w:fldChar w:fldCharType="separate"/>
      </w:r>
      <w:r>
        <w:rPr>
          <w:szCs w:val="24"/>
        </w:rPr>
        <w:t>4.5.1</w:t>
      </w:r>
      <w:r>
        <w:fldChar w:fldCharType="end"/>
      </w:r>
      <w:r>
        <w:rPr>
          <w:szCs w:val="24"/>
        </w:rPr>
        <w:t>.</w:t>
      </w:r>
    </w:p>
    <w:p>
      <w:pPr>
        <w:pStyle w:val="Times12"/>
        <w:numPr>
          <w:ilvl w:val="0"/>
          <w:numId w:val="2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instrText xml:space="preserve"> REF _Ref317252608 \r \h  \* MERGEFORMAT </w:instrText>
      </w:r>
      <w:r>
        <w:fldChar w:fldCharType="separate"/>
      </w:r>
      <w:r>
        <w:rPr>
          <w:szCs w:val="24"/>
        </w:rPr>
        <w:t>17</w:t>
      </w:r>
      <w:r>
        <w:fldChar w:fldCharType="end"/>
      </w:r>
      <w:r>
        <w:rPr>
          <w:szCs w:val="24"/>
        </w:rPr>
        <w:t xml:space="preserve"> раздела </w:t>
      </w:r>
      <w:r>
        <w:t>5</w:t>
      </w:r>
      <w:r>
        <w:rPr>
          <w:szCs w:val="24"/>
        </w:rPr>
        <w:t xml:space="preserve"> «Информационная карта запроса предложений».</w:t>
      </w:r>
    </w:p>
    <w:p>
      <w:pPr>
        <w:pStyle w:val="Times12"/>
        <w:numPr>
          <w:ilvl w:val="0"/>
          <w:numId w:val="23"/>
        </w:numPr>
        <w:tabs>
          <w:tab w:val="clear" w:pos="960"/>
          <w:tab w:val="left" w:pos="1134"/>
        </w:tabs>
        <w:ind w:left="0" w:firstLine="709"/>
        <w:rPr>
          <w:szCs w:val="24"/>
        </w:rPr>
      </w:pPr>
      <w:r>
        <w:rPr>
          <w:szCs w:val="24"/>
        </w:rPr>
        <w:t>Заявка на участие в запросе предложений должна быть подписана и скреплена печатью в соответствии с требованиями пунктов </w:t>
      </w:r>
      <w:r>
        <w:fldChar w:fldCharType="begin"/>
      </w:r>
      <w:r>
        <w:instrText xml:space="preserve"> REF _Ref317252426 \r \h  \* MERGEFORMAT </w:instrText>
      </w:r>
      <w:r>
        <w:fldChar w:fldCharType="separate"/>
      </w:r>
      <w:r>
        <w:rPr>
          <w:szCs w:val="24"/>
        </w:rPr>
        <w:t>4.4.3</w:t>
      </w:r>
      <w:r>
        <w:fldChar w:fldCharType="end"/>
      </w:r>
      <w:r>
        <w:rPr>
          <w:szCs w:val="24"/>
        </w:rPr>
        <w:t xml:space="preserve">, </w:t>
      </w:r>
      <w:r>
        <w:fldChar w:fldCharType="begin"/>
      </w:r>
      <w:r>
        <w:instrText xml:space="preserve"> REF _Ref317252433 \r \h  \* MERGEFORMAT </w:instrText>
      </w:r>
      <w:r>
        <w:fldChar w:fldCharType="separate"/>
      </w:r>
      <w:r>
        <w:rPr>
          <w:szCs w:val="24"/>
        </w:rPr>
        <w:t>4.4.4</w:t>
      </w:r>
      <w:r>
        <w:fldChar w:fldCharType="end"/>
      </w:r>
      <w:r>
        <w:rPr>
          <w:szCs w:val="24"/>
        </w:rPr>
        <w:t>.</w:t>
      </w:r>
    </w:p>
    <w:p>
      <w:pPr>
        <w:jc w:val="right"/>
        <w:rPr>
          <w:sz w:val="28"/>
          <w:szCs w:val="28"/>
        </w:rPr>
      </w:pPr>
      <w:bookmarkStart w:id="323" w:name="_Ref55335821"/>
      <w:bookmarkStart w:id="324" w:name="_Ref55336345"/>
      <w:bookmarkStart w:id="325" w:name="_Toc57314674"/>
      <w:bookmarkStart w:id="326" w:name="_Toc69728988"/>
      <w:bookmarkStart w:id="327" w:name="_Toc98251754"/>
      <w:r>
        <w:rPr>
          <w:sz w:val="22"/>
        </w:rPr>
        <w:br w:type="page"/>
      </w:r>
      <w:bookmarkEnd w:id="323"/>
      <w:bookmarkEnd w:id="324"/>
      <w:bookmarkEnd w:id="325"/>
      <w:bookmarkEnd w:id="326"/>
      <w:bookmarkEnd w:id="327"/>
      <w:r>
        <w:rPr>
          <w:sz w:val="28"/>
          <w:szCs w:val="28"/>
        </w:rPr>
        <w:lastRenderedPageBreak/>
        <w:t>Форма 2.</w:t>
      </w: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______________________</w:t>
      </w:r>
    </w:p>
    <w:p>
      <w:pPr>
        <w:jc w:val="right"/>
        <w:rPr>
          <w:b/>
          <w:sz w:val="22"/>
          <w:szCs w:val="22"/>
        </w:rPr>
      </w:pPr>
    </w:p>
    <w:p>
      <w:pPr>
        <w:pStyle w:val="20"/>
        <w:numPr>
          <w:ilvl w:val="0"/>
          <w:numId w:val="0"/>
        </w:numPr>
        <w:spacing w:before="0" w:after="0"/>
        <w:jc w:val="center"/>
        <w:rPr>
          <w:rFonts w:ascii="Times New Roman" w:hAnsi="Times New Roman" w:cs="Times New Roman"/>
          <w:b w:val="0"/>
          <w:i w:val="0"/>
        </w:rPr>
      </w:pPr>
      <w:bookmarkStart w:id="328" w:name="_Анкета_Претендента_на"/>
      <w:bookmarkStart w:id="329" w:name="_Анкета_Участника_процедуры"/>
      <w:bookmarkStart w:id="330" w:name="_Toc255987077"/>
      <w:bookmarkStart w:id="331" w:name="_Toc321988733"/>
      <w:bookmarkEnd w:id="328"/>
      <w:bookmarkEnd w:id="329"/>
      <w:r>
        <w:rPr>
          <w:rFonts w:ascii="Times New Roman" w:hAnsi="Times New Roman" w:cs="Times New Roman"/>
          <w:b w:val="0"/>
          <w:i w:val="0"/>
        </w:rPr>
        <w:t>АНКЕТА УЧАСТНИКА ЗАПРОСА ПРЕДЛОЖЕНИЙ (Форма 2)</w:t>
      </w:r>
      <w:bookmarkEnd w:id="330"/>
      <w:bookmarkEnd w:id="331"/>
    </w:p>
    <w:p>
      <w:pPr>
        <w:pStyle w:val="Times12"/>
        <w:ind w:firstLine="0"/>
        <w:rPr>
          <w:sz w:val="28"/>
          <w:szCs w:val="28"/>
        </w:rPr>
      </w:pPr>
    </w:p>
    <w:p>
      <w:pPr>
        <w:pStyle w:val="Times12"/>
        <w:ind w:firstLine="0"/>
        <w:rPr>
          <w:sz w:val="28"/>
          <w:szCs w:val="28"/>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000"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694"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Организационно - правовая форма</w:t>
            </w:r>
          </w:p>
        </w:tc>
        <w:tc>
          <w:tcPr>
            <w:tcW w:w="1694"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Виды деятельности</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ИНН, КПП, ОГРН, ОКПО</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Юридический адрес (страна, адрес)</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Почтовый адрес (страна, адрес)</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Фактическое местоположение</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Телефоны (с указанием кода города)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Факс (с указанием кода города)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Адрес электронной почты </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Размер уставного капитала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4"/>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pPr>
              <w:widowControl w:val="0"/>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bookmarkStart w:id="332"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2"/>
    </w:p>
    <w:p>
      <w:pPr>
        <w:pStyle w:val="Times12"/>
        <w:numPr>
          <w:ilvl w:val="1"/>
          <w:numId w:val="2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2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pPr>
        <w:pStyle w:val="Times12"/>
        <w:numPr>
          <w:ilvl w:val="1"/>
          <w:numId w:val="2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22"/>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2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 w:val="20"/>
          <w:szCs w:val="20"/>
        </w:rPr>
        <w:sectPr>
          <w:pgSz w:w="11907" w:h="16840" w:code="9"/>
          <w:pgMar w:top="1134" w:right="567" w:bottom="1134" w:left="1418" w:header="567" w:footer="567" w:gutter="0"/>
          <w:cols w:space="708"/>
          <w:docGrid w:linePitch="360"/>
        </w:sectPr>
      </w:pPr>
    </w:p>
    <w:p>
      <w:pPr>
        <w:pStyle w:val="Times12"/>
        <w:ind w:left="600" w:firstLine="0"/>
        <w:rPr>
          <w:sz w:val="20"/>
          <w:szCs w:val="20"/>
        </w:rPr>
      </w:pPr>
    </w:p>
    <w:p>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pPr>
        <w:pStyle w:val="Times12"/>
        <w:ind w:firstLine="0"/>
        <w:rPr>
          <w:sz w:val="28"/>
          <w:szCs w:val="28"/>
        </w:rPr>
      </w:pPr>
      <w:r>
        <w:rPr>
          <w:sz w:val="28"/>
          <w:szCs w:val="28"/>
        </w:rPr>
        <w:t xml:space="preserve">Участник запроса предложений: ________________________________________________________ </w:t>
      </w:r>
    </w:p>
    <w:p>
      <w:pPr>
        <w:rPr>
          <w:sz w:val="20"/>
          <w:szCs w:val="20"/>
        </w:rPr>
      </w:pPr>
      <w:r>
        <w:t xml:space="preserve">                                                                                </w:t>
      </w:r>
      <w:r>
        <w:rPr>
          <w:sz w:val="20"/>
          <w:szCs w:val="20"/>
        </w:rPr>
        <w:t>наименование организации участника запроса предложений</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п/п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8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8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8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80"/>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8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pPr>
        <w:pStyle w:val="Times12"/>
        <w:numPr>
          <w:ilvl w:val="0"/>
          <w:numId w:val="8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8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8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80"/>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8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8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8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8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8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8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п/п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Москва, ул.Лубянка,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Москва, ул.Щепкина,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№45-л/с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Мухов Амир Мазиевич</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№77-л/с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Саратов, ул. К.Маркса,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№56-л/с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Игуана лтд (Iguana LTD)</w:t>
            </w:r>
          </w:p>
        </w:tc>
        <w:tc>
          <w:tcPr>
            <w:tcW w:w="2410" w:type="dxa"/>
            <w:noWrap/>
            <w:vAlign w:val="bottom"/>
            <w:hideMark/>
          </w:tcPr>
          <w:p>
            <w:pPr>
              <w:rPr>
                <w:sz w:val="20"/>
                <w:szCs w:val="20"/>
              </w:rPr>
            </w:pPr>
            <w:r>
              <w:rPr>
                <w:i/>
                <w:iCs/>
                <w:sz w:val="20"/>
                <w:szCs w:val="20"/>
              </w:rPr>
              <w:t>США, штат Виржиния,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Ruan Max Amer</w:t>
            </w:r>
          </w:p>
        </w:tc>
        <w:tc>
          <w:tcPr>
            <w:tcW w:w="2410" w:type="dxa"/>
            <w:noWrap/>
            <w:vAlign w:val="bottom"/>
            <w:hideMark/>
          </w:tcPr>
          <w:p>
            <w:pPr>
              <w:rPr>
                <w:sz w:val="20"/>
                <w:szCs w:val="20"/>
              </w:rPr>
            </w:pPr>
            <w:r>
              <w:rPr>
                <w:i/>
                <w:iCs/>
                <w:sz w:val="20"/>
                <w:szCs w:val="20"/>
              </w:rPr>
              <w:t>Кипр, Лимассол,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jc w:val="right"/>
        <w:rPr>
          <w:bCs w:val="0"/>
          <w:sz w:val="28"/>
          <w:szCs w:val="28"/>
        </w:rPr>
      </w:pPr>
      <w:r>
        <w:rPr>
          <w:bCs w:val="0"/>
          <w:sz w:val="28"/>
          <w:szCs w:val="28"/>
        </w:rPr>
        <w:t>Форма 3.</w:t>
      </w: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______________________</w:t>
      </w:r>
    </w:p>
    <w:p>
      <w:pPr>
        <w:widowControl w:val="0"/>
        <w:autoSpaceDE w:val="0"/>
        <w:autoSpaceDN w:val="0"/>
        <w:adjustRightInd w:val="0"/>
        <w:jc w:val="center"/>
        <w:rPr>
          <w:szCs w:val="22"/>
        </w:rPr>
      </w:pPr>
    </w:p>
    <w:p>
      <w:pPr>
        <w:pStyle w:val="20"/>
        <w:numPr>
          <w:ilvl w:val="0"/>
          <w:numId w:val="0"/>
        </w:numPr>
        <w:spacing w:before="0" w:after="0"/>
        <w:jc w:val="center"/>
        <w:rPr>
          <w:rFonts w:ascii="Times New Roman" w:hAnsi="Times New Roman" w:cs="Times New Roman"/>
          <w:b w:val="0"/>
          <w:i w:val="0"/>
        </w:rPr>
      </w:pPr>
      <w:bookmarkStart w:id="333" w:name="_Техническое_предложение_(Форма"/>
      <w:bookmarkStart w:id="334" w:name="_Toc235439567"/>
      <w:bookmarkStart w:id="335" w:name="_Toc321988734"/>
      <w:bookmarkEnd w:id="333"/>
      <w:r>
        <w:rPr>
          <w:rFonts w:ascii="Times New Roman" w:hAnsi="Times New Roman" w:cs="Times New Roman"/>
          <w:b w:val="0"/>
          <w:i w:val="0"/>
        </w:rPr>
        <w:t>ТЕХНИЧЕСКОЕ ПРЕДЛОЖЕНИЕ (Форма 3)</w:t>
      </w:r>
      <w:bookmarkEnd w:id="334"/>
      <w:bookmarkEnd w:id="335"/>
    </w:p>
    <w:p>
      <w:pPr>
        <w:pStyle w:val="Times12"/>
        <w:ind w:firstLine="0"/>
        <w:rPr>
          <w:sz w:val="28"/>
          <w:szCs w:val="28"/>
        </w:rPr>
      </w:pPr>
      <w:r>
        <w:rPr>
          <w:sz w:val="28"/>
          <w:szCs w:val="28"/>
        </w:rPr>
        <w:t xml:space="preserve">Участник запроса предложений: ________________________________ </w:t>
      </w:r>
    </w:p>
    <w:p>
      <w:pPr>
        <w:pStyle w:val="Times12"/>
        <w:rPr>
          <w:i/>
          <w:sz w:val="22"/>
        </w:rPr>
      </w:pPr>
    </w:p>
    <w:p>
      <w:pPr>
        <w:pStyle w:val="Times12"/>
        <w:ind w:firstLine="0"/>
        <w:jc w:val="center"/>
        <w:rPr>
          <w:b/>
          <w:i/>
          <w:szCs w:val="28"/>
        </w:rPr>
      </w:pPr>
      <w:r>
        <w:rPr>
          <w:b/>
          <w:i/>
          <w:szCs w:val="28"/>
        </w:rPr>
        <w:t>Суть технического предложения</w:t>
      </w: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2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pPr>
        <w:pStyle w:val="Times12"/>
        <w:numPr>
          <w:ilvl w:val="0"/>
          <w:numId w:val="24"/>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24"/>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5"/>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5"/>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24"/>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п.п. ТТ</w:t>
            </w:r>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п.п. ТТ:</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номер пункта материалов предложений участника запроса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lastRenderedPageBreak/>
              <w:t>№ п/п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r>
              <w:rPr>
                <w:bCs/>
              </w:rPr>
              <w:t xml:space="preserve">Предлагаемое </w:t>
            </w:r>
            <w:r>
              <w:t>участником запроса предложений</w:t>
            </w:r>
          </w:p>
        </w:tc>
      </w:tr>
      <w:tr>
        <w:trPr>
          <w:trHeight w:val="371"/>
        </w:trPr>
        <w:tc>
          <w:tcPr>
            <w:tcW w:w="600" w:type="dxa"/>
          </w:tcPr>
          <w:p>
            <w:pPr>
              <w:ind w:right="-136"/>
              <w:jc w:val="center"/>
              <w:rPr>
                <w:bCs/>
              </w:rPr>
            </w:pPr>
            <w:r>
              <w:rPr>
                <w:bCs/>
              </w:rPr>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5"/>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pPr>
        <w:pStyle w:val="a0"/>
        <w:numPr>
          <w:ilvl w:val="4"/>
          <w:numId w:val="15"/>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pPr>
        <w:pStyle w:val="a0"/>
        <w:numPr>
          <w:ilvl w:val="4"/>
          <w:numId w:val="15"/>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2836" w:firstLine="709"/>
        <w:jc w:val="center"/>
        <w:rPr>
          <w:b/>
          <w:bCs w:val="0"/>
          <w:sz w:val="28"/>
          <w:szCs w:val="28"/>
        </w:rPr>
      </w:pPr>
      <w:bookmarkStart w:id="336" w:name="_Toc90385113"/>
      <w:bookmarkStart w:id="337" w:name="_Toc98251758"/>
      <w:bookmarkStart w:id="338" w:name="форма3"/>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 xml:space="preserve">Форма </w:t>
      </w:r>
      <w:bookmarkEnd w:id="336"/>
      <w:bookmarkEnd w:id="337"/>
      <w:r>
        <w:rPr>
          <w:bCs w:val="0"/>
          <w:sz w:val="28"/>
          <w:szCs w:val="28"/>
        </w:rPr>
        <w:t>__.</w:t>
      </w:r>
      <w:bookmarkEnd w:id="338"/>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______________________</w:t>
      </w:r>
    </w:p>
    <w:p>
      <w:pPr>
        <w:pStyle w:val="20"/>
        <w:numPr>
          <w:ilvl w:val="0"/>
          <w:numId w:val="0"/>
        </w:numPr>
        <w:spacing w:before="0" w:after="0"/>
        <w:jc w:val="center"/>
        <w:rPr>
          <w:rFonts w:ascii="Times New Roman" w:hAnsi="Times New Roman" w:cs="Times New Roman"/>
          <w:b w:val="0"/>
          <w:i w:val="0"/>
        </w:rPr>
      </w:pPr>
      <w:bookmarkStart w:id="339" w:name="_Сводная_таблица_стоимости"/>
      <w:bookmarkStart w:id="340" w:name="_Toc270325674"/>
      <w:bookmarkStart w:id="341" w:name="_Toc321988735"/>
      <w:bookmarkEnd w:id="339"/>
      <w:r>
        <w:rPr>
          <w:rFonts w:ascii="Times New Roman" w:hAnsi="Times New Roman" w:cs="Times New Roman"/>
          <w:b w:val="0"/>
          <w:i w:val="0"/>
        </w:rPr>
        <w:t>СВОДНАЯ ТАБЛИЦА СТОИМОСТИ (Форма __)</w:t>
      </w:r>
      <w:bookmarkEnd w:id="340"/>
      <w:bookmarkEnd w:id="341"/>
    </w:p>
    <w:p>
      <w:pPr>
        <w:widowControl w:val="0"/>
        <w:autoSpaceDE w:val="0"/>
        <w:autoSpaceDN w:val="0"/>
        <w:adjustRightInd w:val="0"/>
        <w:spacing w:line="276" w:lineRule="auto"/>
        <w:jc w:val="center"/>
        <w:rPr>
          <w:iCs/>
          <w:spacing w:val="-2"/>
          <w:sz w:val="28"/>
          <w:szCs w:val="28"/>
        </w:rPr>
      </w:pPr>
    </w:p>
    <w:p>
      <w:pPr>
        <w:pStyle w:val="Times12"/>
        <w:ind w:firstLine="0"/>
        <w:rPr>
          <w:sz w:val="28"/>
          <w:szCs w:val="28"/>
        </w:rPr>
      </w:pPr>
      <w:r>
        <w:rPr>
          <w:sz w:val="28"/>
          <w:szCs w:val="28"/>
        </w:rPr>
        <w:t xml:space="preserve">Участник запроса предложений: ________________________________ </w:t>
      </w:r>
    </w:p>
    <w:p>
      <w:pPr>
        <w:rPr>
          <w:sz w:val="28"/>
          <w:szCs w:val="28"/>
        </w:rPr>
      </w:pPr>
      <w:r>
        <w:rPr>
          <w:spacing w:val="-3"/>
          <w:sz w:val="28"/>
          <w:szCs w:val="28"/>
        </w:rPr>
        <w:t>В ценах на момент подачи заявки на участие в запросе предложений: «</w:t>
      </w:r>
      <w:r>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trPr>
          <w:cantSplit/>
          <w:trHeight w:val="328"/>
        </w:trPr>
        <w:tc>
          <w:tcPr>
            <w:tcW w:w="339" w:type="pct"/>
            <w:vMerge w:val="restart"/>
            <w:vAlign w:val="center"/>
          </w:tcPr>
          <w:p>
            <w:pPr>
              <w:widowControl w:val="0"/>
              <w:autoSpaceDE w:val="0"/>
              <w:autoSpaceDN w:val="0"/>
              <w:snapToGrid w:val="0"/>
              <w:ind w:right="11" w:firstLine="20"/>
              <w:jc w:val="center"/>
              <w:rPr>
                <w:bCs/>
              </w:rPr>
            </w:pPr>
            <w:r>
              <w:rPr>
                <w:bCs/>
              </w:rPr>
              <w:t>№ п/п</w:t>
            </w:r>
          </w:p>
        </w:tc>
        <w:tc>
          <w:tcPr>
            <w:tcW w:w="2298" w:type="pct"/>
            <w:vMerge w:val="restart"/>
            <w:vAlign w:val="center"/>
          </w:tcPr>
          <w:p>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extDirection w:val="btLr"/>
            <w:vAlign w:val="center"/>
          </w:tcPr>
          <w:p>
            <w:pPr>
              <w:widowControl w:val="0"/>
              <w:autoSpaceDE w:val="0"/>
              <w:autoSpaceDN w:val="0"/>
              <w:snapToGrid w:val="0"/>
              <w:ind w:right="11" w:firstLine="20"/>
              <w:jc w:val="center"/>
              <w:rPr>
                <w:bCs/>
              </w:rPr>
            </w:pPr>
            <w:r>
              <w:rPr>
                <w:bCs/>
              </w:rPr>
              <w:t>Ед. изм.</w:t>
            </w:r>
          </w:p>
        </w:tc>
        <w:tc>
          <w:tcPr>
            <w:tcW w:w="329" w:type="pct"/>
            <w:vMerge w:val="restart"/>
            <w:textDirection w:val="btLr"/>
            <w:vAlign w:val="center"/>
          </w:tcPr>
          <w:p>
            <w:pPr>
              <w:widowControl w:val="0"/>
              <w:autoSpaceDE w:val="0"/>
              <w:autoSpaceDN w:val="0"/>
              <w:snapToGrid w:val="0"/>
              <w:ind w:right="11" w:firstLine="20"/>
              <w:jc w:val="center"/>
              <w:rPr>
                <w:bCs/>
              </w:rPr>
            </w:pPr>
            <w:r>
              <w:rPr>
                <w:bCs/>
              </w:rPr>
              <w:t>Кол-во</w:t>
            </w:r>
          </w:p>
        </w:tc>
        <w:tc>
          <w:tcPr>
            <w:tcW w:w="1675" w:type="pct"/>
            <w:gridSpan w:val="4"/>
            <w:vAlign w:val="center"/>
          </w:tcPr>
          <w:p>
            <w:pPr>
              <w:widowControl w:val="0"/>
              <w:autoSpaceDE w:val="0"/>
              <w:autoSpaceDN w:val="0"/>
              <w:snapToGrid w:val="0"/>
              <w:ind w:right="11" w:firstLine="20"/>
              <w:jc w:val="center"/>
              <w:rPr>
                <w:bCs/>
              </w:rPr>
            </w:pPr>
            <w:r>
              <w:rPr>
                <w:bCs/>
              </w:rPr>
              <w:t>Стоимость, руб. (без НДС)</w:t>
            </w:r>
          </w:p>
        </w:tc>
      </w:tr>
      <w:tr>
        <w:trPr>
          <w:cantSplit/>
          <w:trHeight w:val="1443"/>
        </w:trPr>
        <w:tc>
          <w:tcPr>
            <w:tcW w:w="339" w:type="pct"/>
            <w:vMerge/>
            <w:vAlign w:val="center"/>
          </w:tcPr>
          <w:p>
            <w:pPr>
              <w:widowControl w:val="0"/>
              <w:autoSpaceDE w:val="0"/>
              <w:autoSpaceDN w:val="0"/>
              <w:snapToGrid w:val="0"/>
              <w:ind w:right="11" w:firstLine="20"/>
              <w:jc w:val="center"/>
              <w:rPr>
                <w:bCs/>
              </w:rPr>
            </w:pPr>
          </w:p>
        </w:tc>
        <w:tc>
          <w:tcPr>
            <w:tcW w:w="2298" w:type="pct"/>
            <w:vMerge/>
            <w:vAlign w:val="center"/>
          </w:tcPr>
          <w:p>
            <w:pPr>
              <w:widowControl w:val="0"/>
              <w:autoSpaceDE w:val="0"/>
              <w:autoSpaceDN w:val="0"/>
              <w:snapToGrid w:val="0"/>
              <w:ind w:right="11" w:firstLine="20"/>
              <w:jc w:val="center"/>
              <w:rPr>
                <w:bCs/>
              </w:rPr>
            </w:pPr>
          </w:p>
        </w:tc>
        <w:tc>
          <w:tcPr>
            <w:tcW w:w="359" w:type="pct"/>
            <w:vMerge/>
            <w:vAlign w:val="center"/>
          </w:tcPr>
          <w:p>
            <w:pPr>
              <w:widowControl w:val="0"/>
              <w:autoSpaceDE w:val="0"/>
              <w:autoSpaceDN w:val="0"/>
              <w:snapToGrid w:val="0"/>
              <w:ind w:right="11" w:firstLine="20"/>
              <w:jc w:val="center"/>
              <w:rPr>
                <w:bCs/>
              </w:rPr>
            </w:pPr>
          </w:p>
        </w:tc>
        <w:tc>
          <w:tcPr>
            <w:tcW w:w="329" w:type="pct"/>
            <w:vMerge/>
            <w:vAlign w:val="center"/>
          </w:tcPr>
          <w:p>
            <w:pPr>
              <w:widowControl w:val="0"/>
              <w:autoSpaceDE w:val="0"/>
              <w:autoSpaceDN w:val="0"/>
              <w:snapToGrid w:val="0"/>
              <w:ind w:right="11" w:firstLine="20"/>
              <w:jc w:val="center"/>
              <w:rPr>
                <w:bCs/>
              </w:rPr>
            </w:pPr>
          </w:p>
        </w:tc>
        <w:tc>
          <w:tcPr>
            <w:tcW w:w="407" w:type="pct"/>
            <w:textDirection w:val="btLr"/>
            <w:vAlign w:val="center"/>
          </w:tcPr>
          <w:p>
            <w:pPr>
              <w:widowControl w:val="0"/>
              <w:autoSpaceDE w:val="0"/>
              <w:autoSpaceDN w:val="0"/>
              <w:snapToGrid w:val="0"/>
              <w:ind w:right="11" w:firstLine="20"/>
              <w:jc w:val="center"/>
              <w:rPr>
                <w:bCs/>
              </w:rPr>
            </w:pPr>
            <w:r>
              <w:rPr>
                <w:bCs/>
              </w:rPr>
              <w:t>СМР</w:t>
            </w:r>
          </w:p>
        </w:tc>
        <w:tc>
          <w:tcPr>
            <w:tcW w:w="408" w:type="pct"/>
            <w:textDirection w:val="btLr"/>
            <w:vAlign w:val="center"/>
          </w:tcPr>
          <w:p>
            <w:pPr>
              <w:widowControl w:val="0"/>
              <w:autoSpaceDE w:val="0"/>
              <w:autoSpaceDN w:val="0"/>
              <w:snapToGrid w:val="0"/>
              <w:ind w:right="11" w:firstLine="20"/>
              <w:jc w:val="center"/>
              <w:rPr>
                <w:bCs/>
              </w:rPr>
            </w:pPr>
            <w:r>
              <w:rPr>
                <w:bCs/>
              </w:rPr>
              <w:t>Оборудо-вание</w:t>
            </w:r>
          </w:p>
        </w:tc>
        <w:tc>
          <w:tcPr>
            <w:tcW w:w="407" w:type="pct"/>
            <w:textDirection w:val="btLr"/>
            <w:vAlign w:val="center"/>
          </w:tcPr>
          <w:p>
            <w:pPr>
              <w:widowControl w:val="0"/>
              <w:autoSpaceDE w:val="0"/>
              <w:autoSpaceDN w:val="0"/>
              <w:snapToGrid w:val="0"/>
              <w:ind w:right="11" w:firstLine="20"/>
              <w:jc w:val="center"/>
              <w:rPr>
                <w:bCs/>
              </w:rPr>
            </w:pPr>
            <w:r>
              <w:rPr>
                <w:bCs/>
              </w:rPr>
              <w:t>Прочие</w:t>
            </w:r>
          </w:p>
        </w:tc>
        <w:tc>
          <w:tcPr>
            <w:tcW w:w="453" w:type="pct"/>
            <w:textDirection w:val="btLr"/>
            <w:vAlign w:val="center"/>
          </w:tcPr>
          <w:p>
            <w:pPr>
              <w:widowControl w:val="0"/>
              <w:autoSpaceDE w:val="0"/>
              <w:autoSpaceDN w:val="0"/>
              <w:snapToGrid w:val="0"/>
              <w:ind w:right="11" w:firstLine="20"/>
              <w:jc w:val="center"/>
              <w:rPr>
                <w:bCs/>
              </w:rPr>
            </w:pPr>
            <w:r>
              <w:rPr>
                <w:bCs/>
              </w:rPr>
              <w:t>ВСЕГО</w:t>
            </w:r>
          </w:p>
        </w:tc>
      </w:tr>
      <w:tr>
        <w:trPr>
          <w:cantSplit/>
          <w:trHeight w:val="277"/>
        </w:trPr>
        <w:tc>
          <w:tcPr>
            <w:tcW w:w="339" w:type="pct"/>
            <w:vAlign w:val="center"/>
          </w:tcPr>
          <w:p>
            <w:pPr>
              <w:widowControl w:val="0"/>
              <w:autoSpaceDE w:val="0"/>
              <w:autoSpaceDN w:val="0"/>
              <w:snapToGrid w:val="0"/>
              <w:ind w:right="11" w:firstLine="20"/>
              <w:jc w:val="center"/>
              <w:rPr>
                <w:bCs/>
              </w:rPr>
            </w:pPr>
            <w:r>
              <w:rPr>
                <w:bCs/>
              </w:rPr>
              <w:t>1</w:t>
            </w:r>
          </w:p>
        </w:tc>
        <w:tc>
          <w:tcPr>
            <w:tcW w:w="2298" w:type="pct"/>
            <w:vAlign w:val="center"/>
          </w:tcPr>
          <w:p>
            <w:pPr>
              <w:widowControl w:val="0"/>
              <w:autoSpaceDE w:val="0"/>
              <w:autoSpaceDN w:val="0"/>
              <w:snapToGrid w:val="0"/>
              <w:ind w:left="20" w:right="11"/>
              <w:jc w:val="center"/>
              <w:rPr>
                <w:bCs/>
              </w:rPr>
            </w:pPr>
            <w:r>
              <w:rPr>
                <w:bCs/>
              </w:rPr>
              <w:t>2</w:t>
            </w:r>
          </w:p>
        </w:tc>
        <w:tc>
          <w:tcPr>
            <w:tcW w:w="359" w:type="pct"/>
            <w:vAlign w:val="center"/>
          </w:tcPr>
          <w:p>
            <w:pPr>
              <w:widowControl w:val="0"/>
              <w:autoSpaceDE w:val="0"/>
              <w:autoSpaceDN w:val="0"/>
              <w:snapToGrid w:val="0"/>
              <w:ind w:right="11" w:firstLine="20"/>
              <w:jc w:val="center"/>
              <w:rPr>
                <w:bCs/>
              </w:rPr>
            </w:pPr>
            <w:r>
              <w:rPr>
                <w:bCs/>
              </w:rPr>
              <w:t>3</w:t>
            </w:r>
          </w:p>
        </w:tc>
        <w:tc>
          <w:tcPr>
            <w:tcW w:w="329" w:type="pct"/>
            <w:vAlign w:val="center"/>
          </w:tcPr>
          <w:p>
            <w:pPr>
              <w:widowControl w:val="0"/>
              <w:autoSpaceDE w:val="0"/>
              <w:autoSpaceDN w:val="0"/>
              <w:snapToGrid w:val="0"/>
              <w:ind w:right="11" w:firstLine="20"/>
              <w:jc w:val="center"/>
              <w:rPr>
                <w:bCs/>
              </w:rPr>
            </w:pPr>
            <w:r>
              <w:rPr>
                <w:bCs/>
              </w:rPr>
              <w:t>4</w:t>
            </w:r>
          </w:p>
        </w:tc>
        <w:tc>
          <w:tcPr>
            <w:tcW w:w="407" w:type="pct"/>
            <w:vAlign w:val="center"/>
          </w:tcPr>
          <w:p>
            <w:pPr>
              <w:widowControl w:val="0"/>
              <w:autoSpaceDE w:val="0"/>
              <w:autoSpaceDN w:val="0"/>
              <w:snapToGrid w:val="0"/>
              <w:ind w:right="11" w:firstLine="20"/>
              <w:jc w:val="center"/>
              <w:rPr>
                <w:bCs/>
              </w:rPr>
            </w:pPr>
            <w:r>
              <w:rPr>
                <w:bCs/>
              </w:rPr>
              <w:t>5</w:t>
            </w:r>
          </w:p>
        </w:tc>
        <w:tc>
          <w:tcPr>
            <w:tcW w:w="408" w:type="pct"/>
            <w:vAlign w:val="center"/>
          </w:tcPr>
          <w:p>
            <w:pPr>
              <w:widowControl w:val="0"/>
              <w:autoSpaceDE w:val="0"/>
              <w:autoSpaceDN w:val="0"/>
              <w:snapToGrid w:val="0"/>
              <w:ind w:right="11" w:firstLine="20"/>
              <w:jc w:val="center"/>
              <w:rPr>
                <w:bCs/>
              </w:rPr>
            </w:pPr>
            <w:r>
              <w:rPr>
                <w:bCs/>
              </w:rPr>
              <w:t>6</w:t>
            </w:r>
          </w:p>
        </w:tc>
        <w:tc>
          <w:tcPr>
            <w:tcW w:w="407" w:type="pct"/>
            <w:vAlign w:val="center"/>
          </w:tcPr>
          <w:p>
            <w:pPr>
              <w:widowControl w:val="0"/>
              <w:autoSpaceDE w:val="0"/>
              <w:autoSpaceDN w:val="0"/>
              <w:snapToGrid w:val="0"/>
              <w:ind w:right="11" w:firstLine="20"/>
              <w:jc w:val="center"/>
              <w:rPr>
                <w:bCs/>
              </w:rPr>
            </w:pPr>
            <w:r>
              <w:rPr>
                <w:bCs/>
              </w:rPr>
              <w:t>7</w:t>
            </w:r>
          </w:p>
        </w:tc>
        <w:tc>
          <w:tcPr>
            <w:tcW w:w="453" w:type="pct"/>
            <w:vAlign w:val="center"/>
          </w:tcPr>
          <w:p>
            <w:pPr>
              <w:widowControl w:val="0"/>
              <w:autoSpaceDE w:val="0"/>
              <w:autoSpaceDN w:val="0"/>
              <w:snapToGrid w:val="0"/>
              <w:ind w:right="11" w:firstLine="20"/>
              <w:jc w:val="center"/>
              <w:rPr>
                <w:bCs/>
              </w:rPr>
            </w:pPr>
            <w:r>
              <w:rPr>
                <w:bCs/>
              </w:rPr>
              <w:t>8</w:t>
            </w:r>
          </w:p>
        </w:tc>
      </w:tr>
      <w:tr>
        <w:trPr>
          <w:cantSplit/>
          <w:trHeight w:val="355"/>
        </w:trPr>
        <w:tc>
          <w:tcPr>
            <w:tcW w:w="339" w:type="pct"/>
          </w:tcPr>
          <w:p>
            <w:pPr>
              <w:widowControl w:val="0"/>
              <w:autoSpaceDE w:val="0"/>
              <w:autoSpaceDN w:val="0"/>
              <w:snapToGrid w:val="0"/>
              <w:ind w:right="11" w:firstLine="20"/>
              <w:jc w:val="center"/>
              <w:rPr>
                <w:bCs/>
              </w:rPr>
            </w:pPr>
          </w:p>
        </w:tc>
        <w:tc>
          <w:tcPr>
            <w:tcW w:w="2298" w:type="pct"/>
            <w:vAlign w:val="center"/>
          </w:tcPr>
          <w:p>
            <w:pPr>
              <w:pStyle w:val="afff2"/>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2. Строительно-монтажные работы по основным объектам строительства</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НДС 18%</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 с учетом НДС</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709"/>
        </w:tabs>
        <w:ind w:firstLine="709"/>
        <w:rPr>
          <w:b/>
          <w:sz w:val="20"/>
          <w:szCs w:val="20"/>
        </w:rPr>
      </w:pPr>
      <w:r>
        <w:rPr>
          <w:bCs w:val="0"/>
          <w:szCs w:val="24"/>
        </w:rPr>
        <w:t>ИНСТРУКЦИИ ПО ЗАПОЛНЕНИЮ</w:t>
      </w:r>
    </w:p>
    <w:p>
      <w:pPr>
        <w:pStyle w:val="Times12"/>
        <w:numPr>
          <w:ilvl w:val="0"/>
          <w:numId w:val="40"/>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0"/>
        </w:numPr>
        <w:tabs>
          <w:tab w:val="clear" w:pos="2007"/>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pPr>
        <w:pStyle w:val="Times12"/>
        <w:numPr>
          <w:ilvl w:val="0"/>
          <w:numId w:val="40"/>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0"/>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pPr>
        <w:pStyle w:val="Times12"/>
        <w:numPr>
          <w:ilvl w:val="0"/>
          <w:numId w:val="40"/>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pPr>
        <w:pStyle w:val="Times12"/>
        <w:numPr>
          <w:ilvl w:val="0"/>
          <w:numId w:val="40"/>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pPr>
        <w:pStyle w:val="Times12"/>
        <w:ind w:left="1070" w:firstLine="0"/>
        <w:jc w:val="center"/>
        <w:rPr>
          <w:b/>
          <w:bCs w:val="0"/>
          <w:i/>
          <w:szCs w:val="24"/>
        </w:rPr>
      </w:pPr>
      <w:r>
        <w:br w:type="page"/>
      </w:r>
    </w:p>
    <w:p>
      <w:pPr>
        <w:pStyle w:val="Times12"/>
        <w:ind w:firstLine="0"/>
        <w:jc w:val="center"/>
        <w:rPr>
          <w:b/>
          <w:bCs w:val="0"/>
          <w:i/>
          <w:szCs w:val="24"/>
        </w:rPr>
      </w:pPr>
      <w:r>
        <w:rPr>
          <w:b/>
          <w:bCs w:val="0"/>
          <w:i/>
          <w:szCs w:val="24"/>
        </w:rPr>
        <w:lastRenderedPageBreak/>
        <w:t>в случае проведения запроса предложений на оказание услуг</w:t>
      </w:r>
    </w:p>
    <w:p>
      <w:pPr>
        <w:pStyle w:val="Times12"/>
        <w:ind w:firstLine="0"/>
        <w:jc w:val="center"/>
        <w:rPr>
          <w:b/>
          <w:bCs w:val="0"/>
          <w:i/>
          <w:szCs w:val="24"/>
        </w:rPr>
      </w:pPr>
    </w:p>
    <w:p>
      <w:pPr>
        <w:pStyle w:val="20"/>
        <w:numPr>
          <w:ilvl w:val="0"/>
          <w:numId w:val="0"/>
        </w:numPr>
        <w:spacing w:before="0" w:after="0"/>
        <w:ind w:left="720"/>
        <w:jc w:val="center"/>
        <w:rPr>
          <w:rFonts w:ascii="Times New Roman" w:hAnsi="Times New Roman" w:cs="Times New Roman"/>
          <w:b w:val="0"/>
          <w:i w:val="0"/>
        </w:rPr>
      </w:pPr>
      <w:bookmarkStart w:id="342" w:name="_Toc235436488"/>
      <w:bookmarkStart w:id="343" w:name="_Toc235020001"/>
      <w:bookmarkStart w:id="344" w:name="_Toc251779154"/>
      <w:bookmarkStart w:id="345" w:name="_Toc321988736"/>
      <w:r>
        <w:rPr>
          <w:rFonts w:ascii="Times New Roman" w:hAnsi="Times New Roman" w:cs="Times New Roman"/>
          <w:b w:val="0"/>
          <w:i w:val="0"/>
        </w:rPr>
        <w:t xml:space="preserve">СВОДНАЯ ТАБЛИЦА СТОИМОСТИ УСЛУГ </w:t>
      </w:r>
      <w:bookmarkEnd w:id="342"/>
      <w:r>
        <w:rPr>
          <w:rFonts w:ascii="Times New Roman" w:hAnsi="Times New Roman" w:cs="Times New Roman"/>
          <w:b w:val="0"/>
          <w:i w:val="0"/>
        </w:rPr>
        <w:t>(Форма __)</w:t>
      </w:r>
      <w:bookmarkEnd w:id="343"/>
      <w:bookmarkEnd w:id="344"/>
      <w:bookmarkEnd w:id="345"/>
    </w:p>
    <w:p/>
    <w:p>
      <w:pPr>
        <w:pStyle w:val="Times12"/>
        <w:ind w:firstLine="0"/>
        <w:rPr>
          <w:sz w:val="28"/>
          <w:szCs w:val="28"/>
        </w:rPr>
      </w:pPr>
      <w:r>
        <w:rPr>
          <w:sz w:val="28"/>
          <w:szCs w:val="28"/>
        </w:rPr>
        <w:t xml:space="preserve">Участник запроса предложений: ________________________________ </w:t>
      </w:r>
    </w:p>
    <w:p>
      <w:pPr>
        <w:rPr>
          <w:sz w:val="28"/>
          <w:szCs w:val="28"/>
        </w:rPr>
      </w:pPr>
      <w:r>
        <w:rPr>
          <w:spacing w:val="-3"/>
          <w:sz w:val="28"/>
          <w:szCs w:val="28"/>
        </w:rPr>
        <w:t>В ценах на момент подачи заявки на участие в запросе предложений: «</w:t>
      </w:r>
      <w:r>
        <w:rPr>
          <w:sz w:val="28"/>
          <w:szCs w:val="28"/>
        </w:rPr>
        <w:t>___» __________ 20___ года</w:t>
      </w:r>
    </w:p>
    <w:p>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trPr>
          <w:cantSplit/>
          <w:trHeight w:val="1629"/>
        </w:trPr>
        <w:tc>
          <w:tcPr>
            <w:tcW w:w="202" w:type="pct"/>
            <w:vAlign w:val="center"/>
          </w:tcPr>
          <w:p>
            <w:pPr>
              <w:widowControl w:val="0"/>
              <w:autoSpaceDE w:val="0"/>
              <w:autoSpaceDN w:val="0"/>
              <w:snapToGrid w:val="0"/>
              <w:ind w:right="11" w:firstLine="20"/>
              <w:jc w:val="center"/>
              <w:rPr>
                <w:bCs/>
              </w:rPr>
            </w:pPr>
            <w:r>
              <w:rPr>
                <w:bCs/>
              </w:rPr>
              <w:t>№ п/п</w:t>
            </w:r>
          </w:p>
        </w:tc>
        <w:tc>
          <w:tcPr>
            <w:tcW w:w="1517" w:type="pct"/>
            <w:vAlign w:val="center"/>
          </w:tcPr>
          <w:p>
            <w:pPr>
              <w:widowControl w:val="0"/>
              <w:autoSpaceDE w:val="0"/>
              <w:autoSpaceDN w:val="0"/>
              <w:snapToGrid w:val="0"/>
              <w:ind w:right="11" w:firstLine="20"/>
              <w:jc w:val="center"/>
              <w:rPr>
                <w:bCs/>
              </w:rPr>
            </w:pPr>
            <w:r>
              <w:t>Наименование этапа оказываемых услуг</w:t>
            </w:r>
          </w:p>
        </w:tc>
        <w:tc>
          <w:tcPr>
            <w:tcW w:w="588" w:type="pct"/>
            <w:vAlign w:val="center"/>
          </w:tcPr>
          <w:p>
            <w:pPr>
              <w:widowControl w:val="0"/>
              <w:autoSpaceDE w:val="0"/>
              <w:autoSpaceDN w:val="0"/>
              <w:snapToGrid w:val="0"/>
              <w:ind w:left="-57" w:right="-57"/>
              <w:jc w:val="center"/>
              <w:rPr>
                <w:bCs/>
              </w:rPr>
            </w:pPr>
            <w:r>
              <w:t>Количество исполнителей</w:t>
            </w:r>
          </w:p>
        </w:tc>
        <w:tc>
          <w:tcPr>
            <w:tcW w:w="472" w:type="pct"/>
            <w:vAlign w:val="center"/>
          </w:tcPr>
          <w:p>
            <w:pPr>
              <w:widowControl w:val="0"/>
              <w:autoSpaceDE w:val="0"/>
              <w:autoSpaceDN w:val="0"/>
              <w:snapToGrid w:val="0"/>
              <w:ind w:right="11" w:firstLine="20"/>
              <w:jc w:val="center"/>
              <w:rPr>
                <w:bCs/>
              </w:rPr>
            </w:pPr>
            <w:r>
              <w:t>Срок начала работ</w:t>
            </w:r>
          </w:p>
        </w:tc>
        <w:tc>
          <w:tcPr>
            <w:tcW w:w="555" w:type="pct"/>
            <w:vAlign w:val="center"/>
          </w:tcPr>
          <w:p>
            <w:pPr>
              <w:widowControl w:val="0"/>
              <w:autoSpaceDE w:val="0"/>
              <w:autoSpaceDN w:val="0"/>
              <w:snapToGrid w:val="0"/>
              <w:ind w:right="11" w:firstLine="20"/>
              <w:jc w:val="center"/>
              <w:rPr>
                <w:bCs/>
              </w:rPr>
            </w:pPr>
            <w:r>
              <w:t>Срок окончания работ</w:t>
            </w:r>
          </w:p>
        </w:tc>
        <w:tc>
          <w:tcPr>
            <w:tcW w:w="576" w:type="pct"/>
            <w:vAlign w:val="center"/>
          </w:tcPr>
          <w:p>
            <w:pPr>
              <w:widowControl w:val="0"/>
              <w:autoSpaceDE w:val="0"/>
              <w:autoSpaceDN w:val="0"/>
              <w:snapToGrid w:val="0"/>
              <w:ind w:right="11" w:firstLine="20"/>
              <w:jc w:val="center"/>
              <w:rPr>
                <w:bCs/>
              </w:rPr>
            </w:pPr>
            <w:r>
              <w:t>Общие трудозатраты</w:t>
            </w:r>
          </w:p>
        </w:tc>
        <w:tc>
          <w:tcPr>
            <w:tcW w:w="1090" w:type="pct"/>
            <w:vAlign w:val="center"/>
          </w:tcPr>
          <w:p>
            <w:pPr>
              <w:widowControl w:val="0"/>
              <w:autoSpaceDE w:val="0"/>
              <w:autoSpaceDN w:val="0"/>
              <w:snapToGrid w:val="0"/>
              <w:ind w:right="11" w:firstLine="20"/>
              <w:jc w:val="center"/>
              <w:rPr>
                <w:bCs/>
              </w:rPr>
            </w:pPr>
            <w:r>
              <w:t>Стоимость оказания услуг</w:t>
            </w:r>
          </w:p>
        </w:tc>
      </w:tr>
      <w:tr>
        <w:trPr>
          <w:cantSplit/>
          <w:trHeight w:val="277"/>
        </w:trPr>
        <w:tc>
          <w:tcPr>
            <w:tcW w:w="202" w:type="pct"/>
          </w:tcPr>
          <w:p>
            <w:pPr>
              <w:widowControl w:val="0"/>
              <w:autoSpaceDE w:val="0"/>
              <w:autoSpaceDN w:val="0"/>
              <w:snapToGrid w:val="0"/>
              <w:ind w:right="11" w:firstLine="20"/>
              <w:jc w:val="center"/>
              <w:rPr>
                <w:bCs/>
              </w:rPr>
            </w:pPr>
            <w:r>
              <w:t>1</w:t>
            </w:r>
          </w:p>
        </w:tc>
        <w:tc>
          <w:tcPr>
            <w:tcW w:w="1517" w:type="pct"/>
          </w:tcPr>
          <w:p>
            <w:pPr>
              <w:widowControl w:val="0"/>
              <w:autoSpaceDE w:val="0"/>
              <w:autoSpaceDN w:val="0"/>
              <w:snapToGrid w:val="0"/>
              <w:ind w:left="20" w:right="11"/>
              <w:jc w:val="center"/>
              <w:rPr>
                <w:bCs/>
              </w:rPr>
            </w:pPr>
            <w:r>
              <w:t>2</w:t>
            </w:r>
          </w:p>
        </w:tc>
        <w:tc>
          <w:tcPr>
            <w:tcW w:w="588" w:type="pct"/>
          </w:tcPr>
          <w:p>
            <w:pPr>
              <w:widowControl w:val="0"/>
              <w:autoSpaceDE w:val="0"/>
              <w:autoSpaceDN w:val="0"/>
              <w:snapToGrid w:val="0"/>
              <w:ind w:right="11" w:firstLine="20"/>
              <w:jc w:val="center"/>
              <w:rPr>
                <w:bCs/>
              </w:rPr>
            </w:pPr>
            <w:r>
              <w:t>3</w:t>
            </w:r>
          </w:p>
        </w:tc>
        <w:tc>
          <w:tcPr>
            <w:tcW w:w="472" w:type="pct"/>
          </w:tcPr>
          <w:p>
            <w:pPr>
              <w:widowControl w:val="0"/>
              <w:autoSpaceDE w:val="0"/>
              <w:autoSpaceDN w:val="0"/>
              <w:snapToGrid w:val="0"/>
              <w:ind w:right="11" w:firstLine="20"/>
              <w:jc w:val="center"/>
              <w:rPr>
                <w:bCs/>
              </w:rPr>
            </w:pPr>
            <w:r>
              <w:t>4</w:t>
            </w:r>
          </w:p>
        </w:tc>
        <w:tc>
          <w:tcPr>
            <w:tcW w:w="555" w:type="pct"/>
          </w:tcPr>
          <w:p>
            <w:pPr>
              <w:widowControl w:val="0"/>
              <w:autoSpaceDE w:val="0"/>
              <w:autoSpaceDN w:val="0"/>
              <w:snapToGrid w:val="0"/>
              <w:ind w:right="11" w:firstLine="20"/>
              <w:jc w:val="center"/>
              <w:rPr>
                <w:bCs/>
              </w:rPr>
            </w:pPr>
            <w:r>
              <w:t>5</w:t>
            </w:r>
          </w:p>
        </w:tc>
        <w:tc>
          <w:tcPr>
            <w:tcW w:w="576" w:type="pct"/>
          </w:tcPr>
          <w:p>
            <w:pPr>
              <w:widowControl w:val="0"/>
              <w:autoSpaceDE w:val="0"/>
              <w:autoSpaceDN w:val="0"/>
              <w:snapToGrid w:val="0"/>
              <w:ind w:right="11" w:firstLine="20"/>
              <w:jc w:val="center"/>
              <w:rPr>
                <w:bCs/>
              </w:rPr>
            </w:pPr>
            <w:r>
              <w:t>6</w:t>
            </w:r>
          </w:p>
        </w:tc>
        <w:tc>
          <w:tcPr>
            <w:tcW w:w="1090" w:type="pct"/>
          </w:tcPr>
          <w:p>
            <w:pPr>
              <w:widowControl w:val="0"/>
              <w:autoSpaceDE w:val="0"/>
              <w:autoSpaceDN w:val="0"/>
              <w:snapToGrid w:val="0"/>
              <w:ind w:right="11" w:firstLine="20"/>
              <w:jc w:val="center"/>
              <w:rPr>
                <w:bCs/>
              </w:rPr>
            </w:pPr>
            <w:r>
              <w:t>7</w:t>
            </w:r>
          </w:p>
        </w:tc>
      </w:tr>
      <w:tr>
        <w:trPr>
          <w:cantSplit/>
          <w:trHeight w:val="355"/>
        </w:trPr>
        <w:tc>
          <w:tcPr>
            <w:tcW w:w="202" w:type="pct"/>
          </w:tcPr>
          <w:p>
            <w:pPr>
              <w:widowControl w:val="0"/>
              <w:autoSpaceDE w:val="0"/>
              <w:autoSpaceDN w:val="0"/>
              <w:snapToGrid w:val="0"/>
              <w:ind w:right="11" w:firstLine="20"/>
              <w:jc w:val="center"/>
              <w:rPr>
                <w:bCs/>
              </w:rPr>
            </w:pPr>
          </w:p>
        </w:tc>
        <w:tc>
          <w:tcPr>
            <w:tcW w:w="1517" w:type="pct"/>
          </w:tcPr>
          <w:p>
            <w:pPr>
              <w:pStyle w:val="afff2"/>
              <w:ind w:left="20" w:right="11"/>
              <w:jc w:val="left"/>
              <w:rPr>
                <w:rFonts w:ascii="Times New Roman" w:hAnsi="Times New Roman" w:cs="Times New Roman"/>
                <w:b/>
                <w:bCs/>
              </w:rPr>
            </w:pPr>
            <w:r>
              <w:rPr>
                <w:rFonts w:ascii="Times New Roman" w:hAnsi="Times New Roman" w:cs="Times New Roman"/>
              </w:rPr>
              <w:t>Этап 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1.1.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2 ….</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НДС 18%</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 с учетом НДС</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sz w:val="28"/>
          <w:szCs w:val="28"/>
        </w:rPr>
      </w:pPr>
      <w:r>
        <w:br w:type="page"/>
      </w:r>
      <w:r>
        <w:rPr>
          <w:sz w:val="28"/>
          <w:szCs w:val="28"/>
        </w:rPr>
        <w:lastRenderedPageBreak/>
        <w:t>СПЕЦИФИКАЦИЯ РАСЧЕТА СТОИМОСТИ УСЛУГ (Форма __)</w:t>
      </w:r>
    </w:p>
    <w:p>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trPr>
          <w:cantSplit/>
          <w:trHeight w:val="865"/>
        </w:trPr>
        <w:tc>
          <w:tcPr>
            <w:tcW w:w="239"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п.п.</w:t>
            </w:r>
          </w:p>
        </w:tc>
        <w:tc>
          <w:tcPr>
            <w:tcW w:w="717"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pPr>
              <w:snapToGrid w:val="0"/>
              <w:ind w:right="11"/>
              <w:jc w:val="center"/>
              <w:rPr>
                <w:bCs/>
              </w:rPr>
            </w:pPr>
            <w:r>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Стоимость оказываемых Исполнителем услуг, руб.</w:t>
            </w:r>
          </w:p>
        </w:tc>
      </w:tr>
      <w:tr>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132" w:right="-95"/>
              <w:jc w:val="center"/>
              <w:rPr>
                <w:bCs/>
              </w:rPr>
            </w:pPr>
            <w:r>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9=8*7</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РАСЧЕТ СТОИМОСТИ УСЛУГ</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bl>
    <w:p>
      <w:pPr>
        <w:ind w:firstLine="709"/>
        <w:rPr>
          <w:sz w:val="22"/>
          <w:szCs w:val="22"/>
        </w:rPr>
      </w:pPr>
      <w:r>
        <w:rPr>
          <w:bCs/>
        </w:rPr>
        <w:t xml:space="preserve">* – необязательные строки, вставляемые по усмотрению заказчика </w:t>
      </w: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ind w:firstLine="709"/>
        <w:rPr>
          <w:bCs/>
          <w:iCs/>
        </w:rPr>
      </w:pPr>
      <w:r>
        <w:rPr>
          <w:b/>
        </w:rPr>
        <w:br w:type="page"/>
      </w:r>
      <w:r>
        <w:rPr>
          <w:bCs/>
          <w:iCs/>
        </w:rPr>
        <w:lastRenderedPageBreak/>
        <w:t>ИНСТРУКЦИИ ПО ЗАПОЛНЕНИЮ</w:t>
      </w:r>
    </w:p>
    <w:p>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запроса предложений.</w:t>
      </w:r>
    </w:p>
    <w:p>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 услуг.</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заполняется на основании формы «Спецификация расчета стоимости услуг».</w:t>
      </w:r>
    </w:p>
    <w:p>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pPr>
        <w:pStyle w:val="Times12"/>
        <w:ind w:left="2836" w:firstLine="709"/>
        <w:jc w:val="center"/>
        <w:rPr>
          <w:b/>
          <w:bCs w:val="0"/>
          <w:sz w:val="22"/>
        </w:rPr>
      </w:pPr>
      <w:bookmarkStart w:id="346" w:name="_Ref55335818"/>
      <w:bookmarkStart w:id="347" w:name="_Ref55336334"/>
      <w:bookmarkStart w:id="348" w:name="_Toc57314673"/>
      <w:bookmarkStart w:id="349" w:name="_Toc69728987"/>
      <w:bookmarkStart w:id="350" w:name="_Toc98251760"/>
      <w:r>
        <w:rPr>
          <w:b/>
          <w:sz w:val="22"/>
        </w:rPr>
        <w:br w:type="page"/>
      </w:r>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rPr>
          <w:sz w:val="28"/>
          <w:szCs w:val="28"/>
        </w:rPr>
      </w:pPr>
      <w:r>
        <w:rPr>
          <w:sz w:val="28"/>
          <w:szCs w:val="28"/>
        </w:rPr>
        <w:t>Открытый запрос предложений на право заключения договора</w:t>
      </w:r>
      <w:r>
        <w:rPr>
          <w:b/>
          <w:i/>
          <w:iCs/>
        </w:rPr>
        <w:t xml:space="preserve"> </w:t>
      </w:r>
      <w:r>
        <w:rPr>
          <w:sz w:val="28"/>
          <w:szCs w:val="28"/>
        </w:rPr>
        <w:t>на ______________________</w:t>
      </w:r>
    </w:p>
    <w:p>
      <w:pPr>
        <w:jc w:val="right"/>
        <w:rPr>
          <w:b/>
          <w:i/>
          <w:iCs/>
        </w:rPr>
      </w:pPr>
    </w:p>
    <w:p>
      <w:pPr>
        <w:pStyle w:val="20"/>
        <w:numPr>
          <w:ilvl w:val="0"/>
          <w:numId w:val="0"/>
        </w:numPr>
        <w:spacing w:before="120" w:after="0"/>
        <w:jc w:val="center"/>
        <w:rPr>
          <w:rFonts w:ascii="Times New Roman" w:hAnsi="Times New Roman" w:cs="Times New Roman"/>
          <w:b w:val="0"/>
          <w:i w:val="0"/>
        </w:rPr>
      </w:pPr>
      <w:bookmarkStart w:id="351" w:name="_График_выполнения_поставок,"/>
      <w:bookmarkStart w:id="352" w:name="_Toc235439568"/>
      <w:bookmarkStart w:id="353" w:name="_Toc321988737"/>
      <w:bookmarkEnd w:id="351"/>
      <w:r>
        <w:rPr>
          <w:rFonts w:ascii="Times New Roman" w:hAnsi="Times New Roman" w:cs="Times New Roman"/>
          <w:b w:val="0"/>
          <w:i w:val="0"/>
        </w:rPr>
        <w:t>ГРАФИК</w:t>
      </w:r>
      <w:r>
        <w:rPr>
          <w:rFonts w:ascii="Times New Roman" w:hAnsi="Times New Roman" w:cs="Times New Roman"/>
          <w:i w:val="0"/>
          <w:sz w:val="22"/>
          <w:szCs w:val="22"/>
        </w:rPr>
        <w:t xml:space="preserve"> </w:t>
      </w:r>
      <w:r>
        <w:rPr>
          <w:rFonts w:ascii="Times New Roman" w:hAnsi="Times New Roman" w:cs="Times New Roman"/>
          <w:bCs w:val="0"/>
          <w:iCs w:val="0"/>
          <w:sz w:val="24"/>
          <w:szCs w:val="24"/>
        </w:rPr>
        <w:t>поставки товара/выполнения работ /оказания услуг</w:t>
      </w:r>
      <w:r>
        <w:rPr>
          <w:rFonts w:ascii="Times New Roman" w:hAnsi="Times New Roman" w:cs="Times New Roman"/>
          <w:b w:val="0"/>
          <w:i w:val="0"/>
          <w:sz w:val="22"/>
          <w:szCs w:val="22"/>
        </w:rPr>
        <w:t xml:space="preserve"> </w:t>
      </w:r>
      <w:r>
        <w:rPr>
          <w:rFonts w:ascii="Times New Roman" w:hAnsi="Times New Roman" w:cs="Times New Roman"/>
          <w:b w:val="0"/>
          <w:i w:val="0"/>
        </w:rPr>
        <w:t>(Форма __)</w:t>
      </w:r>
      <w:bookmarkEnd w:id="352"/>
      <w:bookmarkEnd w:id="353"/>
    </w:p>
    <w:p>
      <w:pPr>
        <w:widowControl w:val="0"/>
        <w:autoSpaceDE w:val="0"/>
        <w:autoSpaceDN w:val="0"/>
        <w:adjustRightInd w:val="0"/>
        <w:jc w:val="center"/>
        <w:rPr>
          <w:b/>
          <w:bCs/>
        </w:rPr>
      </w:pPr>
    </w:p>
    <w:p>
      <w:pPr>
        <w:pStyle w:val="Times12"/>
        <w:ind w:firstLine="0"/>
        <w:rPr>
          <w:sz w:val="28"/>
          <w:szCs w:val="28"/>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Начало поставки товара/ выполнения работ/ оказания услуг: «___» __________ 20___ года.</w:t>
      </w:r>
    </w:p>
    <w:p>
      <w:pPr>
        <w:pStyle w:val="Times12"/>
        <w:ind w:firstLine="0"/>
        <w:rPr>
          <w:sz w:val="28"/>
          <w:szCs w:val="28"/>
        </w:rPr>
      </w:pPr>
      <w:r>
        <w:rPr>
          <w:sz w:val="28"/>
          <w:szCs w:val="28"/>
        </w:rPr>
        <w:t>Окончание поставки товара/ выполнения работ/ оказания услуг: «___» __________ 20___ года.</w:t>
      </w:r>
    </w:p>
    <w:bookmarkEnd w:id="346"/>
    <w:bookmarkEnd w:id="347"/>
    <w:bookmarkEnd w:id="348"/>
    <w:bookmarkEnd w:id="349"/>
    <w:bookmarkEnd w:id="350"/>
    <w:p>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trPr>
          <w:cantSplit/>
          <w:tblHeader/>
        </w:trPr>
        <w:tc>
          <w:tcPr>
            <w:tcW w:w="1280"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75" w:type="pct"/>
            <w:vMerge w:val="restart"/>
            <w:vAlign w:val="center"/>
          </w:tcPr>
          <w:p>
            <w:pPr>
              <w:pStyle w:val="af7"/>
              <w:keepNext w:val="0"/>
              <w:widowControl w:val="0"/>
              <w:jc w:val="center"/>
              <w:rPr>
                <w:sz w:val="24"/>
                <w:szCs w:val="24"/>
              </w:rPr>
            </w:pPr>
            <w:r>
              <w:rPr>
                <w:sz w:val="24"/>
                <w:szCs w:val="24"/>
              </w:rPr>
              <w:t>Общая стоимость этапа, тыс. руб. с НДС</w:t>
            </w:r>
          </w:p>
        </w:tc>
        <w:tc>
          <w:tcPr>
            <w:tcW w:w="3245" w:type="pct"/>
            <w:gridSpan w:val="9"/>
            <w:vAlign w:val="center"/>
          </w:tcPr>
          <w:p>
            <w:pPr>
              <w:pStyle w:val="af7"/>
              <w:keepNext w:val="0"/>
              <w:widowControl w:val="0"/>
              <w:jc w:val="center"/>
              <w:rPr>
                <w:sz w:val="24"/>
                <w:szCs w:val="24"/>
              </w:rPr>
            </w:pPr>
            <w:r>
              <w:rPr>
                <w:sz w:val="24"/>
                <w:szCs w:val="24"/>
              </w:rPr>
              <w:t>Год (________)</w:t>
            </w:r>
            <w:r>
              <w:rPr>
                <w:sz w:val="24"/>
                <w:szCs w:val="24"/>
                <w:u w:val="single"/>
              </w:rPr>
              <w:t xml:space="preserve"> </w:t>
            </w:r>
            <w:r>
              <w:rPr>
                <w:b/>
                <w:i/>
                <w:snapToGrid/>
                <w:sz w:val="24"/>
                <w:szCs w:val="24"/>
              </w:rPr>
              <w:t>[</w:t>
            </w:r>
            <w:r>
              <w:rPr>
                <w:b/>
                <w:i/>
                <w:snapToGrid/>
              </w:rPr>
              <w:t>указать год, например «2012»]</w:t>
            </w:r>
          </w:p>
        </w:tc>
      </w:tr>
      <w:tr>
        <w:trPr>
          <w:cantSplit/>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119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w:t>
            </w:r>
            <w:r>
              <w:rPr>
                <w:b/>
                <w:i/>
                <w:snapToGrid/>
              </w:rPr>
              <w:t>указать квартал, например «1»</w:t>
            </w:r>
            <w:r>
              <w:rPr>
                <w:b/>
                <w:i/>
                <w:snapToGrid/>
                <w:sz w:val="24"/>
                <w:szCs w:val="24"/>
              </w:rPr>
              <w:t>]</w:t>
            </w:r>
          </w:p>
        </w:tc>
        <w:tc>
          <w:tcPr>
            <w:tcW w:w="1143"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«2»]</w:t>
            </w:r>
          </w:p>
        </w:tc>
        <w:tc>
          <w:tcPr>
            <w:tcW w:w="904" w:type="pct"/>
            <w:gridSpan w:val="3"/>
            <w:vAlign w:val="center"/>
          </w:tcPr>
          <w:p>
            <w:pPr>
              <w:pStyle w:val="af7"/>
              <w:keepNext w:val="0"/>
              <w:widowControl w:val="0"/>
              <w:jc w:val="center"/>
              <w:rPr>
                <w:sz w:val="24"/>
                <w:szCs w:val="24"/>
              </w:rPr>
            </w:pPr>
            <w:r>
              <w:rPr>
                <w:sz w:val="24"/>
                <w:szCs w:val="24"/>
              </w:rPr>
              <w:t>Квартал __</w:t>
            </w:r>
            <w:r>
              <w:rPr>
                <w:sz w:val="24"/>
                <w:szCs w:val="24"/>
                <w:lang w:val="en-US"/>
              </w:rPr>
              <w:t xml:space="preserve"> </w:t>
            </w:r>
            <w:r>
              <w:rPr>
                <w:b/>
                <w:i/>
                <w:snapToGrid/>
              </w:rPr>
              <w:t>[указать квартал, например «3»]</w:t>
            </w:r>
          </w:p>
        </w:tc>
      </w:tr>
      <w:tr>
        <w:trPr>
          <w:cantSplit/>
          <w:trHeight w:val="397"/>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525" w:type="pct"/>
            <w:tcBorders>
              <w:bottom w:val="single" w:sz="4" w:space="0" w:color="auto"/>
            </w:tcBorders>
            <w:vAlign w:val="center"/>
          </w:tcPr>
          <w:p>
            <w:pPr>
              <w:widowControl w:val="0"/>
              <w:ind w:left="-89" w:right="-108"/>
              <w:jc w:val="center"/>
              <w:rPr>
                <w:b/>
                <w:i/>
                <w:sz w:val="22"/>
                <w:szCs w:val="20"/>
              </w:rPr>
            </w:pPr>
            <w:r>
              <w:rPr>
                <w:b/>
                <w:i/>
                <w:sz w:val="22"/>
                <w:szCs w:val="20"/>
              </w:rPr>
              <w:t>[указать 1 месяц квартала, например «январь»]</w:t>
            </w:r>
          </w:p>
        </w:tc>
        <w:tc>
          <w:tcPr>
            <w:tcW w:w="520" w:type="pct"/>
            <w:tcBorders>
              <w:bottom w:val="single" w:sz="4" w:space="0" w:color="auto"/>
            </w:tcBorders>
            <w:vAlign w:val="center"/>
          </w:tcPr>
          <w:p>
            <w:pPr>
              <w:widowControl w:val="0"/>
              <w:ind w:left="-89" w:right="-108"/>
              <w:jc w:val="center"/>
              <w:rPr>
                <w:b/>
                <w:i/>
                <w:sz w:val="22"/>
                <w:szCs w:val="20"/>
              </w:rPr>
            </w:pPr>
            <w:r>
              <w:rPr>
                <w:b/>
                <w:i/>
                <w:sz w:val="22"/>
                <w:szCs w:val="20"/>
              </w:rPr>
              <w:t>[указать 2 месяц квартала, например «февраль»]</w:t>
            </w:r>
          </w:p>
        </w:tc>
        <w:tc>
          <w:tcPr>
            <w:tcW w:w="153" w:type="pct"/>
            <w:tcBorders>
              <w:bottom w:val="single" w:sz="4" w:space="0" w:color="auto"/>
            </w:tcBorders>
            <w:vAlign w:val="center"/>
          </w:tcPr>
          <w:p>
            <w:pPr>
              <w:widowControl w:val="0"/>
              <w:jc w:val="center"/>
            </w:pPr>
            <w:r>
              <w:t>…</w:t>
            </w:r>
          </w:p>
        </w:tc>
        <w:tc>
          <w:tcPr>
            <w:tcW w:w="520" w:type="pct"/>
            <w:tcBorders>
              <w:bottom w:val="single" w:sz="4" w:space="0" w:color="auto"/>
            </w:tcBorders>
            <w:vAlign w:val="center"/>
          </w:tcPr>
          <w:p>
            <w:pPr>
              <w:widowControl w:val="0"/>
              <w:ind w:left="-89" w:right="-108"/>
              <w:jc w:val="center"/>
              <w:rPr>
                <w:b/>
                <w:i/>
                <w:sz w:val="22"/>
                <w:szCs w:val="20"/>
              </w:rPr>
            </w:pPr>
            <w:r>
              <w:rPr>
                <w:b/>
                <w:i/>
                <w:sz w:val="22"/>
                <w:szCs w:val="20"/>
              </w:rPr>
              <w:t>[указать 1 месяц квартала, например «апрель»]</w:t>
            </w:r>
          </w:p>
        </w:tc>
        <w:tc>
          <w:tcPr>
            <w:tcW w:w="462" w:type="pct"/>
            <w:tcBorders>
              <w:bottom w:val="single" w:sz="4" w:space="0" w:color="auto"/>
            </w:tcBorders>
            <w:vAlign w:val="center"/>
          </w:tcPr>
          <w:p>
            <w:pPr>
              <w:widowControl w:val="0"/>
              <w:ind w:left="-89" w:right="-108"/>
              <w:jc w:val="center"/>
              <w:rPr>
                <w:b/>
                <w:i/>
                <w:sz w:val="22"/>
                <w:szCs w:val="20"/>
              </w:rPr>
            </w:pPr>
            <w:r>
              <w:rPr>
                <w:b/>
                <w:i/>
                <w:sz w:val="22"/>
                <w:szCs w:val="20"/>
              </w:rPr>
              <w:t>[указать 2 месяц квартала, например «май»]</w:t>
            </w:r>
          </w:p>
        </w:tc>
        <w:tc>
          <w:tcPr>
            <w:tcW w:w="162" w:type="pct"/>
            <w:tcBorders>
              <w:bottom w:val="single" w:sz="4" w:space="0" w:color="auto"/>
            </w:tcBorders>
            <w:vAlign w:val="center"/>
          </w:tcPr>
          <w:p>
            <w:pPr>
              <w:widowControl w:val="0"/>
              <w:jc w:val="center"/>
            </w:pPr>
            <w:r>
              <w:t>…</w:t>
            </w:r>
          </w:p>
        </w:tc>
        <w:tc>
          <w:tcPr>
            <w:tcW w:w="253" w:type="pct"/>
            <w:tcBorders>
              <w:bottom w:val="single" w:sz="4" w:space="0" w:color="auto"/>
            </w:tcBorders>
            <w:vAlign w:val="center"/>
          </w:tcPr>
          <w:p>
            <w:pPr>
              <w:widowControl w:val="0"/>
              <w:jc w:val="center"/>
            </w:pPr>
            <w:r>
              <w:t>…</w:t>
            </w:r>
          </w:p>
        </w:tc>
        <w:tc>
          <w:tcPr>
            <w:tcW w:w="252" w:type="pct"/>
            <w:vAlign w:val="center"/>
          </w:tcPr>
          <w:p>
            <w:pPr>
              <w:widowControl w:val="0"/>
              <w:jc w:val="center"/>
            </w:pPr>
            <w:r>
              <w:t>…</w:t>
            </w:r>
          </w:p>
        </w:tc>
        <w:tc>
          <w:tcPr>
            <w:tcW w:w="398" w:type="pct"/>
            <w:vAlign w:val="center"/>
          </w:tcPr>
          <w:p>
            <w:pPr>
              <w:widowControl w:val="0"/>
              <w:jc w:val="center"/>
            </w:pPr>
            <w:r>
              <w:t>…</w:t>
            </w:r>
          </w:p>
        </w:tc>
      </w:tr>
      <w:tr>
        <w:tc>
          <w:tcPr>
            <w:tcW w:w="1280" w:type="pct"/>
          </w:tcPr>
          <w:p>
            <w:pPr>
              <w:pStyle w:val="af8"/>
              <w:widowControl w:val="0"/>
              <w:rPr>
                <w:bCs/>
                <w:szCs w:val="24"/>
                <w:u w:val="single"/>
              </w:rPr>
            </w:pPr>
            <w:r>
              <w:rPr>
                <w:szCs w:val="24"/>
              </w:rPr>
              <w:t>Глава 1. Подготовительные работы</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lang w:val="en-US"/>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rPr>
          <w:trHeight w:val="252"/>
        </w:trP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c>
          <w:tcPr>
            <w:tcW w:w="1280"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75" w:type="pct"/>
          </w:tcPr>
          <w:p>
            <w:pPr>
              <w:pStyle w:val="af8"/>
              <w:widowControl w:val="0"/>
              <w:jc w:val="both"/>
              <w:rPr>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r>
              <w:rPr>
                <w:szCs w:val="24"/>
              </w:rPr>
              <w:t>Глава ….</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jc w:val="both"/>
              <w:rPr>
                <w:bCs/>
                <w:szCs w:val="24"/>
              </w:rPr>
            </w:pPr>
            <w:r>
              <w:rPr>
                <w:bCs/>
                <w:szCs w:val="24"/>
              </w:rPr>
              <w:lastRenderedPageBreak/>
              <w:t>ИТОГО за квартал, тыс. руб. с НДС</w:t>
            </w:r>
          </w:p>
        </w:tc>
        <w:tc>
          <w:tcPr>
            <w:tcW w:w="475" w:type="pct"/>
          </w:tcPr>
          <w:p>
            <w:pPr>
              <w:pStyle w:val="af8"/>
              <w:widowControl w:val="0"/>
              <w:jc w:val="both"/>
              <w:rPr>
                <w:bCs/>
                <w:szCs w:val="24"/>
              </w:rPr>
            </w:pPr>
          </w:p>
        </w:tc>
        <w:tc>
          <w:tcPr>
            <w:tcW w:w="1198" w:type="pct"/>
            <w:gridSpan w:val="3"/>
          </w:tcPr>
          <w:p>
            <w:pPr>
              <w:pStyle w:val="af8"/>
              <w:widowControl w:val="0"/>
              <w:jc w:val="both"/>
              <w:rPr>
                <w:szCs w:val="24"/>
              </w:rPr>
            </w:pPr>
          </w:p>
        </w:tc>
        <w:tc>
          <w:tcPr>
            <w:tcW w:w="1143" w:type="pct"/>
            <w:gridSpan w:val="3"/>
          </w:tcPr>
          <w:p>
            <w:pPr>
              <w:pStyle w:val="af8"/>
              <w:widowControl w:val="0"/>
              <w:jc w:val="both"/>
              <w:rPr>
                <w:szCs w:val="24"/>
              </w:rPr>
            </w:pPr>
          </w:p>
        </w:tc>
        <w:tc>
          <w:tcPr>
            <w:tcW w:w="904" w:type="pct"/>
            <w:gridSpan w:val="3"/>
          </w:tcPr>
          <w:p>
            <w:pPr>
              <w:pStyle w:val="af8"/>
              <w:widowControl w:val="0"/>
              <w:jc w:val="both"/>
              <w:rPr>
                <w:szCs w:val="24"/>
              </w:rPr>
            </w:pPr>
          </w:p>
        </w:tc>
      </w:tr>
      <w:tr>
        <w:tc>
          <w:tcPr>
            <w:tcW w:w="1280" w:type="pct"/>
          </w:tcPr>
          <w:p>
            <w:pPr>
              <w:pStyle w:val="af8"/>
              <w:widowControl w:val="0"/>
              <w:jc w:val="both"/>
              <w:rPr>
                <w:bCs/>
                <w:szCs w:val="24"/>
              </w:rPr>
            </w:pPr>
            <w:r>
              <w:rPr>
                <w:bCs/>
                <w:szCs w:val="24"/>
              </w:rPr>
              <w:t>ИТОГО за год, тыс. руб. с НДС</w:t>
            </w:r>
          </w:p>
        </w:tc>
        <w:tc>
          <w:tcPr>
            <w:tcW w:w="475" w:type="pct"/>
          </w:tcPr>
          <w:p>
            <w:pPr>
              <w:pStyle w:val="af8"/>
              <w:widowControl w:val="0"/>
              <w:jc w:val="both"/>
              <w:rPr>
                <w:bCs/>
                <w:szCs w:val="24"/>
              </w:rPr>
            </w:pPr>
          </w:p>
        </w:tc>
        <w:tc>
          <w:tcPr>
            <w:tcW w:w="3245" w:type="pct"/>
            <w:gridSpan w:val="9"/>
          </w:tcPr>
          <w:p>
            <w:pPr>
              <w:pStyle w:val="af8"/>
              <w:widowControl w:val="0"/>
              <w:jc w:val="both"/>
              <w:rPr>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tabs>
          <w:tab w:val="left" w:pos="0"/>
        </w:tabs>
        <w:ind w:firstLine="709"/>
        <w:rPr>
          <w:bCs w:val="0"/>
          <w:szCs w:val="24"/>
        </w:rPr>
      </w:pPr>
      <w:r>
        <w:rPr>
          <w:b/>
          <w:bCs w:val="0"/>
          <w:sz w:val="20"/>
          <w:szCs w:val="20"/>
        </w:rPr>
        <w:br w:type="page"/>
      </w:r>
      <w:r>
        <w:rPr>
          <w:bCs w:val="0"/>
          <w:szCs w:val="24"/>
        </w:rPr>
        <w:lastRenderedPageBreak/>
        <w:t>ИНСТРУКЦИИ ПО ЗАПОЛНЕНИЮ</w:t>
      </w:r>
    </w:p>
    <w:p>
      <w:pPr>
        <w:pStyle w:val="Times12"/>
        <w:numPr>
          <w:ilvl w:val="0"/>
          <w:numId w:val="42"/>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2"/>
        </w:numPr>
        <w:tabs>
          <w:tab w:val="clear" w:pos="2007"/>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pPr>
        <w:pStyle w:val="Times12"/>
        <w:numPr>
          <w:ilvl w:val="0"/>
          <w:numId w:val="42"/>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2"/>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r>
        <w:rPr>
          <w:b/>
          <w:bCs w:val="0"/>
          <w:i/>
          <w:szCs w:val="20"/>
        </w:rPr>
        <w:t>поставки товара/ выполнения работ/ оказания услуг</w:t>
      </w:r>
      <w:r>
        <w:rPr>
          <w:szCs w:val="24"/>
        </w:rPr>
        <w:t xml:space="preserve"> в рамках договора, перечисленных в Сводной таблице стоимости (Форма </w:t>
      </w:r>
      <w:r>
        <w:rPr>
          <w:bCs w:val="0"/>
          <w:i/>
          <w:sz w:val="22"/>
          <w:szCs w:val="20"/>
        </w:rPr>
        <w:t>___</w:t>
      </w:r>
      <w:r>
        <w:rPr>
          <w:szCs w:val="24"/>
        </w:rPr>
        <w:t>), требуемые средства и адрес доставки для каждого вида оборудования.</w:t>
      </w:r>
    </w:p>
    <w:p>
      <w:pPr>
        <w:pStyle w:val="Times12"/>
        <w:numPr>
          <w:ilvl w:val="0"/>
          <w:numId w:val="42"/>
        </w:numPr>
        <w:tabs>
          <w:tab w:val="clear" w:pos="2007"/>
          <w:tab w:val="left" w:pos="0"/>
          <w:tab w:val="num" w:pos="1134"/>
        </w:tabs>
        <w:ind w:left="0" w:right="-30" w:firstLine="709"/>
        <w:rPr>
          <w:szCs w:val="24"/>
        </w:rPr>
      </w:pPr>
      <w:r>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trPr>
          <w:cantSplit/>
          <w:tblHeader/>
        </w:trPr>
        <w:tc>
          <w:tcPr>
            <w:tcW w:w="1553"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80" w:type="pct"/>
            <w:vMerge w:val="restart"/>
            <w:vAlign w:val="center"/>
          </w:tcPr>
          <w:p>
            <w:pPr>
              <w:pStyle w:val="af7"/>
              <w:keepNext w:val="0"/>
              <w:widowControl w:val="0"/>
              <w:jc w:val="center"/>
              <w:rPr>
                <w:sz w:val="24"/>
                <w:szCs w:val="24"/>
              </w:rPr>
            </w:pPr>
            <w:r>
              <w:rPr>
                <w:sz w:val="24"/>
                <w:szCs w:val="24"/>
              </w:rPr>
              <w:t xml:space="preserve">Общая стоимость этапа, </w:t>
            </w:r>
          </w:p>
          <w:p>
            <w:pPr>
              <w:pStyle w:val="af7"/>
              <w:keepNext w:val="0"/>
              <w:widowControl w:val="0"/>
              <w:jc w:val="center"/>
              <w:rPr>
                <w:sz w:val="24"/>
                <w:szCs w:val="24"/>
              </w:rPr>
            </w:pPr>
            <w:r>
              <w:rPr>
                <w:sz w:val="24"/>
                <w:szCs w:val="24"/>
              </w:rPr>
              <w:t>руб. с НДС</w:t>
            </w:r>
          </w:p>
        </w:tc>
        <w:tc>
          <w:tcPr>
            <w:tcW w:w="2967" w:type="pct"/>
            <w:gridSpan w:val="9"/>
            <w:vAlign w:val="center"/>
          </w:tcPr>
          <w:p>
            <w:pPr>
              <w:pStyle w:val="af7"/>
              <w:keepNext w:val="0"/>
              <w:widowControl w:val="0"/>
              <w:jc w:val="center"/>
              <w:rPr>
                <w:sz w:val="24"/>
                <w:szCs w:val="24"/>
              </w:rPr>
            </w:pPr>
            <w:r>
              <w:rPr>
                <w:sz w:val="24"/>
                <w:szCs w:val="24"/>
                <w:u w:val="single"/>
              </w:rPr>
              <w:t xml:space="preserve">Год (________) </w:t>
            </w:r>
            <w:r>
              <w:rPr>
                <w:b/>
                <w:i/>
                <w:snapToGrid/>
              </w:rPr>
              <w:t>[указать год, например «2012»]</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1138"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«1»]</w:t>
            </w:r>
          </w:p>
        </w:tc>
        <w:tc>
          <w:tcPr>
            <w:tcW w:w="1162"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«2»]</w:t>
            </w:r>
          </w:p>
        </w:tc>
        <w:tc>
          <w:tcPr>
            <w:tcW w:w="667" w:type="pct"/>
            <w:gridSpan w:val="3"/>
            <w:vAlign w:val="center"/>
          </w:tcPr>
          <w:p>
            <w:pPr>
              <w:pStyle w:val="af7"/>
              <w:keepNext w:val="0"/>
              <w:widowControl w:val="0"/>
              <w:ind w:left="-57" w:right="-57"/>
              <w:jc w:val="center"/>
              <w:rPr>
                <w:sz w:val="24"/>
                <w:szCs w:val="24"/>
              </w:rPr>
            </w:pPr>
            <w:r>
              <w:rPr>
                <w:sz w:val="24"/>
                <w:szCs w:val="24"/>
              </w:rPr>
              <w:t xml:space="preserve">Квартал __ </w:t>
            </w:r>
            <w:r>
              <w:rPr>
                <w:b/>
                <w:bCs/>
                <w:i/>
                <w:sz w:val="24"/>
                <w:szCs w:val="24"/>
              </w:rPr>
              <w:t>[</w:t>
            </w:r>
            <w:r>
              <w:rPr>
                <w:b/>
                <w:i/>
                <w:snapToGrid/>
              </w:rPr>
              <w:t>указать квартал, например «3»]</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488" w:type="pct"/>
            <w:vAlign w:val="center"/>
          </w:tcPr>
          <w:p>
            <w:pPr>
              <w:widowControl w:val="0"/>
              <w:ind w:right="-50" w:hanging="8"/>
              <w:jc w:val="center"/>
              <w:rPr>
                <w:b/>
                <w:i/>
                <w:sz w:val="22"/>
                <w:szCs w:val="22"/>
              </w:rPr>
            </w:pPr>
            <w:r>
              <w:rPr>
                <w:b/>
                <w:i/>
                <w:sz w:val="22"/>
                <w:szCs w:val="22"/>
              </w:rPr>
              <w:t>[указать 1 месяц квартала, например «январь»]</w:t>
            </w:r>
          </w:p>
        </w:tc>
        <w:tc>
          <w:tcPr>
            <w:tcW w:w="459" w:type="pct"/>
            <w:vAlign w:val="center"/>
          </w:tcPr>
          <w:p>
            <w:pPr>
              <w:widowControl w:val="0"/>
              <w:ind w:right="-50" w:hanging="8"/>
              <w:jc w:val="center"/>
              <w:rPr>
                <w:b/>
                <w:i/>
                <w:sz w:val="22"/>
                <w:szCs w:val="22"/>
              </w:rPr>
            </w:pPr>
            <w:r>
              <w:rPr>
                <w:b/>
                <w:i/>
                <w:sz w:val="22"/>
                <w:szCs w:val="22"/>
              </w:rPr>
              <w:t>[указать 2 месяц квартала, например «февраль»]</w:t>
            </w:r>
          </w:p>
        </w:tc>
        <w:tc>
          <w:tcPr>
            <w:tcW w:w="191" w:type="pct"/>
            <w:vAlign w:val="center"/>
          </w:tcPr>
          <w:p>
            <w:pPr>
              <w:widowControl w:val="0"/>
              <w:ind w:right="-50" w:hanging="8"/>
              <w:jc w:val="center"/>
            </w:pPr>
            <w:r>
              <w:t>…</w:t>
            </w:r>
          </w:p>
        </w:tc>
        <w:tc>
          <w:tcPr>
            <w:tcW w:w="473" w:type="pct"/>
            <w:vAlign w:val="center"/>
          </w:tcPr>
          <w:p>
            <w:pPr>
              <w:widowControl w:val="0"/>
              <w:ind w:left="-51" w:right="-57" w:hanging="6"/>
              <w:jc w:val="center"/>
              <w:rPr>
                <w:b/>
                <w:i/>
                <w:sz w:val="22"/>
                <w:szCs w:val="22"/>
              </w:rPr>
            </w:pPr>
            <w:r>
              <w:rPr>
                <w:b/>
                <w:i/>
                <w:sz w:val="22"/>
                <w:szCs w:val="22"/>
              </w:rPr>
              <w:t>[указать 1 месяц квартала, например «апрель»]</w:t>
            </w:r>
          </w:p>
        </w:tc>
        <w:tc>
          <w:tcPr>
            <w:tcW w:w="479" w:type="pct"/>
            <w:vAlign w:val="center"/>
          </w:tcPr>
          <w:p>
            <w:pPr>
              <w:widowControl w:val="0"/>
              <w:ind w:left="-51" w:right="-57" w:hanging="6"/>
              <w:jc w:val="center"/>
              <w:rPr>
                <w:b/>
                <w:i/>
                <w:sz w:val="22"/>
                <w:szCs w:val="22"/>
              </w:rPr>
            </w:pPr>
            <w:r>
              <w:rPr>
                <w:b/>
                <w:i/>
                <w:sz w:val="22"/>
                <w:szCs w:val="22"/>
              </w:rPr>
              <w:t>[указать 2 месяц квартала, например «май»]</w:t>
            </w:r>
          </w:p>
        </w:tc>
        <w:tc>
          <w:tcPr>
            <w:tcW w:w="210" w:type="pct"/>
            <w:vAlign w:val="center"/>
          </w:tcPr>
          <w:p>
            <w:pPr>
              <w:widowControl w:val="0"/>
              <w:ind w:right="-50" w:hanging="8"/>
              <w:jc w:val="center"/>
            </w:pPr>
            <w:r>
              <w:t>…</w:t>
            </w:r>
          </w:p>
        </w:tc>
        <w:tc>
          <w:tcPr>
            <w:tcW w:w="207" w:type="pct"/>
            <w:vAlign w:val="center"/>
          </w:tcPr>
          <w:p>
            <w:pPr>
              <w:widowControl w:val="0"/>
              <w:ind w:right="-50" w:hanging="8"/>
              <w:jc w:val="center"/>
            </w:pPr>
            <w:r>
              <w:t>…</w:t>
            </w:r>
          </w:p>
        </w:tc>
        <w:tc>
          <w:tcPr>
            <w:tcW w:w="251" w:type="pct"/>
            <w:vAlign w:val="center"/>
          </w:tcPr>
          <w:p>
            <w:pPr>
              <w:widowControl w:val="0"/>
              <w:ind w:right="-50" w:hanging="8"/>
              <w:jc w:val="center"/>
            </w:pPr>
            <w:r>
              <w:t>…</w:t>
            </w:r>
          </w:p>
        </w:tc>
        <w:tc>
          <w:tcPr>
            <w:tcW w:w="209" w:type="pct"/>
            <w:vAlign w:val="center"/>
          </w:tcPr>
          <w:p>
            <w:pPr>
              <w:widowControl w:val="0"/>
              <w:ind w:right="-50" w:hanging="8"/>
              <w:jc w:val="center"/>
            </w:pPr>
            <w:r>
              <w:t>…</w:t>
            </w:r>
          </w:p>
        </w:tc>
      </w:tr>
      <w:tr>
        <w:tc>
          <w:tcPr>
            <w:tcW w:w="1553" w:type="pct"/>
          </w:tcPr>
          <w:p>
            <w:pPr>
              <w:pStyle w:val="af8"/>
              <w:widowControl w:val="0"/>
              <w:rPr>
                <w:bCs/>
                <w:szCs w:val="24"/>
                <w:u w:val="single"/>
              </w:rPr>
            </w:pPr>
            <w:r>
              <w:rPr>
                <w:szCs w:val="24"/>
              </w:rPr>
              <w:t>Глава 1. Подготовительные работы</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 w:val="22"/>
                <w:szCs w:val="24"/>
                <w:lang w:val="en-US"/>
              </w:rPr>
            </w:pPr>
            <w:r>
              <w:rPr>
                <w:bCs/>
                <w:sz w:val="22"/>
                <w:szCs w:val="24"/>
              </w:rPr>
              <w:t>х,хх   руб.</w:t>
            </w:r>
          </w:p>
        </w:tc>
        <w:tc>
          <w:tcPr>
            <w:tcW w:w="459" w:type="pct"/>
          </w:tcPr>
          <w:p>
            <w:pPr>
              <w:pStyle w:val="af8"/>
              <w:widowControl w:val="0"/>
              <w:ind w:left="0" w:right="-50" w:hanging="8"/>
              <w:jc w:val="center"/>
              <w:rPr>
                <w:bCs/>
                <w:sz w:val="22"/>
                <w:szCs w:val="24"/>
              </w:rPr>
            </w:pPr>
            <w:r>
              <w:rPr>
                <w:bCs/>
                <w:sz w:val="22"/>
                <w:szCs w:val="24"/>
              </w:rPr>
              <w:t>х,хх руб.</w:t>
            </w:r>
          </w:p>
        </w:tc>
        <w:tc>
          <w:tcPr>
            <w:tcW w:w="191" w:type="pct"/>
          </w:tcPr>
          <w:p>
            <w:pPr>
              <w:pStyle w:val="af8"/>
              <w:widowControl w:val="0"/>
              <w:ind w:left="0" w:right="-50" w:hanging="8"/>
              <w:jc w:val="center"/>
              <w:rPr>
                <w:bCs/>
                <w:sz w:val="22"/>
                <w:szCs w:val="24"/>
              </w:rPr>
            </w:pPr>
          </w:p>
        </w:tc>
        <w:tc>
          <w:tcPr>
            <w:tcW w:w="473" w:type="pct"/>
          </w:tcPr>
          <w:p>
            <w:pPr>
              <w:pStyle w:val="af8"/>
              <w:widowControl w:val="0"/>
              <w:ind w:left="0" w:right="-50" w:hanging="8"/>
              <w:jc w:val="center"/>
              <w:rPr>
                <w:bCs/>
                <w:sz w:val="22"/>
                <w:szCs w:val="24"/>
              </w:rPr>
            </w:pPr>
          </w:p>
        </w:tc>
        <w:tc>
          <w:tcPr>
            <w:tcW w:w="479" w:type="pct"/>
          </w:tcPr>
          <w:p>
            <w:pPr>
              <w:pStyle w:val="af8"/>
              <w:widowControl w:val="0"/>
              <w:ind w:left="0" w:right="-50" w:hanging="8"/>
              <w:jc w:val="center"/>
              <w:rPr>
                <w:bCs/>
                <w:sz w:val="22"/>
                <w:szCs w:val="24"/>
              </w:rPr>
            </w:pPr>
          </w:p>
        </w:tc>
        <w:tc>
          <w:tcPr>
            <w:tcW w:w="210" w:type="pct"/>
          </w:tcPr>
          <w:p>
            <w:pPr>
              <w:pStyle w:val="af8"/>
              <w:widowControl w:val="0"/>
              <w:ind w:left="0" w:right="-50" w:hanging="8"/>
              <w:jc w:val="center"/>
              <w:rPr>
                <w:bCs/>
                <w:sz w:val="22"/>
                <w:szCs w:val="24"/>
              </w:rPr>
            </w:pPr>
          </w:p>
        </w:tc>
        <w:tc>
          <w:tcPr>
            <w:tcW w:w="207" w:type="pct"/>
          </w:tcPr>
          <w:p>
            <w:pPr>
              <w:pStyle w:val="af8"/>
              <w:widowControl w:val="0"/>
              <w:ind w:left="0" w:right="-50" w:hanging="8"/>
              <w:jc w:val="center"/>
              <w:rPr>
                <w:bCs/>
                <w:sz w:val="22"/>
                <w:szCs w:val="24"/>
              </w:rPr>
            </w:pP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 w:val="22"/>
                <w:szCs w:val="24"/>
              </w:rPr>
            </w:pPr>
          </w:p>
        </w:tc>
        <w:tc>
          <w:tcPr>
            <w:tcW w:w="459" w:type="pct"/>
          </w:tcPr>
          <w:p>
            <w:pPr>
              <w:pStyle w:val="af8"/>
              <w:widowControl w:val="0"/>
              <w:ind w:left="0" w:right="-50" w:hanging="8"/>
              <w:jc w:val="center"/>
              <w:rPr>
                <w:bCs/>
                <w:sz w:val="22"/>
                <w:szCs w:val="24"/>
              </w:rPr>
            </w:pPr>
            <w:r>
              <w:rPr>
                <w:bCs/>
                <w:sz w:val="22"/>
                <w:szCs w:val="24"/>
              </w:rPr>
              <w:t>х,хх руб.</w:t>
            </w:r>
          </w:p>
        </w:tc>
        <w:tc>
          <w:tcPr>
            <w:tcW w:w="191" w:type="pct"/>
          </w:tcPr>
          <w:p>
            <w:pPr>
              <w:pStyle w:val="af8"/>
              <w:widowControl w:val="0"/>
              <w:ind w:left="0" w:right="-50" w:hanging="8"/>
              <w:jc w:val="center"/>
              <w:rPr>
                <w:bCs/>
                <w:sz w:val="22"/>
                <w:szCs w:val="24"/>
              </w:rPr>
            </w:pPr>
            <w:r>
              <w:rPr>
                <w:bCs/>
                <w:sz w:val="22"/>
                <w:szCs w:val="24"/>
              </w:rPr>
              <w:t>х,хх руб.</w:t>
            </w:r>
          </w:p>
        </w:tc>
        <w:tc>
          <w:tcPr>
            <w:tcW w:w="473" w:type="pct"/>
          </w:tcPr>
          <w:p>
            <w:pPr>
              <w:pStyle w:val="af8"/>
              <w:widowControl w:val="0"/>
              <w:ind w:left="0" w:right="-50" w:hanging="8"/>
              <w:jc w:val="center"/>
              <w:rPr>
                <w:bCs/>
                <w:sz w:val="22"/>
                <w:szCs w:val="24"/>
              </w:rPr>
            </w:pPr>
            <w:r>
              <w:rPr>
                <w:bCs/>
                <w:sz w:val="22"/>
                <w:szCs w:val="24"/>
              </w:rPr>
              <w:t>х,хх руб.</w:t>
            </w:r>
          </w:p>
        </w:tc>
        <w:tc>
          <w:tcPr>
            <w:tcW w:w="479" w:type="pct"/>
          </w:tcPr>
          <w:p>
            <w:pPr>
              <w:pStyle w:val="af8"/>
              <w:widowControl w:val="0"/>
              <w:ind w:left="0" w:right="-50" w:hanging="8"/>
              <w:jc w:val="center"/>
              <w:rPr>
                <w:bCs/>
                <w:sz w:val="22"/>
                <w:szCs w:val="24"/>
              </w:rPr>
            </w:pPr>
            <w:r>
              <w:rPr>
                <w:bCs/>
                <w:sz w:val="22"/>
                <w:szCs w:val="24"/>
              </w:rPr>
              <w:t>х,хх руб.</w:t>
            </w:r>
          </w:p>
        </w:tc>
        <w:tc>
          <w:tcPr>
            <w:tcW w:w="210" w:type="pct"/>
          </w:tcPr>
          <w:p>
            <w:pPr>
              <w:pStyle w:val="af8"/>
              <w:widowControl w:val="0"/>
              <w:ind w:left="0" w:right="-50" w:hanging="8"/>
              <w:jc w:val="center"/>
              <w:rPr>
                <w:bCs/>
                <w:sz w:val="22"/>
                <w:szCs w:val="24"/>
              </w:rPr>
            </w:pPr>
            <w:r>
              <w:rPr>
                <w:bCs/>
                <w:sz w:val="22"/>
                <w:szCs w:val="24"/>
              </w:rPr>
              <w:t>х,хх руб.</w:t>
            </w:r>
          </w:p>
        </w:tc>
        <w:tc>
          <w:tcPr>
            <w:tcW w:w="207" w:type="pct"/>
          </w:tcPr>
          <w:p>
            <w:pPr>
              <w:pStyle w:val="af8"/>
              <w:widowControl w:val="0"/>
              <w:ind w:left="0" w:right="-50" w:hanging="8"/>
              <w:jc w:val="center"/>
              <w:rPr>
                <w:bCs/>
                <w:sz w:val="22"/>
                <w:szCs w:val="24"/>
              </w:rPr>
            </w:pPr>
            <w:r>
              <w:rPr>
                <w:bCs/>
                <w:sz w:val="22"/>
                <w:szCs w:val="24"/>
              </w:rPr>
              <w:t>х,хх руб.</w:t>
            </w: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80" w:type="pct"/>
          </w:tcPr>
          <w:p>
            <w:pPr>
              <w:pStyle w:val="af8"/>
              <w:widowControl w:val="0"/>
              <w:jc w:val="both"/>
              <w:rPr>
                <w:szCs w:val="24"/>
                <w:u w:val="single"/>
              </w:rPr>
            </w:pPr>
          </w:p>
        </w:tc>
        <w:tc>
          <w:tcPr>
            <w:tcW w:w="488" w:type="pct"/>
          </w:tcPr>
          <w:p>
            <w:pPr>
              <w:pStyle w:val="af8"/>
              <w:widowControl w:val="0"/>
              <w:ind w:left="0" w:right="-50" w:hanging="8"/>
              <w:jc w:val="center"/>
              <w:rPr>
                <w:sz w:val="22"/>
                <w:szCs w:val="24"/>
              </w:rPr>
            </w:pPr>
          </w:p>
        </w:tc>
        <w:tc>
          <w:tcPr>
            <w:tcW w:w="459" w:type="pct"/>
          </w:tcPr>
          <w:p>
            <w:pPr>
              <w:pStyle w:val="af8"/>
              <w:widowControl w:val="0"/>
              <w:ind w:left="0" w:right="-50" w:hanging="8"/>
              <w:jc w:val="center"/>
              <w:rPr>
                <w:sz w:val="22"/>
                <w:szCs w:val="24"/>
              </w:rPr>
            </w:pPr>
            <w:r>
              <w:rPr>
                <w:bCs/>
                <w:sz w:val="22"/>
                <w:szCs w:val="24"/>
              </w:rPr>
              <w:t>х,хх руб.</w:t>
            </w:r>
          </w:p>
        </w:tc>
        <w:tc>
          <w:tcPr>
            <w:tcW w:w="191" w:type="pct"/>
          </w:tcPr>
          <w:p>
            <w:pPr>
              <w:pStyle w:val="af8"/>
              <w:widowControl w:val="0"/>
              <w:ind w:left="0" w:right="-50" w:hanging="8"/>
              <w:jc w:val="center"/>
              <w:rPr>
                <w:sz w:val="22"/>
                <w:szCs w:val="24"/>
              </w:rPr>
            </w:pPr>
            <w:r>
              <w:rPr>
                <w:bCs/>
                <w:sz w:val="22"/>
                <w:szCs w:val="24"/>
              </w:rPr>
              <w:t>х,хх руб.</w:t>
            </w:r>
          </w:p>
        </w:tc>
        <w:tc>
          <w:tcPr>
            <w:tcW w:w="473" w:type="pct"/>
          </w:tcPr>
          <w:p>
            <w:pPr>
              <w:pStyle w:val="af8"/>
              <w:widowControl w:val="0"/>
              <w:ind w:left="0" w:right="-50" w:hanging="8"/>
              <w:jc w:val="center"/>
              <w:rPr>
                <w:sz w:val="22"/>
                <w:szCs w:val="24"/>
              </w:rPr>
            </w:pPr>
            <w:r>
              <w:rPr>
                <w:bCs/>
                <w:sz w:val="22"/>
                <w:szCs w:val="24"/>
              </w:rPr>
              <w:t>х,хх руб.</w:t>
            </w:r>
          </w:p>
        </w:tc>
        <w:tc>
          <w:tcPr>
            <w:tcW w:w="479" w:type="pct"/>
          </w:tcPr>
          <w:p>
            <w:pPr>
              <w:pStyle w:val="af8"/>
              <w:widowControl w:val="0"/>
              <w:ind w:left="0" w:right="-50" w:hanging="8"/>
              <w:jc w:val="center"/>
              <w:rPr>
                <w:sz w:val="22"/>
                <w:szCs w:val="24"/>
              </w:rPr>
            </w:pPr>
          </w:p>
        </w:tc>
        <w:tc>
          <w:tcPr>
            <w:tcW w:w="210" w:type="pct"/>
          </w:tcPr>
          <w:p>
            <w:pPr>
              <w:pStyle w:val="af8"/>
              <w:widowControl w:val="0"/>
              <w:ind w:left="0" w:right="-50" w:hanging="8"/>
              <w:jc w:val="center"/>
              <w:rPr>
                <w:sz w:val="22"/>
                <w:szCs w:val="24"/>
              </w:rPr>
            </w:pPr>
          </w:p>
        </w:tc>
        <w:tc>
          <w:tcPr>
            <w:tcW w:w="207" w:type="pct"/>
          </w:tcPr>
          <w:p>
            <w:pPr>
              <w:pStyle w:val="af8"/>
              <w:widowControl w:val="0"/>
              <w:ind w:left="0" w:right="-50" w:hanging="8"/>
              <w:jc w:val="center"/>
              <w:rPr>
                <w:sz w:val="22"/>
                <w:szCs w:val="24"/>
              </w:rPr>
            </w:pP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 w:val="22"/>
                <w:szCs w:val="24"/>
              </w:rPr>
            </w:pPr>
          </w:p>
        </w:tc>
        <w:tc>
          <w:tcPr>
            <w:tcW w:w="459" w:type="pct"/>
          </w:tcPr>
          <w:p>
            <w:pPr>
              <w:pStyle w:val="af8"/>
              <w:widowControl w:val="0"/>
              <w:ind w:left="0" w:right="-50" w:hanging="8"/>
              <w:jc w:val="center"/>
              <w:rPr>
                <w:sz w:val="22"/>
                <w:szCs w:val="24"/>
              </w:rPr>
            </w:pPr>
          </w:p>
        </w:tc>
        <w:tc>
          <w:tcPr>
            <w:tcW w:w="191" w:type="pct"/>
          </w:tcPr>
          <w:p>
            <w:pPr>
              <w:pStyle w:val="af8"/>
              <w:widowControl w:val="0"/>
              <w:ind w:left="0" w:right="-50" w:hanging="8"/>
              <w:jc w:val="center"/>
              <w:rPr>
                <w:sz w:val="22"/>
                <w:szCs w:val="24"/>
              </w:rPr>
            </w:pPr>
          </w:p>
        </w:tc>
        <w:tc>
          <w:tcPr>
            <w:tcW w:w="473" w:type="pct"/>
          </w:tcPr>
          <w:p>
            <w:pPr>
              <w:pStyle w:val="af8"/>
              <w:widowControl w:val="0"/>
              <w:ind w:left="0" w:right="-50" w:hanging="8"/>
              <w:jc w:val="center"/>
              <w:rPr>
                <w:sz w:val="22"/>
                <w:szCs w:val="24"/>
              </w:rPr>
            </w:pPr>
          </w:p>
        </w:tc>
        <w:tc>
          <w:tcPr>
            <w:tcW w:w="479" w:type="pct"/>
          </w:tcPr>
          <w:p>
            <w:pPr>
              <w:pStyle w:val="af8"/>
              <w:widowControl w:val="0"/>
              <w:ind w:left="0" w:right="-50" w:hanging="8"/>
              <w:jc w:val="center"/>
              <w:rPr>
                <w:sz w:val="22"/>
                <w:szCs w:val="24"/>
              </w:rPr>
            </w:pPr>
          </w:p>
        </w:tc>
        <w:tc>
          <w:tcPr>
            <w:tcW w:w="210" w:type="pct"/>
          </w:tcPr>
          <w:p>
            <w:pPr>
              <w:pStyle w:val="af8"/>
              <w:widowControl w:val="0"/>
              <w:ind w:left="0" w:right="-50" w:hanging="8"/>
              <w:jc w:val="center"/>
              <w:rPr>
                <w:sz w:val="22"/>
                <w:szCs w:val="24"/>
              </w:rPr>
            </w:pPr>
            <w:r>
              <w:rPr>
                <w:bCs/>
                <w:sz w:val="22"/>
                <w:szCs w:val="24"/>
              </w:rPr>
              <w:t>х,хх руб.</w:t>
            </w:r>
          </w:p>
        </w:tc>
        <w:tc>
          <w:tcPr>
            <w:tcW w:w="207" w:type="pct"/>
          </w:tcPr>
          <w:p>
            <w:pPr>
              <w:pStyle w:val="af8"/>
              <w:widowControl w:val="0"/>
              <w:ind w:left="0" w:right="-50" w:hanging="8"/>
              <w:jc w:val="center"/>
              <w:rPr>
                <w:sz w:val="22"/>
                <w:szCs w:val="24"/>
              </w:rPr>
            </w:pPr>
            <w:r>
              <w:rPr>
                <w:bCs/>
                <w:sz w:val="22"/>
                <w:szCs w:val="24"/>
              </w:rPr>
              <w:t>х,хх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r>
              <w:rPr>
                <w:szCs w:val="24"/>
              </w:rPr>
              <w:t>Глава ….</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 w:val="22"/>
                <w:szCs w:val="24"/>
              </w:rPr>
            </w:pPr>
          </w:p>
        </w:tc>
        <w:tc>
          <w:tcPr>
            <w:tcW w:w="459" w:type="pct"/>
          </w:tcPr>
          <w:p>
            <w:pPr>
              <w:pStyle w:val="af8"/>
              <w:widowControl w:val="0"/>
              <w:ind w:left="0" w:right="-50" w:hanging="8"/>
              <w:jc w:val="center"/>
              <w:rPr>
                <w:sz w:val="22"/>
                <w:szCs w:val="24"/>
              </w:rPr>
            </w:pPr>
          </w:p>
        </w:tc>
        <w:tc>
          <w:tcPr>
            <w:tcW w:w="191" w:type="pct"/>
          </w:tcPr>
          <w:p>
            <w:pPr>
              <w:pStyle w:val="af8"/>
              <w:widowControl w:val="0"/>
              <w:ind w:left="0" w:right="-50" w:hanging="8"/>
              <w:jc w:val="center"/>
              <w:rPr>
                <w:sz w:val="22"/>
                <w:szCs w:val="24"/>
              </w:rPr>
            </w:pPr>
          </w:p>
        </w:tc>
        <w:tc>
          <w:tcPr>
            <w:tcW w:w="473" w:type="pct"/>
          </w:tcPr>
          <w:p>
            <w:pPr>
              <w:pStyle w:val="af8"/>
              <w:widowControl w:val="0"/>
              <w:ind w:left="0" w:right="-50" w:hanging="8"/>
              <w:jc w:val="center"/>
              <w:rPr>
                <w:sz w:val="22"/>
                <w:szCs w:val="24"/>
              </w:rPr>
            </w:pPr>
          </w:p>
        </w:tc>
        <w:tc>
          <w:tcPr>
            <w:tcW w:w="479" w:type="pct"/>
          </w:tcPr>
          <w:p>
            <w:pPr>
              <w:pStyle w:val="af8"/>
              <w:widowControl w:val="0"/>
              <w:ind w:left="0" w:right="-50" w:hanging="8"/>
              <w:jc w:val="center"/>
              <w:rPr>
                <w:sz w:val="22"/>
                <w:szCs w:val="24"/>
              </w:rPr>
            </w:pPr>
          </w:p>
        </w:tc>
        <w:tc>
          <w:tcPr>
            <w:tcW w:w="210" w:type="pct"/>
          </w:tcPr>
          <w:p>
            <w:pPr>
              <w:pStyle w:val="af8"/>
              <w:widowControl w:val="0"/>
              <w:ind w:left="0" w:right="-50" w:hanging="8"/>
              <w:jc w:val="center"/>
              <w:rPr>
                <w:sz w:val="22"/>
                <w:szCs w:val="24"/>
              </w:rPr>
            </w:pPr>
            <w:r>
              <w:rPr>
                <w:bCs/>
                <w:sz w:val="22"/>
                <w:szCs w:val="24"/>
              </w:rPr>
              <w:t>х,хх руб.</w:t>
            </w:r>
          </w:p>
        </w:tc>
        <w:tc>
          <w:tcPr>
            <w:tcW w:w="207" w:type="pct"/>
          </w:tcPr>
          <w:p>
            <w:pPr>
              <w:pStyle w:val="af8"/>
              <w:widowControl w:val="0"/>
              <w:ind w:left="0" w:right="-50" w:hanging="8"/>
              <w:jc w:val="center"/>
              <w:rPr>
                <w:sz w:val="22"/>
                <w:szCs w:val="24"/>
              </w:rPr>
            </w:pPr>
            <w:r>
              <w:rPr>
                <w:bCs/>
                <w:sz w:val="22"/>
                <w:szCs w:val="24"/>
              </w:rPr>
              <w:t>х,хх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 w:val="22"/>
                <w:szCs w:val="24"/>
              </w:rPr>
            </w:pPr>
          </w:p>
        </w:tc>
        <w:tc>
          <w:tcPr>
            <w:tcW w:w="459" w:type="pct"/>
          </w:tcPr>
          <w:p>
            <w:pPr>
              <w:pStyle w:val="af8"/>
              <w:widowControl w:val="0"/>
              <w:ind w:left="0" w:right="-50" w:hanging="8"/>
              <w:jc w:val="center"/>
              <w:rPr>
                <w:sz w:val="22"/>
                <w:szCs w:val="24"/>
              </w:rPr>
            </w:pPr>
          </w:p>
        </w:tc>
        <w:tc>
          <w:tcPr>
            <w:tcW w:w="191" w:type="pct"/>
          </w:tcPr>
          <w:p>
            <w:pPr>
              <w:pStyle w:val="af8"/>
              <w:widowControl w:val="0"/>
              <w:ind w:left="0" w:right="-50" w:hanging="8"/>
              <w:jc w:val="center"/>
              <w:rPr>
                <w:sz w:val="22"/>
                <w:szCs w:val="24"/>
              </w:rPr>
            </w:pPr>
          </w:p>
        </w:tc>
        <w:tc>
          <w:tcPr>
            <w:tcW w:w="473" w:type="pct"/>
          </w:tcPr>
          <w:p>
            <w:pPr>
              <w:pStyle w:val="af8"/>
              <w:widowControl w:val="0"/>
              <w:ind w:left="0" w:right="-50" w:hanging="8"/>
              <w:jc w:val="center"/>
              <w:rPr>
                <w:sz w:val="22"/>
                <w:szCs w:val="24"/>
              </w:rPr>
            </w:pPr>
          </w:p>
        </w:tc>
        <w:tc>
          <w:tcPr>
            <w:tcW w:w="479" w:type="pct"/>
          </w:tcPr>
          <w:p>
            <w:pPr>
              <w:pStyle w:val="af8"/>
              <w:widowControl w:val="0"/>
              <w:ind w:left="0" w:right="-50" w:hanging="8"/>
              <w:jc w:val="center"/>
              <w:rPr>
                <w:sz w:val="22"/>
                <w:szCs w:val="24"/>
              </w:rPr>
            </w:pPr>
          </w:p>
        </w:tc>
        <w:tc>
          <w:tcPr>
            <w:tcW w:w="210" w:type="pct"/>
          </w:tcPr>
          <w:p>
            <w:pPr>
              <w:pStyle w:val="af8"/>
              <w:widowControl w:val="0"/>
              <w:ind w:left="0" w:right="-50" w:hanging="8"/>
              <w:jc w:val="center"/>
              <w:rPr>
                <w:sz w:val="22"/>
                <w:szCs w:val="24"/>
              </w:rPr>
            </w:pPr>
            <w:r>
              <w:rPr>
                <w:bCs/>
                <w:sz w:val="22"/>
                <w:szCs w:val="24"/>
              </w:rPr>
              <w:t>х,хх руб.</w:t>
            </w:r>
          </w:p>
        </w:tc>
        <w:tc>
          <w:tcPr>
            <w:tcW w:w="207" w:type="pct"/>
          </w:tcPr>
          <w:p>
            <w:pPr>
              <w:pStyle w:val="af8"/>
              <w:widowControl w:val="0"/>
              <w:ind w:left="0" w:right="-50" w:hanging="8"/>
              <w:jc w:val="center"/>
              <w:rPr>
                <w:sz w:val="22"/>
                <w:szCs w:val="24"/>
              </w:rPr>
            </w:pPr>
            <w:r>
              <w:rPr>
                <w:bCs/>
                <w:sz w:val="22"/>
                <w:szCs w:val="24"/>
              </w:rPr>
              <w:t>х,хх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jc w:val="both"/>
              <w:rPr>
                <w:bCs/>
                <w:szCs w:val="24"/>
              </w:rPr>
            </w:pPr>
            <w:r>
              <w:rPr>
                <w:bCs/>
                <w:szCs w:val="24"/>
              </w:rPr>
              <w:t>ИТОГО за квартал, руб. с НДС</w:t>
            </w:r>
          </w:p>
        </w:tc>
        <w:tc>
          <w:tcPr>
            <w:tcW w:w="480" w:type="pct"/>
          </w:tcPr>
          <w:p>
            <w:pPr>
              <w:pStyle w:val="af8"/>
              <w:widowControl w:val="0"/>
              <w:jc w:val="both"/>
              <w:rPr>
                <w:bCs/>
                <w:szCs w:val="24"/>
              </w:rPr>
            </w:pPr>
          </w:p>
        </w:tc>
        <w:tc>
          <w:tcPr>
            <w:tcW w:w="1138" w:type="pct"/>
            <w:gridSpan w:val="3"/>
          </w:tcPr>
          <w:p>
            <w:pPr>
              <w:pStyle w:val="af8"/>
              <w:widowControl w:val="0"/>
              <w:jc w:val="both"/>
              <w:rPr>
                <w:szCs w:val="24"/>
              </w:rPr>
            </w:pPr>
          </w:p>
        </w:tc>
        <w:tc>
          <w:tcPr>
            <w:tcW w:w="1162" w:type="pct"/>
            <w:gridSpan w:val="3"/>
          </w:tcPr>
          <w:p>
            <w:pPr>
              <w:pStyle w:val="af8"/>
              <w:widowControl w:val="0"/>
              <w:jc w:val="both"/>
              <w:rPr>
                <w:szCs w:val="24"/>
              </w:rPr>
            </w:pPr>
          </w:p>
        </w:tc>
        <w:tc>
          <w:tcPr>
            <w:tcW w:w="667" w:type="pct"/>
            <w:gridSpan w:val="3"/>
          </w:tcPr>
          <w:p>
            <w:pPr>
              <w:pStyle w:val="af8"/>
              <w:widowControl w:val="0"/>
              <w:jc w:val="both"/>
              <w:rPr>
                <w:szCs w:val="24"/>
              </w:rPr>
            </w:pPr>
          </w:p>
        </w:tc>
      </w:tr>
      <w:tr>
        <w:tc>
          <w:tcPr>
            <w:tcW w:w="1553" w:type="pct"/>
          </w:tcPr>
          <w:p>
            <w:pPr>
              <w:pStyle w:val="af8"/>
              <w:widowControl w:val="0"/>
              <w:jc w:val="both"/>
              <w:rPr>
                <w:bCs/>
                <w:szCs w:val="24"/>
              </w:rPr>
            </w:pPr>
            <w:r>
              <w:rPr>
                <w:bCs/>
                <w:szCs w:val="24"/>
              </w:rPr>
              <w:t>ИТОГО за год, руб. с НДС</w:t>
            </w:r>
          </w:p>
        </w:tc>
        <w:tc>
          <w:tcPr>
            <w:tcW w:w="480" w:type="pct"/>
          </w:tcPr>
          <w:p>
            <w:pPr>
              <w:pStyle w:val="af8"/>
              <w:widowControl w:val="0"/>
              <w:jc w:val="both"/>
              <w:rPr>
                <w:bCs/>
                <w:szCs w:val="24"/>
              </w:rPr>
            </w:pPr>
          </w:p>
        </w:tc>
        <w:tc>
          <w:tcPr>
            <w:tcW w:w="2967" w:type="pct"/>
            <w:gridSpan w:val="9"/>
          </w:tcPr>
          <w:p>
            <w:pPr>
              <w:pStyle w:val="af8"/>
              <w:widowControl w:val="0"/>
              <w:jc w:val="both"/>
              <w:rPr>
                <w:szCs w:val="24"/>
              </w:rPr>
            </w:pPr>
          </w:p>
        </w:tc>
      </w:tr>
    </w:tbl>
    <w:p>
      <w:pPr>
        <w:pStyle w:val="Times12"/>
        <w:tabs>
          <w:tab w:val="left" w:pos="1080"/>
        </w:tabs>
        <w:rPr>
          <w:sz w:val="20"/>
          <w:szCs w:val="20"/>
        </w:rPr>
      </w:pPr>
    </w:p>
    <w:p>
      <w:pPr>
        <w:pStyle w:val="Times12"/>
        <w:ind w:left="2836" w:firstLine="709"/>
        <w:jc w:val="center"/>
        <w:rPr>
          <w:bCs w:val="0"/>
          <w:sz w:val="28"/>
          <w:szCs w:val="28"/>
        </w:rPr>
      </w:pPr>
      <w:r>
        <w:br w:type="page"/>
      </w:r>
      <w:r>
        <w:rPr>
          <w:b/>
          <w:bCs w:val="0"/>
          <w:i/>
          <w:szCs w:val="24"/>
        </w:rPr>
        <w:lastRenderedPageBreak/>
        <w:t xml:space="preserve">в случае проведения запроса предложений на оказание услуг </w:t>
      </w: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______________________</w:t>
      </w:r>
    </w:p>
    <w:p>
      <w:pPr>
        <w:jc w:val="right"/>
        <w:rPr>
          <w:b/>
          <w:i/>
          <w:iCs/>
        </w:rPr>
      </w:pPr>
    </w:p>
    <w:p>
      <w:pPr>
        <w:pStyle w:val="20"/>
        <w:numPr>
          <w:ilvl w:val="0"/>
          <w:numId w:val="0"/>
        </w:numPr>
        <w:spacing w:before="120" w:after="0"/>
        <w:jc w:val="center"/>
        <w:rPr>
          <w:rFonts w:ascii="Times New Roman" w:hAnsi="Times New Roman" w:cs="Times New Roman"/>
          <w:b w:val="0"/>
          <w:i w:val="0"/>
        </w:rPr>
      </w:pPr>
      <w:bookmarkStart w:id="354" w:name="_Toc321988738"/>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__)</w:t>
      </w:r>
      <w:bookmarkEnd w:id="354"/>
    </w:p>
    <w:p>
      <w:pPr>
        <w:widowControl w:val="0"/>
        <w:autoSpaceDE w:val="0"/>
        <w:autoSpaceDN w:val="0"/>
        <w:adjustRightInd w:val="0"/>
        <w:jc w:val="center"/>
        <w:rPr>
          <w:b/>
          <w:bCs/>
        </w:rPr>
      </w:pPr>
    </w:p>
    <w:p>
      <w:pPr>
        <w:pStyle w:val="Times12"/>
        <w:ind w:firstLine="0"/>
        <w:rPr>
          <w:i/>
          <w:sz w:val="22"/>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Начало оказания услуг: «___» __________ 20___ года.</w:t>
      </w:r>
    </w:p>
    <w:p>
      <w:pPr>
        <w:pStyle w:val="Times12"/>
        <w:ind w:firstLine="0"/>
        <w:rPr>
          <w:sz w:val="28"/>
          <w:szCs w:val="28"/>
        </w:rPr>
      </w:pPr>
      <w:r>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trPr>
          <w:tblHeader/>
        </w:trPr>
        <w:tc>
          <w:tcPr>
            <w:tcW w:w="669"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Наименование услуг или</w:t>
            </w:r>
          </w:p>
          <w:p>
            <w:pPr>
              <w:pStyle w:val="afff7"/>
              <w:spacing w:line="240" w:lineRule="auto"/>
              <w:jc w:val="center"/>
              <w:rPr>
                <w:sz w:val="24"/>
                <w:szCs w:val="22"/>
              </w:rPr>
            </w:pPr>
            <w:r>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Сроки оказания</w:t>
            </w:r>
          </w:p>
          <w:p>
            <w:pPr>
              <w:pStyle w:val="afff7"/>
              <w:spacing w:line="240" w:lineRule="auto"/>
              <w:jc w:val="center"/>
              <w:rPr>
                <w:sz w:val="24"/>
                <w:szCs w:val="22"/>
              </w:rPr>
            </w:pPr>
            <w:r>
              <w:rPr>
                <w:sz w:val="24"/>
                <w:szCs w:val="22"/>
              </w:rPr>
              <w:t>начало-окончание</w:t>
            </w:r>
          </w:p>
          <w:p>
            <w:pPr>
              <w:pStyle w:val="afff7"/>
              <w:spacing w:line="240" w:lineRule="auto"/>
              <w:jc w:val="center"/>
              <w:rPr>
                <w:sz w:val="24"/>
                <w:szCs w:val="22"/>
              </w:rPr>
            </w:pPr>
            <w:r>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Цена услуг, этапа,</w:t>
            </w:r>
          </w:p>
          <w:p>
            <w:pPr>
              <w:pStyle w:val="afff7"/>
              <w:spacing w:line="240" w:lineRule="auto"/>
              <w:jc w:val="center"/>
              <w:rPr>
                <w:sz w:val="24"/>
                <w:szCs w:val="22"/>
              </w:rPr>
            </w:pPr>
            <w:r>
              <w:rPr>
                <w:sz w:val="24"/>
                <w:szCs w:val="22"/>
              </w:rPr>
              <w:t>(руб.)</w:t>
            </w:r>
          </w:p>
          <w:p>
            <w:pPr>
              <w:pStyle w:val="afff7"/>
              <w:spacing w:line="240" w:lineRule="auto"/>
              <w:jc w:val="center"/>
              <w:rPr>
                <w:sz w:val="24"/>
                <w:szCs w:val="22"/>
              </w:rPr>
            </w:pPr>
            <w:r>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Приемо-сдаточный документ</w:t>
            </w:r>
          </w:p>
        </w:tc>
      </w:tr>
      <w:tr>
        <w:trPr>
          <w:trHeight w:val="70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2"/>
              </w:rPr>
            </w:pPr>
            <w:r>
              <w:rPr>
                <w:sz w:val="24"/>
                <w:szCs w:val="22"/>
              </w:rPr>
              <w:t>1.</w:t>
            </w:r>
          </w:p>
        </w:tc>
        <w:tc>
          <w:tcPr>
            <w:tcW w:w="3408" w:type="dxa"/>
            <w:tcBorders>
              <w:top w:val="single" w:sz="4" w:space="0" w:color="auto"/>
              <w:bottom w:val="single" w:sz="4" w:space="0" w:color="auto"/>
            </w:tcBorders>
          </w:tcPr>
          <w:p>
            <w:pPr>
              <w:shd w:val="clear" w:color="auto" w:fill="FFFFFF"/>
              <w:rPr>
                <w:szCs w:val="22"/>
              </w:rPr>
            </w:pPr>
          </w:p>
        </w:tc>
        <w:tc>
          <w:tcPr>
            <w:tcW w:w="2552" w:type="dxa"/>
            <w:tcBorders>
              <w:top w:val="single" w:sz="4" w:space="0" w:color="auto"/>
              <w:bottom w:val="single" w:sz="4" w:space="0" w:color="auto"/>
            </w:tcBorders>
          </w:tcPr>
          <w:p>
            <w:pPr>
              <w:pStyle w:val="24"/>
              <w:spacing w:after="0" w:line="240" w:lineRule="auto"/>
              <w:jc w:val="center"/>
              <w:rPr>
                <w:szCs w:val="22"/>
                <w:lang w:val="en-US"/>
              </w:rPr>
            </w:pP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64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2"/>
              </w:rPr>
            </w:pPr>
            <w:r>
              <w:rPr>
                <w:sz w:val="24"/>
                <w:szCs w:val="22"/>
              </w:rPr>
              <w:t>….</w:t>
            </w:r>
          </w:p>
        </w:tc>
        <w:tc>
          <w:tcPr>
            <w:tcW w:w="3408" w:type="dxa"/>
            <w:tcBorders>
              <w:top w:val="single" w:sz="4" w:space="0" w:color="auto"/>
              <w:bottom w:val="single" w:sz="4" w:space="0" w:color="auto"/>
            </w:tcBorders>
          </w:tcPr>
          <w:p>
            <w:pPr>
              <w:shd w:val="clear" w:color="auto" w:fill="FFFFFF"/>
              <w:jc w:val="both"/>
              <w:rPr>
                <w:szCs w:val="22"/>
              </w:rPr>
            </w:pPr>
          </w:p>
        </w:tc>
        <w:tc>
          <w:tcPr>
            <w:tcW w:w="2552" w:type="dxa"/>
            <w:tcBorders>
              <w:top w:val="single" w:sz="4" w:space="0" w:color="auto"/>
              <w:bottom w:val="single" w:sz="4" w:space="0" w:color="auto"/>
            </w:tcBorders>
          </w:tcPr>
          <w:p>
            <w:pPr>
              <w:pStyle w:val="24"/>
              <w:spacing w:after="0" w:line="240" w:lineRule="auto"/>
              <w:jc w:val="center"/>
              <w:rPr>
                <w:szCs w:val="22"/>
              </w:rPr>
            </w:pP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363"/>
        </w:trPr>
        <w:tc>
          <w:tcPr>
            <w:tcW w:w="6629" w:type="dxa"/>
            <w:gridSpan w:val="3"/>
            <w:tcBorders>
              <w:top w:val="single" w:sz="4" w:space="0" w:color="auto"/>
              <w:left w:val="single" w:sz="4" w:space="0" w:color="auto"/>
              <w:bottom w:val="single" w:sz="4" w:space="0" w:color="auto"/>
            </w:tcBorders>
          </w:tcPr>
          <w:p>
            <w:pPr>
              <w:pStyle w:val="24"/>
              <w:spacing w:after="0" w:line="240" w:lineRule="auto"/>
              <w:rPr>
                <w:szCs w:val="22"/>
              </w:rPr>
            </w:pPr>
            <w:r>
              <w:rPr>
                <w:szCs w:val="22"/>
              </w:rPr>
              <w:t>Итого</w:t>
            </w: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szCs w:val="22"/>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affd"/>
        <w:tabs>
          <w:tab w:val="left" w:pos="1080"/>
        </w:tabs>
        <w:spacing w:before="0" w:after="0" w:line="240" w:lineRule="auto"/>
        <w:ind w:firstLine="540"/>
        <w:rPr>
          <w:rFonts w:ascii="Times New Roman" w:hAnsi="Times New Roman" w:cs="Times New Roman"/>
          <w:sz w:val="22"/>
        </w:rPr>
      </w:pPr>
    </w:p>
    <w:p>
      <w:pPr>
        <w:rPr>
          <w:bCs/>
          <w:iCs/>
        </w:rPr>
      </w:pPr>
      <w:bookmarkStart w:id="355" w:name="_Toc90385114"/>
      <w:bookmarkStart w:id="356" w:name="_Toc98251759"/>
      <w:r>
        <w:rPr>
          <w:bCs/>
          <w:iCs/>
        </w:rPr>
        <w:t>ИНСТРУКЦИИ ПО ЗАПОЛНЕНИЮ</w:t>
      </w:r>
      <w:bookmarkEnd w:id="355"/>
      <w:bookmarkEnd w:id="356"/>
    </w:p>
    <w:p>
      <w:pPr>
        <w:pStyle w:val="Times12"/>
        <w:numPr>
          <w:ilvl w:val="0"/>
          <w:numId w:val="43"/>
        </w:numPr>
        <w:tabs>
          <w:tab w:val="clear" w:pos="2007"/>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запроса предложений.</w:t>
      </w:r>
    </w:p>
    <w:p>
      <w:pPr>
        <w:pStyle w:val="Times12"/>
        <w:numPr>
          <w:ilvl w:val="0"/>
          <w:numId w:val="43"/>
        </w:numPr>
        <w:tabs>
          <w:tab w:val="clear" w:pos="2007"/>
          <w:tab w:val="left" w:pos="0"/>
          <w:tab w:val="num" w:pos="1134"/>
        </w:tabs>
        <w:ind w:left="0" w:right="-30" w:firstLine="709"/>
        <w:rPr>
          <w:szCs w:val="20"/>
        </w:rPr>
      </w:pPr>
      <w:r>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pPr>
        <w:pStyle w:val="Times12"/>
        <w:numPr>
          <w:ilvl w:val="0"/>
          <w:numId w:val="43"/>
        </w:numPr>
        <w:tabs>
          <w:tab w:val="clear" w:pos="2007"/>
          <w:tab w:val="left" w:pos="0"/>
          <w:tab w:val="num" w:pos="1134"/>
        </w:tabs>
        <w:ind w:left="0" w:right="-30" w:firstLine="709"/>
        <w:rPr>
          <w:szCs w:val="20"/>
        </w:rPr>
      </w:pPr>
      <w:r>
        <w:rPr>
          <w:szCs w:val="20"/>
        </w:rPr>
        <w:t>Участник запроса предложений указывает свое фирменное наименование (в т.ч. организационно-правовую форму).</w:t>
      </w:r>
    </w:p>
    <w:p>
      <w:pPr>
        <w:pStyle w:val="Times12"/>
        <w:numPr>
          <w:ilvl w:val="0"/>
          <w:numId w:val="43"/>
        </w:numPr>
        <w:tabs>
          <w:tab w:val="clear" w:pos="2007"/>
          <w:tab w:val="left" w:pos="0"/>
          <w:tab w:val="num" w:pos="1134"/>
        </w:tabs>
        <w:ind w:left="0" w:right="-30" w:firstLine="709"/>
        <w:rPr>
          <w:szCs w:val="20"/>
        </w:rPr>
      </w:pPr>
      <w:r>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pPr>
        <w:shd w:val="clear" w:color="auto" w:fill="FFFFFF"/>
        <w:tabs>
          <w:tab w:val="left" w:pos="1080"/>
        </w:tabs>
        <w:suppressAutoHyphens/>
        <w:ind w:firstLine="540"/>
        <w:sectPr>
          <w:pgSz w:w="16840" w:h="11907" w:code="9"/>
          <w:pgMar w:top="1134" w:right="1134" w:bottom="1134" w:left="1134" w:header="567" w:footer="567" w:gutter="0"/>
          <w:cols w:space="708"/>
          <w:docGrid w:linePitch="360"/>
        </w:sectPr>
      </w:pPr>
    </w:p>
    <w:p>
      <w:pPr>
        <w:pStyle w:val="Times12"/>
        <w:jc w:val="right"/>
        <w:rPr>
          <w:bCs w:val="0"/>
          <w:sz w:val="28"/>
          <w:szCs w:val="28"/>
        </w:rPr>
      </w:pPr>
      <w:r>
        <w:rPr>
          <w:bCs w:val="0"/>
          <w:sz w:val="28"/>
          <w:szCs w:val="28"/>
        </w:rPr>
        <w:lastRenderedPageBreak/>
        <w:t>Форма __.</w:t>
      </w:r>
    </w:p>
    <w:p>
      <w:pPr>
        <w:pStyle w:val="Times12"/>
        <w:ind w:left="4820" w:firstLine="0"/>
        <w:jc w:val="left"/>
        <w:rPr>
          <w:iCs/>
          <w:szCs w:val="24"/>
        </w:rPr>
      </w:pPr>
      <w:r>
        <w:rPr>
          <w:iCs/>
          <w:szCs w:val="24"/>
        </w:rPr>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w:t>
      </w:r>
    </w:p>
    <w:p>
      <w:pPr>
        <w:pStyle w:val="20"/>
        <w:numPr>
          <w:ilvl w:val="0"/>
          <w:numId w:val="0"/>
        </w:numPr>
        <w:spacing w:before="0" w:after="0"/>
        <w:jc w:val="center"/>
        <w:rPr>
          <w:rFonts w:ascii="Times New Roman" w:hAnsi="Times New Roman" w:cs="Times New Roman"/>
          <w:b w:val="0"/>
          <w:i w:val="0"/>
        </w:rPr>
      </w:pPr>
      <w:bookmarkStart w:id="357" w:name="_График_оплаты_выполняемых"/>
      <w:bookmarkStart w:id="358" w:name="_Toc255987075"/>
      <w:bookmarkEnd w:id="357"/>
    </w:p>
    <w:p>
      <w:pPr>
        <w:pStyle w:val="20"/>
        <w:numPr>
          <w:ilvl w:val="0"/>
          <w:numId w:val="0"/>
        </w:numPr>
        <w:spacing w:before="0" w:after="0"/>
        <w:jc w:val="center"/>
        <w:rPr>
          <w:rFonts w:ascii="Times New Roman" w:hAnsi="Times New Roman" w:cs="Times New Roman"/>
          <w:bCs w:val="0"/>
          <w:iCs w:val="0"/>
          <w:sz w:val="24"/>
          <w:szCs w:val="24"/>
        </w:rPr>
      </w:pPr>
      <w:bookmarkStart w:id="359" w:name="_Toc321988739"/>
      <w:r>
        <w:rPr>
          <w:rFonts w:ascii="Times New Roman" w:hAnsi="Times New Roman" w:cs="Times New Roman"/>
          <w:b w:val="0"/>
          <w:i w:val="0"/>
        </w:rPr>
        <w:t>ГРАФИК ОПЛАТЫ</w:t>
      </w:r>
      <w:bookmarkEnd w:id="359"/>
      <w:r>
        <w:rPr>
          <w:rFonts w:ascii="Times New Roman" w:hAnsi="Times New Roman" w:cs="Times New Roman"/>
          <w:i w:val="0"/>
          <w:sz w:val="22"/>
          <w:szCs w:val="22"/>
        </w:rPr>
        <w:t xml:space="preserve"> </w:t>
      </w:r>
    </w:p>
    <w:p>
      <w:pPr>
        <w:jc w:val="center"/>
        <w:rPr>
          <w:i/>
          <w:sz w:val="22"/>
          <w:szCs w:val="22"/>
        </w:rPr>
      </w:pPr>
      <w:r>
        <w:rPr>
          <w:b/>
          <w:i/>
        </w:rPr>
        <w:t>выполняемых работ /оказываемых услуг</w:t>
      </w:r>
      <w:r>
        <w:rPr>
          <w:i/>
          <w:sz w:val="22"/>
          <w:szCs w:val="22"/>
        </w:rPr>
        <w:t xml:space="preserve"> </w:t>
      </w:r>
      <w:r>
        <w:t>(Форма __)</w:t>
      </w:r>
      <w:bookmarkEnd w:id="358"/>
    </w:p>
    <w:p>
      <w:pPr>
        <w:widowControl w:val="0"/>
        <w:autoSpaceDE w:val="0"/>
        <w:autoSpaceDN w:val="0"/>
        <w:adjustRightInd w:val="0"/>
        <w:jc w:val="center"/>
        <w:rPr>
          <w:b/>
          <w:iCs/>
          <w:spacing w:val="-2"/>
          <w:sz w:val="22"/>
          <w:szCs w:val="22"/>
          <w:lang w:val="ru-MO"/>
        </w:rPr>
      </w:pPr>
    </w:p>
    <w:p>
      <w:pPr>
        <w:pStyle w:val="Times12"/>
        <w:ind w:firstLine="0"/>
        <w:jc w:val="left"/>
        <w:rPr>
          <w:i/>
          <w:sz w:val="22"/>
        </w:rPr>
      </w:pPr>
      <w:r>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п/п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5"/>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5"/>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pPr>
        <w:pStyle w:val="Times12"/>
        <w:numPr>
          <w:ilvl w:val="0"/>
          <w:numId w:val="25"/>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5"/>
        </w:numPr>
        <w:tabs>
          <w:tab w:val="clear" w:pos="960"/>
          <w:tab w:val="num" w:pos="1134"/>
        </w:tabs>
        <w:ind w:left="0" w:right="-30" w:firstLine="709"/>
        <w:rPr>
          <w:szCs w:val="24"/>
        </w:rPr>
      </w:pPr>
      <w:r>
        <w:rPr>
          <w:szCs w:val="24"/>
        </w:rPr>
        <w:t xml:space="preserve">График оплаты должен быть подготовлен на основе Графика поставки </w:t>
      </w:r>
      <w:r>
        <w:rPr>
          <w:b/>
          <w:bCs w:val="0"/>
          <w:i/>
          <w:szCs w:val="24"/>
        </w:rPr>
        <w:t>товара/ выполнения работ/ оказания услуг</w:t>
      </w:r>
      <w:r>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pPr>
        <w:pStyle w:val="Times12"/>
        <w:numPr>
          <w:ilvl w:val="0"/>
          <w:numId w:val="25"/>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25"/>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 w:val="22"/>
        </w:rPr>
      </w:pPr>
    </w:p>
    <w:p>
      <w:pPr>
        <w:pStyle w:val="Times12"/>
        <w:ind w:firstLine="0"/>
        <w:jc w:val="center"/>
        <w:rPr>
          <w:b/>
          <w:bCs w:val="0"/>
          <w:i/>
          <w:sz w:val="20"/>
          <w:szCs w:val="20"/>
          <w:shd w:val="clear" w:color="auto" w:fill="FDE9D9"/>
        </w:rPr>
        <w:sectPr>
          <w:pgSz w:w="11906" w:h="16838"/>
          <w:pgMar w:top="1134" w:right="850" w:bottom="1134" w:left="1701" w:header="567" w:footer="567" w:gutter="0"/>
          <w:cols w:space="708"/>
          <w:docGrid w:linePitch="360"/>
        </w:sectPr>
      </w:pPr>
    </w:p>
    <w:p>
      <w:pPr>
        <w:pStyle w:val="Times12"/>
        <w:ind w:firstLine="0"/>
        <w:jc w:val="right"/>
        <w:rPr>
          <w:bCs w:val="0"/>
          <w:sz w:val="28"/>
          <w:szCs w:val="28"/>
        </w:rPr>
      </w:pPr>
      <w:r>
        <w:rPr>
          <w:bCs w:val="0"/>
          <w:sz w:val="28"/>
          <w:szCs w:val="28"/>
        </w:rPr>
        <w:lastRenderedPageBreak/>
        <w:t>Форма __.</w:t>
      </w:r>
    </w:p>
    <w:p>
      <w:pPr>
        <w:pStyle w:val="Times12"/>
        <w:ind w:left="4820" w:firstLine="0"/>
        <w:jc w:val="left"/>
        <w:rPr>
          <w:iCs/>
          <w:szCs w:val="24"/>
        </w:rPr>
      </w:pPr>
      <w:r>
        <w:rPr>
          <w:iCs/>
          <w:szCs w:val="24"/>
        </w:rPr>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 w:val="22"/>
        </w:rPr>
      </w:pPr>
    </w:p>
    <w:p>
      <w:pPr>
        <w:jc w:val="center"/>
        <w:rPr>
          <w:bCs/>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 на __________________</w:t>
      </w:r>
    </w:p>
    <w:p>
      <w:pPr>
        <w:jc w:val="right"/>
        <w:rPr>
          <w:b/>
          <w:i/>
          <w:szCs w:val="22"/>
        </w:rPr>
      </w:pPr>
    </w:p>
    <w:p>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Toc255987078"/>
      <w:bookmarkStart w:id="362" w:name="_Toc321988740"/>
      <w:bookmarkEnd w:id="360"/>
      <w:r>
        <w:rPr>
          <w:rFonts w:ascii="Times New Roman" w:hAnsi="Times New Roman" w:cs="Times New Roman"/>
          <w:b w:val="0"/>
          <w:i w:val="0"/>
        </w:rPr>
        <w:t>СПРАВКА ОБ ОПЫТЕ ВЫПОЛНЕНИЯ ДОГОВОРОВ (Форма __)</w:t>
      </w:r>
      <w:bookmarkEnd w:id="361"/>
      <w:bookmarkEnd w:id="362"/>
    </w:p>
    <w:p>
      <w:pPr>
        <w:widowControl w:val="0"/>
        <w:autoSpaceDE w:val="0"/>
        <w:autoSpaceDN w:val="0"/>
        <w:adjustRightInd w:val="0"/>
        <w:jc w:val="center"/>
        <w:rPr>
          <w:b/>
          <w:iCs/>
          <w:spacing w:val="-2"/>
          <w:sz w:val="22"/>
          <w:szCs w:val="22"/>
          <w:lang w:val="ru-MO"/>
        </w:rPr>
      </w:pPr>
    </w:p>
    <w:p>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п/п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 w:val="22"/>
                <w:szCs w:val="22"/>
              </w:rPr>
            </w:pPr>
            <w:r>
              <w:rPr>
                <w:i/>
                <w:sz w:val="22"/>
                <w:szCs w:val="22"/>
              </w:rPr>
              <w:t>Общестроитель-ные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Работы по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sz w:val="22"/>
                <w:szCs w:val="22"/>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за полный год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за полный год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6"/>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6"/>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6"/>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6"/>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6"/>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6"/>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sz w:val="22"/>
          <w:szCs w:val="22"/>
        </w:rPr>
        <w:sectPr>
          <w:pgSz w:w="11906" w:h="16838"/>
          <w:pgMar w:top="1134" w:right="850" w:bottom="1134" w:left="1701" w:header="567" w:footer="567" w:gutter="0"/>
          <w:cols w:space="708"/>
          <w:docGrid w:linePitch="360"/>
        </w:sectPr>
      </w:pPr>
    </w:p>
    <w:p>
      <w:pPr>
        <w:pStyle w:val="Times12"/>
        <w:ind w:firstLine="0"/>
        <w:jc w:val="right"/>
        <w:rPr>
          <w:iCs/>
          <w:sz w:val="20"/>
          <w:szCs w:val="20"/>
        </w:rPr>
      </w:pPr>
      <w:r>
        <w:rPr>
          <w:b/>
          <w:bCs w:val="0"/>
          <w:i/>
          <w:szCs w:val="24"/>
        </w:rPr>
        <w:lastRenderedPageBreak/>
        <w:t>в случае проведения запроса предложений на выполнение ПИР,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
          <w:bCs/>
          <w:sz w:val="22"/>
          <w:szCs w:val="22"/>
        </w:rPr>
      </w:pPr>
    </w:p>
    <w:p>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 на __________________</w:t>
      </w:r>
    </w:p>
    <w:p>
      <w:pPr>
        <w:jc w:val="right"/>
        <w:rPr>
          <w:b/>
          <w:i/>
          <w:szCs w:val="22"/>
        </w:rPr>
      </w:pPr>
    </w:p>
    <w:p>
      <w:pPr>
        <w:pStyle w:val="20"/>
        <w:numPr>
          <w:ilvl w:val="0"/>
          <w:numId w:val="0"/>
        </w:numPr>
        <w:spacing w:before="0" w:after="0"/>
        <w:jc w:val="center"/>
        <w:rPr>
          <w:rFonts w:ascii="Times New Roman" w:hAnsi="Times New Roman" w:cs="Times New Roman"/>
          <w:b w:val="0"/>
          <w:i w:val="0"/>
        </w:rPr>
      </w:pPr>
      <w:bookmarkStart w:id="363" w:name="_Toc321988741"/>
      <w:r>
        <w:rPr>
          <w:rFonts w:ascii="Times New Roman" w:hAnsi="Times New Roman" w:cs="Times New Roman"/>
          <w:b w:val="0"/>
          <w:i w:val="0"/>
        </w:rPr>
        <w:t>СПРАВКА ОБ ОПЫТЕ ВЫПОЛНЕНИЯ ДОГОВОРОВ (Форма __)</w:t>
      </w:r>
      <w:bookmarkEnd w:id="363"/>
    </w:p>
    <w:p>
      <w:pPr>
        <w:widowControl w:val="0"/>
        <w:autoSpaceDE w:val="0"/>
        <w:autoSpaceDN w:val="0"/>
        <w:adjustRightInd w:val="0"/>
        <w:jc w:val="center"/>
        <w:rPr>
          <w:iCs/>
          <w:spacing w:val="-2"/>
          <w:sz w:val="28"/>
          <w:szCs w:val="28"/>
          <w:lang w:val="ru-MO"/>
        </w:rPr>
      </w:pPr>
    </w:p>
    <w:p>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trPr>
          <w:cantSplit/>
          <w:trHeight w:val="1699"/>
          <w:tblHeader/>
        </w:trPr>
        <w:tc>
          <w:tcPr>
            <w:tcW w:w="709" w:type="dxa"/>
            <w:vAlign w:val="center"/>
          </w:tcPr>
          <w:p>
            <w:pPr>
              <w:pStyle w:val="af7"/>
              <w:jc w:val="center"/>
              <w:rPr>
                <w:sz w:val="24"/>
                <w:szCs w:val="24"/>
              </w:rPr>
            </w:pPr>
            <w:r>
              <w:rPr>
                <w:sz w:val="24"/>
                <w:szCs w:val="24"/>
              </w:rPr>
              <w:t>№</w:t>
            </w:r>
          </w:p>
          <w:p>
            <w:pPr>
              <w:pStyle w:val="af7"/>
              <w:jc w:val="center"/>
              <w:rPr>
                <w:sz w:val="24"/>
                <w:szCs w:val="24"/>
              </w:rPr>
            </w:pPr>
            <w:r>
              <w:rPr>
                <w:sz w:val="24"/>
                <w:szCs w:val="24"/>
              </w:rPr>
              <w:t>п/п</w:t>
            </w:r>
          </w:p>
        </w:tc>
        <w:tc>
          <w:tcPr>
            <w:tcW w:w="2835"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835" w:type="dxa"/>
            <w:vAlign w:val="center"/>
          </w:tcPr>
          <w:p>
            <w:pPr>
              <w:pStyle w:val="af7"/>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pPr>
              <w:pStyle w:val="af7"/>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2" w:type="dxa"/>
            <w:vAlign w:val="center"/>
          </w:tcPr>
          <w:p>
            <w:pPr>
              <w:pStyle w:val="af7"/>
              <w:jc w:val="center"/>
              <w:rPr>
                <w:sz w:val="24"/>
                <w:szCs w:val="24"/>
              </w:rPr>
            </w:pPr>
            <w:r>
              <w:rPr>
                <w:sz w:val="24"/>
                <w:szCs w:val="24"/>
              </w:rPr>
              <w:t>ФИО, должность руководителя проекта, непосредственного участника</w:t>
            </w:r>
          </w:p>
        </w:tc>
        <w:tc>
          <w:tcPr>
            <w:tcW w:w="1417" w:type="dxa"/>
            <w:vAlign w:val="center"/>
          </w:tcPr>
          <w:p>
            <w:pPr>
              <w:pStyle w:val="af7"/>
              <w:jc w:val="center"/>
              <w:rPr>
                <w:sz w:val="24"/>
                <w:szCs w:val="24"/>
              </w:rPr>
            </w:pPr>
            <w:r>
              <w:rPr>
                <w:sz w:val="24"/>
                <w:szCs w:val="24"/>
              </w:rPr>
              <w:t>Сумма договора, рублей</w:t>
            </w:r>
          </w:p>
        </w:tc>
        <w:tc>
          <w:tcPr>
            <w:tcW w:w="1822" w:type="dxa"/>
            <w:vAlign w:val="center"/>
          </w:tcPr>
          <w:p>
            <w:pPr>
              <w:pStyle w:val="af7"/>
              <w:tabs>
                <w:tab w:val="left" w:pos="1332"/>
              </w:tabs>
              <w:ind w:left="-57" w:right="-57"/>
              <w:jc w:val="center"/>
              <w:rPr>
                <w:sz w:val="24"/>
                <w:szCs w:val="24"/>
              </w:rPr>
            </w:pPr>
            <w:r>
              <w:rPr>
                <w:sz w:val="24"/>
                <w:szCs w:val="24"/>
              </w:rPr>
              <w:t>Сведения о рекламациях по перечисленным договорам</w:t>
            </w:r>
          </w:p>
        </w:tc>
      </w:tr>
      <w:tr>
        <w:trPr>
          <w:cantSplit/>
          <w:trHeight w:val="227"/>
        </w:trPr>
        <w:tc>
          <w:tcPr>
            <w:tcW w:w="709" w:type="dxa"/>
          </w:tcPr>
          <w:p>
            <w:pPr>
              <w:tabs>
                <w:tab w:val="num" w:pos="792"/>
              </w:tabs>
              <w:ind w:left="-288" w:firstLine="108"/>
              <w:jc w:val="center"/>
            </w:pPr>
            <w:r>
              <w:t>1.</w:t>
            </w:r>
          </w:p>
        </w:tc>
        <w:tc>
          <w:tcPr>
            <w:tcW w:w="8222" w:type="dxa"/>
            <w:gridSpan w:val="3"/>
          </w:tcPr>
          <w:p>
            <w:pPr>
              <w:pStyle w:val="af8"/>
              <w:spacing w:before="0" w:after="0"/>
              <w:rPr>
                <w:szCs w:val="24"/>
              </w:rPr>
            </w:pPr>
            <w:r>
              <w:rPr>
                <w:szCs w:val="24"/>
              </w:rPr>
              <w:t>Договор 1</w:t>
            </w: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r>
              <w:rPr>
                <w:szCs w:val="24"/>
              </w:rPr>
              <w:t>…</w:t>
            </w:r>
          </w:p>
        </w:tc>
        <w:tc>
          <w:tcPr>
            <w:tcW w:w="2835" w:type="dxa"/>
          </w:tcPr>
          <w:p>
            <w:pPr>
              <w:pStyle w:val="af8"/>
              <w:spacing w:before="0" w:after="0"/>
              <w:rPr>
                <w:szCs w:val="24"/>
              </w:rPr>
            </w:pPr>
          </w:p>
        </w:tc>
        <w:tc>
          <w:tcPr>
            <w:tcW w:w="2552" w:type="dxa"/>
          </w:tcPr>
          <w:p>
            <w:pPr>
              <w:pStyle w:val="af8"/>
              <w:spacing w:before="0" w:after="0"/>
              <w:rPr>
                <w:b/>
                <w:i/>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b/>
                <w:i/>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w:t>
            </w:r>
          </w:p>
        </w:tc>
        <w:tc>
          <w:tcPr>
            <w:tcW w:w="2835" w:type="dxa"/>
          </w:tcPr>
          <w:p>
            <w:pPr>
              <w:pStyle w:val="af8"/>
              <w:spacing w:before="0" w:after="0"/>
              <w:rPr>
                <w:szCs w:val="24"/>
              </w:rPr>
            </w:pPr>
            <w:r>
              <w:rPr>
                <w:szCs w:val="24"/>
              </w:rPr>
              <w:t>Договор …</w:t>
            </w: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r>
              <w:rPr>
                <w:szCs w:val="24"/>
              </w:rPr>
              <w:t>….</w:t>
            </w: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8931" w:type="dxa"/>
            <w:gridSpan w:val="4"/>
          </w:tcPr>
          <w:p>
            <w:pPr>
              <w:pStyle w:val="af8"/>
              <w:spacing w:before="0" w:after="0"/>
              <w:rPr>
                <w:szCs w:val="24"/>
              </w:rPr>
            </w:pPr>
            <w:r>
              <w:rPr>
                <w:szCs w:val="24"/>
              </w:rPr>
              <w:t xml:space="preserve">ИТОГО за полный год </w:t>
            </w: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r>
              <w:rPr>
                <w:szCs w:val="24"/>
              </w:rPr>
              <w:t>Х</w:t>
            </w:r>
          </w:p>
        </w:tc>
      </w:tr>
      <w:tr>
        <w:trPr>
          <w:cantSplit/>
          <w:trHeight w:val="227"/>
        </w:trPr>
        <w:tc>
          <w:tcPr>
            <w:tcW w:w="709" w:type="dxa"/>
          </w:tcPr>
          <w:p>
            <w:pPr>
              <w:tabs>
                <w:tab w:val="num" w:pos="792"/>
              </w:tabs>
              <w:ind w:left="-288" w:firstLine="108"/>
              <w:jc w:val="center"/>
            </w:pPr>
            <w:r>
              <w:t>1.</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2.</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8931" w:type="dxa"/>
            <w:gridSpan w:val="4"/>
          </w:tcPr>
          <w:p>
            <w:pPr>
              <w:pStyle w:val="af8"/>
              <w:spacing w:before="0" w:after="0"/>
              <w:rPr>
                <w:szCs w:val="24"/>
              </w:rPr>
            </w:pPr>
            <w:r>
              <w:rPr>
                <w:szCs w:val="24"/>
              </w:rPr>
              <w:t xml:space="preserve">ИТОГО за полный год </w:t>
            </w: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r>
              <w:rPr>
                <w:szCs w:val="24"/>
              </w:rPr>
              <w:t>Х</w:t>
            </w:r>
          </w:p>
        </w:tc>
      </w:tr>
      <w:tr>
        <w:trPr>
          <w:cantSplit/>
          <w:trHeight w:val="227"/>
        </w:trPr>
        <w:tc>
          <w:tcPr>
            <w:tcW w:w="709" w:type="dxa"/>
            <w:vAlign w:val="center"/>
          </w:tcPr>
          <w:p>
            <w:pPr>
              <w:tabs>
                <w:tab w:val="num" w:pos="792"/>
              </w:tabs>
              <w:ind w:left="-288" w:firstLine="108"/>
              <w:jc w:val="center"/>
            </w:pPr>
            <w:r>
              <w:t>1.</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vAlign w:val="center"/>
          </w:tcPr>
          <w:p>
            <w:pPr>
              <w:tabs>
                <w:tab w:val="num" w:pos="792"/>
              </w:tabs>
              <w:ind w:left="-288" w:firstLine="108"/>
              <w:jc w:val="center"/>
            </w:pPr>
            <w:r>
              <w:t>2.</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709" w:type="dxa"/>
            <w:vAlign w:val="center"/>
          </w:tcPr>
          <w:p>
            <w:pPr>
              <w:tabs>
                <w:tab w:val="num" w:pos="792"/>
              </w:tabs>
              <w:ind w:left="-288" w:firstLine="108"/>
              <w:jc w:val="center"/>
            </w:pPr>
            <w:r>
              <w:t>…</w:t>
            </w:r>
          </w:p>
        </w:tc>
        <w:tc>
          <w:tcPr>
            <w:tcW w:w="2835" w:type="dxa"/>
          </w:tcPr>
          <w:p>
            <w:pPr>
              <w:pStyle w:val="af8"/>
              <w:spacing w:before="0" w:after="0"/>
              <w:rPr>
                <w:szCs w:val="24"/>
              </w:rPr>
            </w:pPr>
          </w:p>
        </w:tc>
        <w:tc>
          <w:tcPr>
            <w:tcW w:w="2835" w:type="dxa"/>
          </w:tcPr>
          <w:p>
            <w:pPr>
              <w:pStyle w:val="af8"/>
              <w:spacing w:before="0" w:after="0"/>
              <w:rPr>
                <w:szCs w:val="24"/>
              </w:rPr>
            </w:pPr>
          </w:p>
        </w:tc>
        <w:tc>
          <w:tcPr>
            <w:tcW w:w="2552" w:type="dxa"/>
          </w:tcPr>
          <w:p>
            <w:pPr>
              <w:pStyle w:val="af8"/>
              <w:spacing w:before="0" w:after="0"/>
              <w:rPr>
                <w:szCs w:val="24"/>
              </w:rPr>
            </w:pP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p>
        </w:tc>
      </w:tr>
      <w:tr>
        <w:trPr>
          <w:cantSplit/>
          <w:trHeight w:val="227"/>
        </w:trPr>
        <w:tc>
          <w:tcPr>
            <w:tcW w:w="8931" w:type="dxa"/>
            <w:gridSpan w:val="4"/>
            <w:vAlign w:val="center"/>
          </w:tcPr>
          <w:p>
            <w:pPr>
              <w:pStyle w:val="af8"/>
              <w:spacing w:before="0" w:after="0"/>
              <w:ind w:left="0"/>
              <w:rPr>
                <w:szCs w:val="24"/>
              </w:rPr>
            </w:pPr>
            <w:r>
              <w:rPr>
                <w:szCs w:val="24"/>
              </w:rPr>
              <w:t xml:space="preserve">ИТОГО </w:t>
            </w:r>
          </w:p>
        </w:tc>
        <w:tc>
          <w:tcPr>
            <w:tcW w:w="2552" w:type="dxa"/>
          </w:tcPr>
          <w:p>
            <w:pPr>
              <w:pStyle w:val="af8"/>
              <w:spacing w:before="0" w:after="0"/>
              <w:rPr>
                <w:szCs w:val="24"/>
              </w:rPr>
            </w:pPr>
          </w:p>
        </w:tc>
        <w:tc>
          <w:tcPr>
            <w:tcW w:w="1417" w:type="dxa"/>
          </w:tcPr>
          <w:p>
            <w:pPr>
              <w:pStyle w:val="af8"/>
              <w:spacing w:before="0" w:after="0"/>
              <w:rPr>
                <w:szCs w:val="24"/>
              </w:rPr>
            </w:pPr>
          </w:p>
        </w:tc>
        <w:tc>
          <w:tcPr>
            <w:tcW w:w="1822"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48"/>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8"/>
        </w:numPr>
        <w:tabs>
          <w:tab w:val="clear" w:pos="960"/>
          <w:tab w:val="left" w:pos="1134"/>
        </w:tabs>
        <w:ind w:left="0" w:right="68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48"/>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8"/>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48"/>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48"/>
        </w:numPr>
        <w:tabs>
          <w:tab w:val="clear" w:pos="960"/>
          <w:tab w:val="left" w:pos="1134"/>
        </w:tabs>
        <w:ind w:left="0" w:right="68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48"/>
        </w:numPr>
        <w:tabs>
          <w:tab w:val="clear" w:pos="960"/>
          <w:tab w:val="left" w:pos="1134"/>
        </w:tabs>
        <w:ind w:left="0" w:right="680" w:firstLine="709"/>
        <w:rPr>
          <w:sz w:val="22"/>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Times12"/>
        <w:tabs>
          <w:tab w:val="left" w:pos="1080"/>
        </w:tabs>
        <w:rPr>
          <w:sz w:val="22"/>
        </w:rPr>
      </w:pPr>
    </w:p>
    <w:p>
      <w:pPr>
        <w:pStyle w:val="Times12"/>
        <w:ind w:firstLine="0"/>
        <w:jc w:val="center"/>
        <w:rPr>
          <w:b/>
          <w:bCs w:val="0"/>
          <w:i/>
          <w:sz w:val="20"/>
          <w:szCs w:val="20"/>
          <w:shd w:val="clear" w:color="auto" w:fill="FDE9D9"/>
        </w:rPr>
      </w:pPr>
      <w:r>
        <w:rPr>
          <w:b/>
          <w:bCs w:val="0"/>
          <w:i/>
          <w:sz w:val="20"/>
          <w:szCs w:val="20"/>
          <w:shd w:val="clear" w:color="auto" w:fill="FDE9D9"/>
        </w:rPr>
        <w:br w:type="page"/>
      </w:r>
      <w:r>
        <w:rPr>
          <w:b/>
          <w:bCs w:val="0"/>
          <w:i/>
          <w:szCs w:val="24"/>
        </w:rPr>
        <w:lastRenderedPageBreak/>
        <w:t>в случае проведения запроса предложений на выполнение подрядных работ</w:t>
      </w:r>
    </w:p>
    <w:p>
      <w:pPr>
        <w:pStyle w:val="Times12"/>
        <w:ind w:firstLine="0"/>
        <w:jc w:val="right"/>
        <w:rPr>
          <w:bCs w:val="0"/>
          <w:sz w:val="22"/>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w:t>
      </w:r>
    </w:p>
    <w:p>
      <w:pPr>
        <w:pStyle w:val="Times12"/>
        <w:ind w:left="9923" w:firstLine="0"/>
        <w:jc w:val="left"/>
        <w:rPr>
          <w:szCs w:val="20"/>
        </w:rPr>
      </w:pPr>
      <w:r>
        <w:rPr>
          <w:iCs/>
          <w:szCs w:val="20"/>
        </w:rPr>
        <w:t>от «___» __________ 20___ г. № ______</w:t>
      </w:r>
    </w:p>
    <w:p>
      <w:pPr>
        <w:widowControl w:val="0"/>
        <w:autoSpaceDE w:val="0"/>
        <w:autoSpaceDN w:val="0"/>
        <w:adjustRightInd w:val="0"/>
        <w:jc w:val="center"/>
        <w:rPr>
          <w:bCs/>
          <w:sz w:val="28"/>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i/>
          <w:sz w:val="28"/>
          <w:szCs w:val="28"/>
        </w:rPr>
        <w:t xml:space="preserve"> </w:t>
      </w:r>
      <w:r>
        <w:rPr>
          <w:sz w:val="28"/>
          <w:szCs w:val="28"/>
        </w:rPr>
        <w:t>на _______________________________________</w:t>
      </w:r>
    </w:p>
    <w:p>
      <w:pPr>
        <w:pStyle w:val="20"/>
        <w:numPr>
          <w:ilvl w:val="0"/>
          <w:numId w:val="0"/>
        </w:numPr>
        <w:spacing w:before="0" w:after="0"/>
        <w:jc w:val="center"/>
        <w:rPr>
          <w:rFonts w:ascii="Times New Roman" w:hAnsi="Times New Roman" w:cs="Times New Roman"/>
          <w:b w:val="0"/>
          <w:i w:val="0"/>
        </w:rPr>
      </w:pPr>
      <w:bookmarkStart w:id="364" w:name="_Справка_о_материально-технических_р"/>
      <w:bookmarkStart w:id="365" w:name="_Справка_о_материально-технических"/>
      <w:bookmarkStart w:id="366" w:name="_Toc255987080"/>
      <w:bookmarkEnd w:id="364"/>
      <w:bookmarkEnd w:id="365"/>
    </w:p>
    <w:p>
      <w:pPr>
        <w:pStyle w:val="20"/>
        <w:numPr>
          <w:ilvl w:val="0"/>
          <w:numId w:val="0"/>
        </w:numPr>
        <w:spacing w:before="0" w:after="0"/>
        <w:jc w:val="center"/>
        <w:rPr>
          <w:rFonts w:ascii="Times New Roman" w:hAnsi="Times New Roman" w:cs="Times New Roman"/>
          <w:b w:val="0"/>
          <w:i w:val="0"/>
        </w:rPr>
      </w:pPr>
      <w:bookmarkStart w:id="367" w:name="_Toc321988742"/>
      <w:r>
        <w:rPr>
          <w:rFonts w:ascii="Times New Roman" w:hAnsi="Times New Roman" w:cs="Times New Roman"/>
          <w:b w:val="0"/>
          <w:i w:val="0"/>
        </w:rPr>
        <w:t>СПРАВКА О МАТЕРИАЛЬНО-ТЕХНИЧЕСКИХ РЕСУРСАХ (Форма __)</w:t>
      </w:r>
      <w:bookmarkEnd w:id="366"/>
      <w:bookmarkEnd w:id="367"/>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(генподрядчик): ________________________________ </w:t>
      </w:r>
    </w:p>
    <w:p>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 xml:space="preserve">2. ________________________________________________________ </w:t>
      </w:r>
    </w:p>
    <w:p>
      <w:pPr>
        <w:pStyle w:val="Times12"/>
        <w:ind w:firstLine="0"/>
        <w:rPr>
          <w:sz w:val="28"/>
          <w:szCs w:val="28"/>
        </w:rPr>
      </w:pPr>
      <w:r>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trPr>
          <w:cantSplit/>
          <w:trHeight w:val="1563"/>
          <w:tblHeader/>
        </w:trPr>
        <w:tc>
          <w:tcPr>
            <w:tcW w:w="142" w:type="pct"/>
            <w:tcMar>
              <w:top w:w="57" w:type="dxa"/>
              <w:bottom w:w="57" w:type="dxa"/>
            </w:tcMar>
            <w:vAlign w:val="center"/>
          </w:tcPr>
          <w:p>
            <w:pPr>
              <w:pStyle w:val="af7"/>
              <w:keepNext w:val="0"/>
              <w:widowControl w:val="0"/>
              <w:ind w:left="-141" w:right="-135"/>
              <w:jc w:val="center"/>
              <w:rPr>
                <w:sz w:val="24"/>
                <w:szCs w:val="24"/>
              </w:rPr>
            </w:pPr>
            <w:r>
              <w:rPr>
                <w:sz w:val="24"/>
                <w:szCs w:val="24"/>
              </w:rPr>
              <w:t>№ п/п</w:t>
            </w:r>
          </w:p>
          <w:p>
            <w:pPr>
              <w:pStyle w:val="af7"/>
              <w:jc w:val="center"/>
              <w:rPr>
                <w:sz w:val="24"/>
                <w:szCs w:val="24"/>
              </w:rPr>
            </w:pPr>
          </w:p>
        </w:tc>
        <w:tc>
          <w:tcPr>
            <w:tcW w:w="594" w:type="pct"/>
            <w:tcMar>
              <w:top w:w="57" w:type="dxa"/>
              <w:bottom w:w="57" w:type="dxa"/>
            </w:tcMar>
            <w:vAlign w:val="center"/>
          </w:tcPr>
          <w:p>
            <w:pPr>
              <w:pStyle w:val="af7"/>
              <w:ind w:left="-57" w:right="-57"/>
              <w:jc w:val="center"/>
              <w:rPr>
                <w:sz w:val="24"/>
                <w:szCs w:val="24"/>
              </w:rPr>
            </w:pPr>
            <w:r>
              <w:rPr>
                <w:sz w:val="24"/>
                <w:szCs w:val="24"/>
              </w:rPr>
              <w:t>Наименование МТР</w:t>
            </w:r>
          </w:p>
        </w:tc>
        <w:tc>
          <w:tcPr>
            <w:tcW w:w="703" w:type="pct"/>
            <w:tcMar>
              <w:top w:w="57" w:type="dxa"/>
              <w:bottom w:w="57" w:type="dxa"/>
            </w:tcMar>
            <w:vAlign w:val="center"/>
          </w:tcPr>
          <w:p>
            <w:pPr>
              <w:pStyle w:val="af7"/>
              <w:ind w:left="-57" w:right="-57"/>
              <w:jc w:val="center"/>
              <w:rPr>
                <w:sz w:val="24"/>
                <w:szCs w:val="24"/>
              </w:rPr>
            </w:pPr>
            <w:r>
              <w:rPr>
                <w:sz w:val="24"/>
                <w:szCs w:val="24"/>
              </w:rPr>
              <w:t>Местонахождение</w:t>
            </w:r>
          </w:p>
        </w:tc>
        <w:tc>
          <w:tcPr>
            <w:tcW w:w="398" w:type="pct"/>
            <w:tcMar>
              <w:top w:w="57" w:type="dxa"/>
              <w:bottom w:w="57" w:type="dxa"/>
            </w:tcMar>
            <w:vAlign w:val="center"/>
          </w:tcPr>
          <w:p>
            <w:pPr>
              <w:pStyle w:val="af7"/>
              <w:ind w:left="-57" w:right="-57"/>
              <w:jc w:val="center"/>
              <w:rPr>
                <w:sz w:val="24"/>
                <w:szCs w:val="24"/>
              </w:rPr>
            </w:pPr>
            <w:r>
              <w:rPr>
                <w:sz w:val="24"/>
                <w:szCs w:val="24"/>
              </w:rPr>
              <w:t>Марка</w:t>
            </w:r>
          </w:p>
        </w:tc>
        <w:tc>
          <w:tcPr>
            <w:tcW w:w="644" w:type="pct"/>
            <w:tcMar>
              <w:top w:w="57" w:type="dxa"/>
              <w:bottom w:w="57" w:type="dxa"/>
            </w:tcMar>
            <w:vAlign w:val="center"/>
          </w:tcPr>
          <w:p>
            <w:pPr>
              <w:pStyle w:val="af7"/>
              <w:ind w:left="-57" w:right="-57"/>
              <w:jc w:val="center"/>
              <w:rPr>
                <w:sz w:val="24"/>
                <w:szCs w:val="24"/>
              </w:rPr>
            </w:pPr>
            <w:r>
              <w:rPr>
                <w:sz w:val="24"/>
                <w:szCs w:val="24"/>
              </w:rPr>
              <w:t>Основные технические характеристики</w:t>
            </w:r>
          </w:p>
        </w:tc>
        <w:tc>
          <w:tcPr>
            <w:tcW w:w="723" w:type="pct"/>
            <w:tcMar>
              <w:top w:w="57" w:type="dxa"/>
              <w:bottom w:w="57" w:type="dxa"/>
            </w:tcMar>
            <w:vAlign w:val="center"/>
          </w:tcPr>
          <w:p>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bottom w:w="57" w:type="dxa"/>
            </w:tcMar>
            <w:vAlign w:val="center"/>
          </w:tcPr>
          <w:p>
            <w:pPr>
              <w:pStyle w:val="af7"/>
              <w:ind w:left="-57" w:right="-57"/>
              <w:jc w:val="center"/>
              <w:rPr>
                <w:sz w:val="24"/>
                <w:szCs w:val="24"/>
              </w:rPr>
            </w:pPr>
            <w:r>
              <w:rPr>
                <w:sz w:val="24"/>
                <w:szCs w:val="24"/>
              </w:rPr>
              <w:t>Собственник (арендатор)</w:t>
            </w:r>
          </w:p>
        </w:tc>
        <w:tc>
          <w:tcPr>
            <w:tcW w:w="612" w:type="pct"/>
            <w:tcMar>
              <w:top w:w="57" w:type="dxa"/>
              <w:bottom w:w="57" w:type="dxa"/>
            </w:tcMar>
            <w:vAlign w:val="center"/>
          </w:tcPr>
          <w:p>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pPr>
              <w:pStyle w:val="af7"/>
              <w:ind w:left="-57" w:right="-57"/>
              <w:jc w:val="center"/>
              <w:rPr>
                <w:sz w:val="24"/>
                <w:szCs w:val="24"/>
              </w:rPr>
            </w:pPr>
            <w:r>
              <w:rPr>
                <w:sz w:val="24"/>
                <w:szCs w:val="24"/>
              </w:rPr>
              <w:t>Предназначение (с точки зрения выполнения Договора)</w:t>
            </w: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1. Подготовительные работы</w:t>
            </w:r>
          </w:p>
        </w:tc>
      </w:tr>
      <w:tr>
        <w:trPr>
          <w:cantSplit/>
          <w:trHeight w:val="113"/>
        </w:trPr>
        <w:tc>
          <w:tcPr>
            <w:tcW w:w="142" w:type="pct"/>
            <w:tcMar>
              <w:top w:w="57" w:type="dxa"/>
              <w:bottom w:w="57" w:type="dxa"/>
            </w:tcMar>
            <w:vAlign w:val="center"/>
          </w:tcPr>
          <w:p>
            <w:pPr>
              <w:numPr>
                <w:ilvl w:val="0"/>
                <w:numId w:val="27"/>
              </w:numPr>
              <w:jc w:val="center"/>
            </w:pPr>
          </w:p>
        </w:tc>
        <w:tc>
          <w:tcPr>
            <w:tcW w:w="594" w:type="pct"/>
            <w:tcMar>
              <w:top w:w="57" w:type="dxa"/>
              <w:bottom w:w="57" w:type="dxa"/>
            </w:tcMar>
            <w:vAlign w:val="center"/>
          </w:tcPr>
          <w:p>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bottom w:w="57" w:type="dxa"/>
            </w:tcMar>
            <w:vAlign w:val="center"/>
          </w:tcPr>
          <w:p>
            <w:pPr>
              <w:pStyle w:val="af8"/>
              <w:spacing w:before="0" w:after="0"/>
              <w:ind w:left="-37"/>
              <w:jc w:val="center"/>
              <w:rPr>
                <w:i/>
                <w:szCs w:val="24"/>
              </w:rPr>
            </w:pPr>
            <w:r>
              <w:rPr>
                <w:i/>
                <w:szCs w:val="24"/>
              </w:rPr>
              <w:t>Производственная база, г. Москва</w:t>
            </w:r>
          </w:p>
        </w:tc>
        <w:tc>
          <w:tcPr>
            <w:tcW w:w="398" w:type="pct"/>
            <w:tcMar>
              <w:top w:w="57" w:type="dxa"/>
              <w:bottom w:w="57" w:type="dxa"/>
            </w:tcMar>
            <w:vAlign w:val="center"/>
          </w:tcPr>
          <w:p>
            <w:pPr>
              <w:pStyle w:val="af8"/>
              <w:spacing w:before="0" w:after="0"/>
              <w:jc w:val="center"/>
              <w:rPr>
                <w:i/>
                <w:szCs w:val="24"/>
              </w:rPr>
            </w:pPr>
            <w:r>
              <w:rPr>
                <w:i/>
                <w:szCs w:val="24"/>
                <w:lang w:val="en-US"/>
              </w:rPr>
              <w:t>Hitachi</w:t>
            </w:r>
            <w:r>
              <w:rPr>
                <w:i/>
                <w:szCs w:val="24"/>
              </w:rPr>
              <w:t xml:space="preserve"> </w:t>
            </w:r>
            <w:r>
              <w:rPr>
                <w:i/>
                <w:szCs w:val="24"/>
                <w:lang w:val="en-US"/>
              </w:rPr>
              <w:t>ZX</w:t>
            </w:r>
            <w:r>
              <w:rPr>
                <w:i/>
                <w:szCs w:val="24"/>
              </w:rPr>
              <w:t>-200-3</w:t>
            </w:r>
          </w:p>
        </w:tc>
        <w:tc>
          <w:tcPr>
            <w:tcW w:w="644" w:type="pct"/>
            <w:tcMar>
              <w:top w:w="57" w:type="dxa"/>
              <w:bottom w:w="57" w:type="dxa"/>
            </w:tcMar>
            <w:vAlign w:val="center"/>
          </w:tcPr>
          <w:p>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Pr>
                    <w:i/>
                    <w:szCs w:val="24"/>
                  </w:rPr>
                  <w:t>1 м3</w:t>
                </w:r>
              </w:smartTag>
            </w:smartTag>
          </w:p>
        </w:tc>
        <w:tc>
          <w:tcPr>
            <w:tcW w:w="723" w:type="pct"/>
            <w:tcMar>
              <w:top w:w="57" w:type="dxa"/>
              <w:bottom w:w="57" w:type="dxa"/>
            </w:tcMar>
            <w:vAlign w:val="center"/>
          </w:tcPr>
          <w:p>
            <w:pPr>
              <w:pStyle w:val="af8"/>
              <w:spacing w:before="0" w:after="0"/>
              <w:jc w:val="center"/>
              <w:rPr>
                <w:i/>
                <w:szCs w:val="24"/>
              </w:rPr>
            </w:pPr>
            <w:r>
              <w:rPr>
                <w:i/>
                <w:szCs w:val="24"/>
              </w:rPr>
              <w:t>Собственное</w:t>
            </w:r>
          </w:p>
        </w:tc>
        <w:tc>
          <w:tcPr>
            <w:tcW w:w="579" w:type="pct"/>
            <w:tcMar>
              <w:top w:w="57" w:type="dxa"/>
              <w:bottom w:w="57" w:type="dxa"/>
            </w:tcMar>
            <w:vAlign w:val="center"/>
          </w:tcPr>
          <w:p>
            <w:pPr>
              <w:pStyle w:val="af8"/>
              <w:tabs>
                <w:tab w:val="left" w:pos="0"/>
              </w:tabs>
              <w:spacing w:before="0" w:after="0"/>
              <w:ind w:left="0" w:right="-68"/>
              <w:jc w:val="center"/>
              <w:rPr>
                <w:i/>
                <w:szCs w:val="24"/>
              </w:rPr>
            </w:pPr>
            <w:r>
              <w:rPr>
                <w:i/>
                <w:szCs w:val="24"/>
              </w:rPr>
              <w:t>Подрядчик (субподрядчик)</w:t>
            </w:r>
          </w:p>
        </w:tc>
        <w:tc>
          <w:tcPr>
            <w:tcW w:w="612" w:type="pct"/>
            <w:tcMar>
              <w:top w:w="57" w:type="dxa"/>
              <w:bottom w:w="57" w:type="dxa"/>
            </w:tcMar>
            <w:vAlign w:val="center"/>
          </w:tcPr>
          <w:p>
            <w:pPr>
              <w:pStyle w:val="af8"/>
              <w:spacing w:before="0" w:after="0"/>
              <w:ind w:left="-30"/>
              <w:jc w:val="center"/>
              <w:rPr>
                <w:i/>
                <w:szCs w:val="24"/>
              </w:rPr>
            </w:pPr>
            <w:r>
              <w:rPr>
                <w:i/>
                <w:szCs w:val="24"/>
              </w:rPr>
              <w:t>Инв. № 12345,</w:t>
            </w:r>
          </w:p>
          <w:p>
            <w:pPr>
              <w:pStyle w:val="af8"/>
              <w:spacing w:before="0" w:after="0"/>
              <w:ind w:left="-30"/>
              <w:jc w:val="center"/>
              <w:rPr>
                <w:i/>
                <w:szCs w:val="24"/>
              </w:rPr>
            </w:pPr>
            <w:r>
              <w:rPr>
                <w:i/>
                <w:szCs w:val="24"/>
              </w:rPr>
              <w:t xml:space="preserve"> гос. № 7013 АУ77</w:t>
            </w:r>
          </w:p>
        </w:tc>
        <w:tc>
          <w:tcPr>
            <w:tcW w:w="605" w:type="pct"/>
            <w:tcMar>
              <w:top w:w="57" w:type="dxa"/>
              <w:bottom w:w="57" w:type="dxa"/>
            </w:tcMar>
            <w:vAlign w:val="center"/>
          </w:tcPr>
          <w:p>
            <w:pPr>
              <w:pStyle w:val="af8"/>
              <w:spacing w:before="0" w:after="0"/>
              <w:ind w:left="-112" w:right="-109"/>
              <w:jc w:val="center"/>
              <w:rPr>
                <w:i/>
                <w:szCs w:val="24"/>
              </w:rPr>
            </w:pPr>
            <w:r>
              <w:rPr>
                <w:i/>
                <w:szCs w:val="24"/>
              </w:rPr>
              <w:t>Подготовитель-ные земляные  работы</w:t>
            </w:r>
          </w:p>
        </w:tc>
      </w:tr>
      <w:tr>
        <w:trPr>
          <w:cantSplit/>
          <w:trHeight w:val="252"/>
        </w:trPr>
        <w:tc>
          <w:tcPr>
            <w:tcW w:w="142" w:type="pct"/>
            <w:tcMar>
              <w:top w:w="57" w:type="dxa"/>
              <w:bottom w:w="57" w:type="dxa"/>
            </w:tcMar>
            <w:vAlign w:val="center"/>
          </w:tcPr>
          <w:p>
            <w:r>
              <w:lastRenderedPageBreak/>
              <w:t>…</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2. Строительно-монтажные работы по основным объектам строительства</w:t>
            </w:r>
          </w:p>
        </w:tc>
      </w:tr>
      <w:tr>
        <w:trPr>
          <w:cantSplit/>
          <w:trHeight w:val="113"/>
        </w:trPr>
        <w:tc>
          <w:tcPr>
            <w:tcW w:w="142" w:type="pct"/>
            <w:tcMar>
              <w:top w:w="57" w:type="dxa"/>
              <w:bottom w:w="57" w:type="dxa"/>
            </w:tcMar>
            <w:vAlign w:val="center"/>
          </w:tcPr>
          <w:p>
            <w:pPr>
              <w:jc w:val="center"/>
            </w:pPr>
            <w:r>
              <w:t>1.</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142" w:type="pct"/>
            <w:tcMar>
              <w:top w:w="57" w:type="dxa"/>
              <w:bottom w:w="57" w:type="dxa"/>
            </w:tcMar>
            <w:vAlign w:val="center"/>
          </w:tcPr>
          <w:p>
            <w:r>
              <w:t xml:space="preserve">… </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w:t>
            </w:r>
          </w:p>
        </w:tc>
      </w:tr>
      <w:tr>
        <w:trPr>
          <w:cantSplit/>
          <w:trHeight w:val="113"/>
        </w:trPr>
        <w:tc>
          <w:tcPr>
            <w:tcW w:w="142" w:type="pct"/>
            <w:tcMar>
              <w:top w:w="57" w:type="dxa"/>
              <w:bottom w:w="57" w:type="dxa"/>
            </w:tcMar>
            <w:vAlign w:val="center"/>
          </w:tcP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jc w:val="center"/>
              <w:rPr>
                <w:szCs w:val="24"/>
              </w:rPr>
            </w:pPr>
          </w:p>
        </w:tc>
        <w:tc>
          <w:tcPr>
            <w:tcW w:w="398" w:type="pct"/>
            <w:tcMar>
              <w:top w:w="57" w:type="dxa"/>
              <w:bottom w:w="57" w:type="dxa"/>
            </w:tcMar>
            <w:vAlign w:val="center"/>
          </w:tcPr>
          <w:p>
            <w:pPr>
              <w:pStyle w:val="af8"/>
              <w:jc w:val="center"/>
              <w:rPr>
                <w:szCs w:val="24"/>
              </w:rPr>
            </w:pPr>
          </w:p>
        </w:tc>
        <w:tc>
          <w:tcPr>
            <w:tcW w:w="644" w:type="pct"/>
            <w:tcMar>
              <w:top w:w="57" w:type="dxa"/>
              <w:bottom w:w="57" w:type="dxa"/>
            </w:tcMar>
            <w:vAlign w:val="center"/>
          </w:tcPr>
          <w:p>
            <w:pPr>
              <w:pStyle w:val="af8"/>
              <w:jc w:val="center"/>
              <w:rPr>
                <w:szCs w:val="24"/>
              </w:rPr>
            </w:pPr>
          </w:p>
        </w:tc>
        <w:tc>
          <w:tcPr>
            <w:tcW w:w="723" w:type="pct"/>
            <w:tcMar>
              <w:top w:w="57" w:type="dxa"/>
              <w:bottom w:w="57" w:type="dxa"/>
            </w:tcMar>
            <w:vAlign w:val="center"/>
          </w:tcPr>
          <w:p>
            <w:pPr>
              <w:pStyle w:val="af8"/>
              <w:jc w:val="center"/>
              <w:rPr>
                <w:szCs w:val="24"/>
              </w:rPr>
            </w:pPr>
          </w:p>
        </w:tc>
        <w:tc>
          <w:tcPr>
            <w:tcW w:w="579" w:type="pct"/>
            <w:tcMar>
              <w:top w:w="57" w:type="dxa"/>
              <w:bottom w:w="57" w:type="dxa"/>
            </w:tcMar>
            <w:vAlign w:val="center"/>
          </w:tcPr>
          <w:p>
            <w:pPr>
              <w:pStyle w:val="af8"/>
              <w:jc w:val="center"/>
              <w:rPr>
                <w:szCs w:val="24"/>
              </w:rPr>
            </w:pPr>
          </w:p>
        </w:tc>
        <w:tc>
          <w:tcPr>
            <w:tcW w:w="612" w:type="pct"/>
            <w:tcMar>
              <w:top w:w="57" w:type="dxa"/>
              <w:bottom w:w="57" w:type="dxa"/>
            </w:tcMar>
            <w:vAlign w:val="center"/>
          </w:tcPr>
          <w:p>
            <w:pPr>
              <w:pStyle w:val="af8"/>
              <w:jc w:val="center"/>
              <w:rPr>
                <w:szCs w:val="24"/>
              </w:rPr>
            </w:pPr>
          </w:p>
        </w:tc>
        <w:tc>
          <w:tcPr>
            <w:tcW w:w="605" w:type="pct"/>
            <w:tcMar>
              <w:top w:w="57" w:type="dxa"/>
              <w:bottom w:w="57" w:type="dxa"/>
            </w:tcMar>
            <w:vAlign w:val="center"/>
          </w:tcPr>
          <w:p>
            <w:pPr>
              <w:pStyle w:val="af8"/>
              <w:jc w:val="center"/>
              <w:rPr>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8"/>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8"/>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8"/>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8"/>
        </w:numPr>
        <w:tabs>
          <w:tab w:val="clear" w:pos="960"/>
          <w:tab w:val="left" w:pos="709"/>
          <w:tab w:val="left" w:pos="1134"/>
        </w:tabs>
        <w:ind w:left="0" w:firstLine="709"/>
        <w:rPr>
          <w:szCs w:val="24"/>
        </w:rPr>
      </w:pPr>
      <w:r>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pPr>
        <w:pStyle w:val="Times12"/>
        <w:ind w:firstLine="0"/>
        <w:jc w:val="center"/>
        <w:rPr>
          <w:b/>
          <w:bCs w:val="0"/>
          <w:i/>
          <w:sz w:val="20"/>
          <w:szCs w:val="20"/>
          <w:shd w:val="clear" w:color="auto" w:fill="FDE9D9"/>
        </w:rPr>
      </w:pPr>
      <w:r>
        <w:rPr>
          <w:b/>
          <w:bCs w:val="0"/>
          <w:i/>
          <w:sz w:val="20"/>
          <w:szCs w:val="20"/>
          <w:shd w:val="clear" w:color="auto" w:fill="FDE9D9"/>
        </w:rPr>
        <w:br w:type="page"/>
      </w:r>
      <w:r>
        <w:rPr>
          <w:b/>
          <w:bCs w:val="0"/>
          <w:i/>
          <w:szCs w:val="24"/>
        </w:rPr>
        <w:lastRenderedPageBreak/>
        <w:t>в случае проведения запроса предложений на выполнение НИР, ПИР, ОКР, оказание услуг</w:t>
      </w:r>
    </w:p>
    <w:p>
      <w:pPr>
        <w:pStyle w:val="Times12"/>
        <w:ind w:firstLine="0"/>
        <w:jc w:val="right"/>
        <w:rPr>
          <w:bCs w:val="0"/>
          <w:sz w:val="22"/>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w:t>
      </w:r>
    </w:p>
    <w:p>
      <w:pPr>
        <w:pStyle w:val="Times12"/>
        <w:ind w:left="9923" w:firstLine="0"/>
        <w:jc w:val="left"/>
        <w:rPr>
          <w:szCs w:val="20"/>
        </w:rPr>
      </w:pPr>
      <w:r>
        <w:rPr>
          <w:iCs/>
          <w:szCs w:val="20"/>
        </w:rPr>
        <w:t>от «___» __________ 20___ г. № ______</w:t>
      </w:r>
    </w:p>
    <w:p>
      <w:pPr>
        <w:widowControl w:val="0"/>
        <w:autoSpaceDE w:val="0"/>
        <w:autoSpaceDN w:val="0"/>
        <w:adjustRightInd w:val="0"/>
        <w:jc w:val="center"/>
        <w:rPr>
          <w:bCs/>
          <w:sz w:val="28"/>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_______________________________________</w:t>
      </w:r>
    </w:p>
    <w:p>
      <w:pPr>
        <w:pStyle w:val="Times12"/>
        <w:ind w:firstLine="0"/>
        <w:jc w:val="right"/>
        <w:rPr>
          <w:b/>
          <w:bCs w:val="0"/>
          <w:i/>
          <w:szCs w:val="24"/>
        </w:rPr>
      </w:pPr>
    </w:p>
    <w:p>
      <w:pPr>
        <w:pStyle w:val="20"/>
        <w:numPr>
          <w:ilvl w:val="0"/>
          <w:numId w:val="0"/>
        </w:numPr>
        <w:spacing w:before="0" w:after="0"/>
        <w:jc w:val="center"/>
        <w:rPr>
          <w:rFonts w:ascii="Times New Roman" w:hAnsi="Times New Roman" w:cs="Times New Roman"/>
          <w:b w:val="0"/>
          <w:i w:val="0"/>
        </w:rPr>
      </w:pPr>
      <w:bookmarkStart w:id="372" w:name="_Toc321988743"/>
      <w:r>
        <w:rPr>
          <w:rFonts w:ascii="Times New Roman" w:hAnsi="Times New Roman" w:cs="Times New Roman"/>
          <w:b w:val="0"/>
          <w:i w:val="0"/>
        </w:rPr>
        <w:t>СПРАВКА О МАТЕРИАЛЬНО-ТЕХНИЧЕСКИХ РЕСУРСАХ (Форма __)</w:t>
      </w:r>
      <w:bookmarkEnd w:id="372"/>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pPr>
              <w:jc w:val="center"/>
            </w:pPr>
            <w:r>
              <w:t>№</w:t>
            </w:r>
          </w:p>
          <w:p>
            <w:pPr>
              <w:jc w:val="center"/>
            </w:pPr>
            <w:r>
              <w:t>п/п</w:t>
            </w:r>
          </w:p>
        </w:tc>
        <w:tc>
          <w:tcPr>
            <w:tcW w:w="1832"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pPr>
              <w:jc w:val="center"/>
            </w:pPr>
            <w:r>
              <w:t>Примечания</w:t>
            </w: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Документация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jc w:val="center"/>
      </w:pP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44"/>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4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4"/>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pPr>
        <w:pStyle w:val="Times12"/>
        <w:ind w:firstLine="0"/>
        <w:jc w:val="center"/>
        <w:rPr>
          <w:b/>
          <w:bCs w:val="0"/>
          <w:i/>
          <w:sz w:val="20"/>
          <w:szCs w:val="20"/>
          <w:shd w:val="clear" w:color="auto" w:fill="FDE9D9"/>
        </w:rPr>
      </w:pPr>
      <w:r>
        <w:rPr>
          <w:bCs w:val="0"/>
          <w:sz w:val="22"/>
        </w:rPr>
        <w:br w:type="page"/>
      </w:r>
      <w:r>
        <w:rPr>
          <w:b/>
          <w:bCs w:val="0"/>
          <w:i/>
          <w:szCs w:val="24"/>
        </w:rPr>
        <w:lastRenderedPageBreak/>
        <w:t>в случае проведения запроса предложений на выполнение подрядных работ</w:t>
      </w:r>
    </w:p>
    <w:p>
      <w:pPr>
        <w:pStyle w:val="Times12"/>
        <w:ind w:firstLine="0"/>
        <w:jc w:val="right"/>
        <w:rPr>
          <w:bCs w:val="0"/>
          <w:sz w:val="22"/>
        </w:rPr>
      </w:pPr>
      <w:r>
        <w:rPr>
          <w:bCs w:val="0"/>
          <w:sz w:val="28"/>
        </w:rPr>
        <w:t>Форма __</w:t>
      </w:r>
      <w:r>
        <w:rPr>
          <w:bCs w:val="0"/>
          <w:sz w:val="22"/>
        </w:rPr>
        <w:t>.</w:t>
      </w:r>
    </w:p>
    <w:p>
      <w:pPr>
        <w:pStyle w:val="Times12"/>
        <w:ind w:left="9923" w:firstLine="0"/>
        <w:jc w:val="left"/>
        <w:rPr>
          <w:iCs/>
          <w:szCs w:val="20"/>
        </w:rPr>
      </w:pPr>
      <w:r>
        <w:rPr>
          <w:iCs/>
          <w:szCs w:val="20"/>
        </w:rPr>
        <w:t>Приложение к заявке на участие в запросе предложений от «___» __________ 20___ г. № ______</w:t>
      </w:r>
    </w:p>
    <w:p>
      <w:pPr>
        <w:widowControl w:val="0"/>
        <w:autoSpaceDE w:val="0"/>
        <w:autoSpaceDN w:val="0"/>
        <w:adjustRightInd w:val="0"/>
        <w:jc w:val="center"/>
        <w:rPr>
          <w:bCs/>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pPr>
        <w:jc w:val="right"/>
        <w:rPr>
          <w:b/>
          <w:i/>
          <w:szCs w:val="28"/>
        </w:rPr>
      </w:pPr>
    </w:p>
    <w:p>
      <w:pPr>
        <w:pStyle w:val="20"/>
        <w:numPr>
          <w:ilvl w:val="0"/>
          <w:numId w:val="0"/>
        </w:numPr>
        <w:spacing w:before="0" w:after="0"/>
        <w:jc w:val="center"/>
        <w:rPr>
          <w:rFonts w:ascii="Times New Roman" w:hAnsi="Times New Roman" w:cs="Times New Roman"/>
          <w:b w:val="0"/>
          <w:i w:val="0"/>
        </w:rPr>
      </w:pPr>
      <w:bookmarkStart w:id="373" w:name="_Справка_о_кадровых_ресурсах_(Форма_"/>
      <w:bookmarkStart w:id="374" w:name="_Справка_о_кадровых"/>
      <w:bookmarkStart w:id="375" w:name="_Toc255987081"/>
      <w:bookmarkStart w:id="376" w:name="_Toc321988744"/>
      <w:bookmarkEnd w:id="373"/>
      <w:bookmarkEnd w:id="374"/>
      <w:r>
        <w:rPr>
          <w:rFonts w:ascii="Times New Roman" w:hAnsi="Times New Roman" w:cs="Times New Roman"/>
          <w:b w:val="0"/>
          <w:i w:val="0"/>
        </w:rPr>
        <w:t>СПРАВКА О КАДРОВЫХ РЕСУРСАХ (Форма ___)</w:t>
      </w:r>
      <w:bookmarkEnd w:id="375"/>
      <w:bookmarkEnd w:id="376"/>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(генподрядчик): ________________________________ </w:t>
      </w:r>
    </w:p>
    <w:p>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 xml:space="preserve">2. ________________________________________________________ </w:t>
      </w:r>
    </w:p>
    <w:p>
      <w:pPr>
        <w:pStyle w:val="Times12"/>
        <w:ind w:firstLine="0"/>
        <w:rPr>
          <w:sz w:val="28"/>
          <w:szCs w:val="28"/>
        </w:rPr>
      </w:pPr>
      <w:r>
        <w:rPr>
          <w:sz w:val="28"/>
          <w:szCs w:val="28"/>
        </w:rPr>
        <w:t>…</w:t>
      </w:r>
    </w:p>
    <w:p>
      <w:pPr>
        <w:pStyle w:val="afff"/>
        <w:tabs>
          <w:tab w:val="clear" w:pos="1134"/>
        </w:tabs>
        <w:autoSpaceDE w:val="0"/>
        <w:autoSpaceDN w:val="0"/>
        <w:spacing w:line="240" w:lineRule="auto"/>
        <w:rPr>
          <w:sz w:val="28"/>
          <w:szCs w:val="28"/>
        </w:rPr>
      </w:pPr>
    </w:p>
    <w:p>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trPr>
          <w:tblHeader/>
        </w:trPr>
        <w:tc>
          <w:tcPr>
            <w:tcW w:w="1304" w:type="pct"/>
            <w:vMerge w:val="restart"/>
            <w:vAlign w:val="center"/>
          </w:tcPr>
          <w:p>
            <w:pPr>
              <w:ind w:firstLine="2"/>
              <w:jc w:val="center"/>
            </w:pPr>
            <w:r>
              <w:t>Штатный персонал</w:t>
            </w:r>
          </w:p>
        </w:tc>
        <w:tc>
          <w:tcPr>
            <w:tcW w:w="1249" w:type="pct"/>
            <w:gridSpan w:val="2"/>
            <w:vAlign w:val="center"/>
          </w:tcPr>
          <w:p>
            <w:pPr>
              <w:ind w:firstLine="2"/>
              <w:jc w:val="center"/>
              <w:rPr>
                <w:i/>
              </w:rPr>
            </w:pPr>
            <w:r>
              <w:rPr>
                <w:b/>
                <w:i/>
              </w:rPr>
              <w:t>Генподрядчик</w:t>
            </w:r>
          </w:p>
        </w:tc>
        <w:tc>
          <w:tcPr>
            <w:tcW w:w="1160" w:type="pct"/>
            <w:gridSpan w:val="2"/>
            <w:vAlign w:val="center"/>
          </w:tcPr>
          <w:p>
            <w:pPr>
              <w:ind w:firstLine="2"/>
              <w:jc w:val="center"/>
              <w:rPr>
                <w:i/>
              </w:rPr>
            </w:pPr>
            <w:r>
              <w:rPr>
                <w:b/>
                <w:i/>
              </w:rPr>
              <w:t>Субподрядчик 1</w:t>
            </w:r>
          </w:p>
        </w:tc>
        <w:tc>
          <w:tcPr>
            <w:tcW w:w="1287" w:type="pct"/>
            <w:gridSpan w:val="2"/>
            <w:vAlign w:val="center"/>
          </w:tcPr>
          <w:p>
            <w:pPr>
              <w:ind w:firstLine="2"/>
              <w:jc w:val="center"/>
              <w:rPr>
                <w:b/>
                <w:i/>
              </w:rPr>
            </w:pPr>
            <w:r>
              <w:rPr>
                <w:b/>
                <w:i/>
              </w:rPr>
              <w:t>Субподрядчик 2</w:t>
            </w:r>
          </w:p>
        </w:tc>
      </w:tr>
      <w:tr>
        <w:trPr>
          <w:trHeight w:val="340"/>
          <w:tblHeader/>
        </w:trPr>
        <w:tc>
          <w:tcPr>
            <w:tcW w:w="1304" w:type="pct"/>
            <w:vMerge/>
            <w:vAlign w:val="center"/>
          </w:tcPr>
          <w:p>
            <w:pPr>
              <w:ind w:firstLine="2"/>
              <w:jc w:val="center"/>
            </w:pPr>
          </w:p>
        </w:tc>
        <w:tc>
          <w:tcPr>
            <w:tcW w:w="558" w:type="pct"/>
            <w:vAlign w:val="center"/>
          </w:tcPr>
          <w:p>
            <w:pPr>
              <w:ind w:firstLine="2"/>
              <w:jc w:val="center"/>
            </w:pPr>
            <w:r>
              <w:t>Общая численность</w:t>
            </w:r>
          </w:p>
        </w:tc>
        <w:tc>
          <w:tcPr>
            <w:tcW w:w="691" w:type="pct"/>
          </w:tcPr>
          <w:p>
            <w:pPr>
              <w:ind w:firstLine="2"/>
              <w:jc w:val="center"/>
            </w:pPr>
            <w:r>
              <w:t>В т.ч. для работ по данному договору</w:t>
            </w:r>
          </w:p>
        </w:tc>
        <w:tc>
          <w:tcPr>
            <w:tcW w:w="484" w:type="pct"/>
            <w:vAlign w:val="center"/>
          </w:tcPr>
          <w:p>
            <w:pPr>
              <w:ind w:firstLine="2"/>
              <w:jc w:val="center"/>
            </w:pPr>
            <w:r>
              <w:t>Общая численность</w:t>
            </w:r>
          </w:p>
        </w:tc>
        <w:tc>
          <w:tcPr>
            <w:tcW w:w="676" w:type="pct"/>
          </w:tcPr>
          <w:p>
            <w:pPr>
              <w:ind w:firstLine="2"/>
              <w:jc w:val="center"/>
            </w:pPr>
            <w:r>
              <w:t>В т.ч. для работ по данному договору</w:t>
            </w:r>
          </w:p>
        </w:tc>
        <w:tc>
          <w:tcPr>
            <w:tcW w:w="486" w:type="pct"/>
            <w:vAlign w:val="center"/>
          </w:tcPr>
          <w:p>
            <w:pPr>
              <w:ind w:firstLine="2"/>
              <w:jc w:val="center"/>
            </w:pPr>
            <w:r>
              <w:t>Общая численность</w:t>
            </w:r>
          </w:p>
        </w:tc>
        <w:tc>
          <w:tcPr>
            <w:tcW w:w="801" w:type="pct"/>
          </w:tcPr>
          <w:p>
            <w:pPr>
              <w:ind w:firstLine="2"/>
              <w:jc w:val="center"/>
            </w:pPr>
            <w:r>
              <w:t>В т.ч. для работ по данному договору</w:t>
            </w:r>
          </w:p>
        </w:tc>
      </w:tr>
      <w:tr>
        <w:trPr>
          <w:trHeight w:val="340"/>
        </w:trPr>
        <w:tc>
          <w:tcPr>
            <w:tcW w:w="1304" w:type="pct"/>
            <w:vAlign w:val="center"/>
          </w:tcPr>
          <w:p>
            <w:pPr>
              <w:ind w:firstLine="2"/>
            </w:pPr>
            <w:r>
              <w:t>Руководящий,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Инженерно-технический,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pStyle w:val="Times12"/>
              <w:ind w:firstLine="0"/>
              <w:jc w:val="left"/>
              <w:rPr>
                <w:szCs w:val="24"/>
              </w:rPr>
            </w:pPr>
            <w:r>
              <w:rPr>
                <w:b/>
                <w:bCs w:val="0"/>
                <w:i/>
                <w:szCs w:val="24"/>
              </w:rPr>
              <w:t>В соответствии с требованиями к кадрам</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Рабочие и специалисты,  в т.ч.:</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ИТОГО:</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bl>
    <w:p>
      <w:pPr>
        <w:pStyle w:val="afff"/>
        <w:widowControl w:val="0"/>
        <w:tabs>
          <w:tab w:val="clear" w:pos="1134"/>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pPr>
        <w:rPr>
          <w:sz w:val="28"/>
        </w:rPr>
      </w:pPr>
    </w:p>
    <w:p>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trPr>
          <w:trHeight w:val="551"/>
          <w:tblHeader/>
        </w:trPr>
        <w:tc>
          <w:tcPr>
            <w:tcW w:w="224" w:type="pct"/>
            <w:vAlign w:val="center"/>
          </w:tcPr>
          <w:p>
            <w:pPr>
              <w:ind w:firstLine="2"/>
              <w:jc w:val="center"/>
            </w:pPr>
            <w:r>
              <w:t>№</w:t>
            </w:r>
          </w:p>
        </w:tc>
        <w:tc>
          <w:tcPr>
            <w:tcW w:w="1059" w:type="pct"/>
            <w:vAlign w:val="center"/>
          </w:tcPr>
          <w:p>
            <w:pPr>
              <w:ind w:firstLine="2"/>
              <w:jc w:val="center"/>
            </w:pPr>
            <w:r>
              <w:t>Работы</w:t>
            </w:r>
          </w:p>
        </w:tc>
        <w:tc>
          <w:tcPr>
            <w:tcW w:w="763" w:type="pct"/>
            <w:vAlign w:val="center"/>
          </w:tcPr>
          <w:p>
            <w:pPr>
              <w:ind w:firstLine="2"/>
              <w:jc w:val="center"/>
            </w:pPr>
            <w:r>
              <w:t>Персонал, (специальность, разряд)</w:t>
            </w:r>
          </w:p>
        </w:tc>
        <w:tc>
          <w:tcPr>
            <w:tcW w:w="623" w:type="pct"/>
            <w:vAlign w:val="center"/>
          </w:tcPr>
          <w:p>
            <w:pPr>
              <w:ind w:firstLine="2"/>
              <w:jc w:val="center"/>
            </w:pPr>
            <w:r>
              <w:t>Кол-во, чел.</w:t>
            </w:r>
          </w:p>
        </w:tc>
        <w:tc>
          <w:tcPr>
            <w:tcW w:w="1048" w:type="pct"/>
            <w:vAlign w:val="center"/>
          </w:tcPr>
          <w:p>
            <w:pPr>
              <w:ind w:firstLine="2"/>
              <w:jc w:val="center"/>
            </w:pPr>
            <w:r>
              <w:t>Принадлежность персонала (генподрядчик, субподрядчик)</w:t>
            </w:r>
          </w:p>
        </w:tc>
        <w:tc>
          <w:tcPr>
            <w:tcW w:w="1283" w:type="pct"/>
            <w:vAlign w:val="center"/>
          </w:tcPr>
          <w:p>
            <w:pPr>
              <w:ind w:firstLine="2"/>
              <w:jc w:val="center"/>
            </w:pPr>
            <w:r>
              <w:t>Примечания (привлечение одного и того же персонала на различные виды работ с учетом графика выполнения и т.п.)</w:t>
            </w:r>
          </w:p>
        </w:tc>
      </w:tr>
      <w:tr>
        <w:trPr>
          <w:trHeight w:val="227"/>
        </w:trPr>
        <w:tc>
          <w:tcPr>
            <w:tcW w:w="5000" w:type="pct"/>
            <w:gridSpan w:val="6"/>
            <w:vAlign w:val="center"/>
          </w:tcPr>
          <w:p>
            <w:pPr>
              <w:ind w:firstLine="2"/>
            </w:pPr>
            <w:r>
              <w:t>Глава 1. Подготовительные работы</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70"/>
        </w:trPr>
        <w:tc>
          <w:tcPr>
            <w:tcW w:w="5000" w:type="pct"/>
            <w:gridSpan w:val="6"/>
            <w:vAlign w:val="center"/>
          </w:tcPr>
          <w:p>
            <w:pPr>
              <w:ind w:firstLine="2"/>
            </w:pPr>
            <w:r>
              <w:t>Глава 2. Основные объекты строительства.</w:t>
            </w:r>
          </w:p>
        </w:tc>
      </w:tr>
      <w:tr>
        <w:trPr>
          <w:trHeight w:val="227"/>
        </w:trPr>
        <w:tc>
          <w:tcPr>
            <w:tcW w:w="224" w:type="pct"/>
            <w:vAlign w:val="center"/>
          </w:tcPr>
          <w:p>
            <w:pPr>
              <w:ind w:firstLine="2"/>
            </w:pPr>
            <w:r>
              <w:t>1.</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r>
              <w:t>2.</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5000" w:type="pct"/>
            <w:gridSpan w:val="6"/>
            <w:vAlign w:val="center"/>
          </w:tcPr>
          <w:p>
            <w:pPr>
              <w:ind w:firstLine="2"/>
            </w:pPr>
            <w:r>
              <w:t>Глава …</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bl>
    <w:p>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napToGrid/>
          <w:sz w:val="24"/>
          <w:szCs w:val="24"/>
        </w:rPr>
        <w:t>поставки товара/ выполнения работ/ оказания услуг</w:t>
      </w:r>
      <w:r>
        <w:rPr>
          <w:b/>
          <w:i/>
          <w:sz w:val="24"/>
          <w:szCs w:val="24"/>
        </w:rPr>
        <w:t xml:space="preserve"> (Форма _). </w:t>
      </w:r>
    </w:p>
    <w:p>
      <w:pPr>
        <w:pStyle w:val="afff"/>
        <w:tabs>
          <w:tab w:val="clear" w:pos="1134"/>
        </w:tabs>
        <w:autoSpaceDE w:val="0"/>
        <w:autoSpaceDN w:val="0"/>
        <w:spacing w:line="240" w:lineRule="auto"/>
        <w:rPr>
          <w:sz w:val="24"/>
          <w:szCs w:val="24"/>
        </w:rPr>
      </w:pPr>
    </w:p>
    <w:p>
      <w:pPr>
        <w:rPr>
          <w:sz w:val="28"/>
        </w:rPr>
      </w:pPr>
      <w:r>
        <w:rPr>
          <w:sz w:val="28"/>
        </w:rPr>
        <w:t>Таблица 3. Сведения о персонале, привлекаемом для выполнения ________________________ работ</w:t>
      </w:r>
    </w:p>
    <w:p>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trPr>
          <w:trHeight w:val="551"/>
          <w:tblHeader/>
        </w:trPr>
        <w:tc>
          <w:tcPr>
            <w:tcW w:w="189" w:type="pct"/>
            <w:vAlign w:val="center"/>
          </w:tcPr>
          <w:p>
            <w:pPr>
              <w:jc w:val="center"/>
            </w:pPr>
            <w:r>
              <w:lastRenderedPageBreak/>
              <w:t>№</w:t>
            </w:r>
          </w:p>
        </w:tc>
        <w:tc>
          <w:tcPr>
            <w:tcW w:w="850" w:type="pct"/>
            <w:vAlign w:val="center"/>
          </w:tcPr>
          <w:p>
            <w:pPr>
              <w:jc w:val="center"/>
            </w:pPr>
            <w:r>
              <w:t>Фамилия, имя, отчество специалиста</w:t>
            </w:r>
          </w:p>
        </w:tc>
        <w:tc>
          <w:tcPr>
            <w:tcW w:w="933" w:type="pct"/>
            <w:vAlign w:val="center"/>
          </w:tcPr>
          <w:p>
            <w:pPr>
              <w:jc w:val="center"/>
            </w:pPr>
            <w:r>
              <w:t>Образование (какое учебное заведение окончил, год окончания, специальность)</w:t>
            </w:r>
          </w:p>
        </w:tc>
        <w:tc>
          <w:tcPr>
            <w:tcW w:w="645" w:type="pct"/>
            <w:vAlign w:val="center"/>
          </w:tcPr>
          <w:p>
            <w:pPr>
              <w:jc w:val="center"/>
            </w:pPr>
            <w:r>
              <w:t>Специальность, должность</w:t>
            </w:r>
          </w:p>
        </w:tc>
        <w:tc>
          <w:tcPr>
            <w:tcW w:w="1031" w:type="pct"/>
            <w:vAlign w:val="center"/>
          </w:tcPr>
          <w:p>
            <w:pPr>
              <w:jc w:val="center"/>
            </w:pPr>
            <w:r>
              <w:t>Стаж работы в данной или аналогичной должности, лет</w:t>
            </w:r>
          </w:p>
        </w:tc>
        <w:tc>
          <w:tcPr>
            <w:tcW w:w="1351" w:type="pct"/>
            <w:vAlign w:val="center"/>
          </w:tcPr>
          <w:p>
            <w:pPr>
              <w:jc w:val="center"/>
            </w:pPr>
            <w:r>
              <w:t>Принадлежность персонала (генподрядчик, субподрядчик)</w:t>
            </w: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1</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2</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tc>
        <w:tc>
          <w:tcPr>
            <w:tcW w:w="933" w:type="pct"/>
            <w:vAlign w:val="center"/>
          </w:tcPr>
          <w:p/>
        </w:tc>
        <w:tc>
          <w:tcPr>
            <w:tcW w:w="645" w:type="pct"/>
            <w:vAlign w:val="center"/>
          </w:tcPr>
          <w:p/>
        </w:tc>
        <w:tc>
          <w:tcPr>
            <w:tcW w:w="1031" w:type="pct"/>
            <w:vAlign w:val="center"/>
          </w:tcPr>
          <w:p/>
        </w:tc>
        <w:tc>
          <w:tcPr>
            <w:tcW w:w="1351" w:type="pct"/>
            <w:vAlign w:val="center"/>
          </w:tc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pPr>
    </w:p>
    <w:p>
      <w:pPr>
        <w:pStyle w:val="Times12"/>
        <w:tabs>
          <w:tab w:val="left" w:pos="709"/>
          <w:tab w:val="left" w:pos="1134"/>
        </w:tabs>
        <w:ind w:right="-179" w:firstLine="709"/>
        <w:rPr>
          <w:bCs w:val="0"/>
          <w:sz w:val="28"/>
          <w:szCs w:val="24"/>
        </w:rPr>
      </w:pPr>
      <w:r>
        <w:rPr>
          <w:bCs w:val="0"/>
          <w:sz w:val="28"/>
          <w:szCs w:val="24"/>
        </w:rPr>
        <w:t>Инструкции по заполнению</w:t>
      </w:r>
    </w:p>
    <w:p>
      <w:pPr>
        <w:pStyle w:val="Times12"/>
        <w:numPr>
          <w:ilvl w:val="0"/>
          <w:numId w:val="2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9"/>
        </w:numPr>
        <w:tabs>
          <w:tab w:val="clear" w:pos="960"/>
          <w:tab w:val="left" w:pos="709"/>
          <w:tab w:val="left" w:pos="1134"/>
        </w:tabs>
        <w:ind w:left="0" w:right="-179" w:firstLine="709"/>
        <w:rPr>
          <w:szCs w:val="24"/>
        </w:rPr>
      </w:pPr>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w:t>
      </w:r>
      <w:r>
        <w:rPr>
          <w:b/>
          <w:i/>
        </w:rPr>
        <w:t xml:space="preserve">поставщиками/ </w:t>
      </w:r>
      <w:r>
        <w:rPr>
          <w:b/>
          <w:bCs w:val="0"/>
          <w:i/>
          <w:szCs w:val="24"/>
        </w:rPr>
        <w:t>субподрядчиками/соисполнителями</w:t>
      </w:r>
      <w:r>
        <w:rPr>
          <w:b/>
          <w:i/>
          <w:szCs w:val="24"/>
        </w:rPr>
        <w:t xml:space="preserve"> (Форма __). </w:t>
      </w:r>
      <w:r>
        <w:rPr>
          <w:szCs w:val="24"/>
        </w:rPr>
        <w:t>Участнику запроса предложений рекомендуется к данной таблице приложить копии штатного расписания.</w:t>
      </w:r>
    </w:p>
    <w:p>
      <w:pPr>
        <w:pStyle w:val="Times12"/>
        <w:numPr>
          <w:ilvl w:val="0"/>
          <w:numId w:val="29"/>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w:t>
      </w:r>
      <w:r>
        <w:rPr>
          <w:b/>
          <w:i/>
        </w:rPr>
        <w:t xml:space="preserve">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pPr>
        <w:pStyle w:val="Times12"/>
        <w:numPr>
          <w:ilvl w:val="1"/>
          <w:numId w:val="20"/>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pPr>
        <w:pStyle w:val="Times12"/>
        <w:numPr>
          <w:ilvl w:val="1"/>
          <w:numId w:val="20"/>
        </w:numPr>
        <w:tabs>
          <w:tab w:val="clear" w:pos="1457"/>
          <w:tab w:val="left" w:pos="709"/>
          <w:tab w:val="num" w:pos="960"/>
          <w:tab w:val="left" w:pos="1134"/>
        </w:tabs>
        <w:ind w:left="960" w:right="-179" w:hanging="251"/>
        <w:rPr>
          <w:szCs w:val="24"/>
        </w:rPr>
      </w:pPr>
      <w:r>
        <w:rPr>
          <w:szCs w:val="24"/>
        </w:rPr>
        <w:t>…..;</w:t>
      </w:r>
    </w:p>
    <w:p>
      <w:pPr>
        <w:pStyle w:val="Times12"/>
        <w:numPr>
          <w:ilvl w:val="1"/>
          <w:numId w:val="20"/>
        </w:numPr>
        <w:tabs>
          <w:tab w:val="clear" w:pos="1457"/>
          <w:tab w:val="left" w:pos="709"/>
          <w:tab w:val="num" w:pos="960"/>
          <w:tab w:val="left" w:pos="1134"/>
        </w:tabs>
        <w:ind w:left="960" w:right="-179" w:hanging="251"/>
        <w:rPr>
          <w:szCs w:val="24"/>
        </w:rPr>
      </w:pPr>
      <w:r>
        <w:rPr>
          <w:szCs w:val="24"/>
        </w:rPr>
        <w:t>…..;</w:t>
      </w:r>
    </w:p>
    <w:p>
      <w:pPr>
        <w:pStyle w:val="Times12"/>
        <w:numPr>
          <w:ilvl w:val="0"/>
          <w:numId w:val="29"/>
        </w:numPr>
        <w:tabs>
          <w:tab w:val="clear" w:pos="960"/>
          <w:tab w:val="left" w:pos="709"/>
          <w:tab w:val="left" w:pos="1134"/>
        </w:tabs>
        <w:ind w:left="0" w:right="-179" w:firstLine="709"/>
        <w:rPr>
          <w:szCs w:val="24"/>
        </w:rPr>
      </w:pPr>
      <w:r>
        <w:rPr>
          <w:szCs w:val="24"/>
        </w:rPr>
        <w:lastRenderedPageBreak/>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pPr>
        <w:pStyle w:val="Times12"/>
        <w:numPr>
          <w:ilvl w:val="0"/>
          <w:numId w:val="29"/>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pPr>
        <w:pStyle w:val="Times12"/>
        <w:tabs>
          <w:tab w:val="left" w:pos="1134"/>
        </w:tabs>
        <w:ind w:firstLine="709"/>
        <w:jc w:val="center"/>
        <w:rPr>
          <w:b/>
          <w:bCs w:val="0"/>
          <w:i/>
          <w:sz w:val="20"/>
          <w:szCs w:val="20"/>
          <w:shd w:val="clear" w:color="auto" w:fill="FDE9D9"/>
        </w:rPr>
      </w:pPr>
      <w:r>
        <w:rPr>
          <w:sz w:val="20"/>
          <w:szCs w:val="20"/>
        </w:rPr>
        <w:br w:type="page"/>
      </w:r>
      <w:r>
        <w:rPr>
          <w:b/>
          <w:bCs w:val="0"/>
          <w:i/>
          <w:szCs w:val="24"/>
        </w:rPr>
        <w:lastRenderedPageBreak/>
        <w:t>в случае проведения запроса предложений на выполнение НИР, ПИР, ОКР, оказание услуг</w:t>
      </w:r>
    </w:p>
    <w:p>
      <w:pPr>
        <w:pStyle w:val="Times12"/>
        <w:ind w:firstLine="0"/>
        <w:jc w:val="right"/>
        <w:rPr>
          <w:bCs w:val="0"/>
          <w:sz w:val="28"/>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 от «___» __________ 20___ г. № ______</w:t>
      </w:r>
    </w:p>
    <w:p>
      <w:pPr>
        <w:widowControl w:val="0"/>
        <w:autoSpaceDE w:val="0"/>
        <w:autoSpaceDN w:val="0"/>
        <w:adjustRightInd w:val="0"/>
        <w:jc w:val="center"/>
        <w:rPr>
          <w:bCs/>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pPr>
        <w:pStyle w:val="Times12"/>
        <w:ind w:firstLine="0"/>
        <w:jc w:val="right"/>
        <w:rPr>
          <w:bCs w:val="0"/>
          <w:i/>
          <w:sz w:val="28"/>
          <w:szCs w:val="28"/>
        </w:rPr>
      </w:pPr>
    </w:p>
    <w:p>
      <w:pPr>
        <w:pStyle w:val="20"/>
        <w:numPr>
          <w:ilvl w:val="0"/>
          <w:numId w:val="0"/>
        </w:numPr>
        <w:spacing w:before="0" w:after="0"/>
        <w:jc w:val="center"/>
        <w:rPr>
          <w:rFonts w:ascii="Times New Roman" w:hAnsi="Times New Roman" w:cs="Times New Roman"/>
          <w:b w:val="0"/>
          <w:i w:val="0"/>
        </w:rPr>
      </w:pPr>
      <w:bookmarkStart w:id="377" w:name="_Toc321988745"/>
      <w:r>
        <w:rPr>
          <w:rFonts w:ascii="Times New Roman" w:hAnsi="Times New Roman" w:cs="Times New Roman"/>
          <w:b w:val="0"/>
          <w:i w:val="0"/>
        </w:rPr>
        <w:t>СПРАВКА О КАДРОВЫХ РЕСУРСАХ (Форма ___)</w:t>
      </w:r>
      <w:bookmarkEnd w:id="377"/>
    </w:p>
    <w:p>
      <w:pPr>
        <w:pStyle w:val="Times12"/>
        <w:rPr>
          <w:sz w:val="28"/>
          <w:szCs w:val="28"/>
        </w:rPr>
      </w:pPr>
    </w:p>
    <w:p>
      <w:pPr>
        <w:pStyle w:val="Times12"/>
        <w:ind w:firstLine="0"/>
        <w:rPr>
          <w:i/>
          <w:sz w:val="28"/>
          <w:szCs w:val="28"/>
        </w:rPr>
      </w:pPr>
      <w:r>
        <w:rPr>
          <w:sz w:val="28"/>
          <w:szCs w:val="28"/>
        </w:rPr>
        <w:t xml:space="preserve">Участник запроса предложений: ________________________________ </w:t>
      </w:r>
    </w:p>
    <w:p>
      <w:pPr>
        <w:pStyle w:val="Times12"/>
        <w:ind w:firstLine="2520"/>
        <w:rPr>
          <w:sz w:val="28"/>
          <w:szCs w:val="28"/>
        </w:rPr>
      </w:pPr>
    </w:p>
    <w:p>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tc>
          <w:tcPr>
            <w:tcW w:w="616" w:type="dxa"/>
            <w:vAlign w:val="center"/>
          </w:tcPr>
          <w:p>
            <w:pPr>
              <w:jc w:val="center"/>
            </w:pPr>
            <w:r>
              <w:t>№</w:t>
            </w:r>
          </w:p>
        </w:tc>
        <w:tc>
          <w:tcPr>
            <w:tcW w:w="3192" w:type="dxa"/>
            <w:vAlign w:val="center"/>
          </w:tcPr>
          <w:p>
            <w:pPr>
              <w:jc w:val="center"/>
            </w:pPr>
            <w:r>
              <w:t>Фамилия, имя, отчество сотрудника</w:t>
            </w:r>
          </w:p>
        </w:tc>
        <w:tc>
          <w:tcPr>
            <w:tcW w:w="2963" w:type="dxa"/>
            <w:vAlign w:val="center"/>
          </w:tcPr>
          <w:p>
            <w:pPr>
              <w:jc w:val="center"/>
            </w:pPr>
            <w:r>
              <w:t>Образование (какое учебное заведение окончил, год окончания, специальность)</w:t>
            </w:r>
          </w:p>
        </w:tc>
        <w:tc>
          <w:tcPr>
            <w:tcW w:w="1842" w:type="dxa"/>
            <w:vAlign w:val="center"/>
          </w:tcPr>
          <w:p>
            <w:pPr>
              <w:jc w:val="center"/>
            </w:pPr>
            <w:r>
              <w:t>Должность</w:t>
            </w:r>
          </w:p>
        </w:tc>
        <w:tc>
          <w:tcPr>
            <w:tcW w:w="2268" w:type="dxa"/>
            <w:vAlign w:val="center"/>
          </w:tcPr>
          <w:p>
            <w:pPr>
              <w:jc w:val="center"/>
            </w:pPr>
            <w:r>
              <w:t>Стаж работы в данной или аналогичной должности, лет</w:t>
            </w:r>
          </w:p>
        </w:tc>
        <w:tc>
          <w:tcPr>
            <w:tcW w:w="2151" w:type="dxa"/>
            <w:vAlign w:val="center"/>
          </w:tcPr>
          <w:p>
            <w:pPr>
              <w:ind w:left="-107" w:right="-52"/>
              <w:jc w:val="center"/>
            </w:pPr>
            <w:r>
              <w:t>Примечание</w:t>
            </w:r>
          </w:p>
        </w:tc>
      </w:tr>
      <w:tr>
        <w:trPr>
          <w:cantSplit/>
        </w:trPr>
        <w:tc>
          <w:tcPr>
            <w:tcW w:w="13032" w:type="dxa"/>
            <w:gridSpan w:val="6"/>
          </w:tcPr>
          <w:p>
            <w:r>
              <w:t>Руководящее звено (руководитель и его заместители, главный бухгалтер, главный экономист, главный юрист)</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rPr>
          <w:cantSplit/>
        </w:trPr>
        <w:tc>
          <w:tcPr>
            <w:tcW w:w="13032" w:type="dxa"/>
            <w:gridSpan w:val="6"/>
          </w:tcPr>
          <w:p>
            <w:r>
              <w:t xml:space="preserve">Специалисты </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13032" w:type="dxa"/>
            <w:gridSpan w:val="6"/>
          </w:tcPr>
          <w:p>
            <w:r>
              <w:t>Рабочие и вспомогательный персонал</w:t>
            </w: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pPr>
      <w:r>
        <w:rPr>
          <w:bCs w:val="0"/>
          <w:sz w:val="28"/>
        </w:rPr>
        <w:lastRenderedPageBreak/>
        <w:t>М.П.</w:t>
      </w:r>
    </w:p>
    <w:p>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tc>
          <w:tcPr>
            <w:tcW w:w="6108" w:type="dxa"/>
            <w:tcBorders>
              <w:top w:val="single" w:sz="4" w:space="0" w:color="auto"/>
              <w:left w:val="single" w:sz="4" w:space="0" w:color="auto"/>
              <w:bottom w:val="single" w:sz="4" w:space="0" w:color="auto"/>
              <w:right w:val="single" w:sz="4" w:space="0" w:color="auto"/>
            </w:tcBorders>
            <w:vAlign w:val="center"/>
          </w:tcPr>
          <w:p>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r>
              <w:t>Штатная численность, чел.</w:t>
            </w:r>
          </w:p>
        </w:tc>
      </w:tr>
      <w:tr>
        <w:tc>
          <w:tcPr>
            <w:tcW w:w="6108" w:type="dxa"/>
            <w:tcBorders>
              <w:top w:val="single" w:sz="4" w:space="0" w:color="auto"/>
              <w:left w:val="single" w:sz="4" w:space="0" w:color="auto"/>
              <w:bottom w:val="single" w:sz="4" w:space="0" w:color="auto"/>
              <w:right w:val="single" w:sz="4" w:space="0" w:color="auto"/>
            </w:tcBorders>
            <w:vAlign w:val="center"/>
          </w:tcPr>
          <w:p>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
      <w:pPr>
        <w:rPr>
          <w:sz w:val="28"/>
          <w:szCs w:val="22"/>
        </w:rPr>
      </w:pPr>
      <w:r>
        <w:rPr>
          <w:sz w:val="28"/>
          <w:szCs w:val="22"/>
        </w:rPr>
        <w:t>Таблица-3. Специалисты, привлекаемые для выполнения договора</w:t>
      </w:r>
    </w:p>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jc w:val="center"/>
              <w:rPr>
                <w:rStyle w:val="FontStyle57"/>
                <w:b w:val="0"/>
                <w:spacing w:val="-10"/>
                <w:sz w:val="24"/>
                <w:szCs w:val="24"/>
              </w:rPr>
            </w:pPr>
            <w:r>
              <w:rPr>
                <w:rStyle w:val="FontStyle57"/>
                <w:b w:val="0"/>
                <w:spacing w:val="-10"/>
                <w:sz w:val="24"/>
                <w:szCs w:val="24"/>
              </w:rPr>
              <w:t>Сертификат ____________</w:t>
            </w:r>
          </w:p>
          <w:p>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ind w:left="-99" w:right="-93"/>
              <w:jc w:val="center"/>
              <w:rPr>
                <w:rStyle w:val="FontStyle57"/>
                <w:b w:val="0"/>
                <w:spacing w:val="-10"/>
                <w:sz w:val="24"/>
                <w:szCs w:val="24"/>
              </w:rPr>
            </w:pPr>
            <w:r>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_________________________</w:t>
            </w:r>
          </w:p>
          <w:p>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r>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r>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eastAsia="en-US"/>
              </w:rPr>
            </w:pPr>
            <w:r>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eastAsia="en-US"/>
              </w:rPr>
            </w:pPr>
            <w:r>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eastAsia="en-US"/>
              </w:rPr>
            </w:pPr>
            <w:r>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affd"/>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lastRenderedPageBreak/>
        <w:t>ИНСТРУКЦИИ ПО ЗАПОЛНЕНИЮ</w:t>
      </w:r>
    </w:p>
    <w:p>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pPr>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pPr>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pPr>
        <w:pStyle w:val="Times12"/>
        <w:tabs>
          <w:tab w:val="left" w:pos="709"/>
        </w:tabs>
        <w:ind w:left="360" w:right="-179" w:firstLine="0"/>
        <w:rPr>
          <w:szCs w:val="24"/>
        </w:rPr>
      </w:pPr>
      <w:r>
        <w:rPr>
          <w:szCs w:val="24"/>
        </w:rPr>
        <w:t xml:space="preserve">  </w:t>
      </w:r>
    </w:p>
    <w:p>
      <w:pPr>
        <w:pStyle w:val="36"/>
        <w:ind w:left="0" w:right="421"/>
        <w:jc w:val="center"/>
        <w:rPr>
          <w:sz w:val="20"/>
        </w:rPr>
        <w:sectPr>
          <w:pgSz w:w="16840" w:h="11907" w:code="9"/>
          <w:pgMar w:top="1134" w:right="1134" w:bottom="1134" w:left="1134" w:header="567" w:footer="567" w:gutter="0"/>
          <w:cols w:space="708"/>
          <w:docGrid w:linePitch="360"/>
        </w:sectPr>
      </w:pPr>
    </w:p>
    <w:p>
      <w:pPr>
        <w:pStyle w:val="Times12"/>
        <w:ind w:firstLine="0"/>
        <w:jc w:val="center"/>
        <w:rPr>
          <w:b/>
          <w:bCs w:val="0"/>
          <w:i/>
          <w:sz w:val="20"/>
          <w:szCs w:val="20"/>
          <w:shd w:val="clear" w:color="auto" w:fill="FDE9D9"/>
        </w:rPr>
      </w:pPr>
      <w:r>
        <w:rPr>
          <w:b/>
          <w:bCs w:val="0"/>
          <w:i/>
          <w:szCs w:val="24"/>
        </w:rPr>
        <w:lastRenderedPageBreak/>
        <w:t>в случае проведения запроса предложений на выполнение подрядных работ</w:t>
      </w:r>
    </w:p>
    <w:p>
      <w:pPr>
        <w:pStyle w:val="Times12"/>
        <w:ind w:firstLine="0"/>
        <w:jc w:val="right"/>
        <w:rPr>
          <w:bCs w:val="0"/>
          <w:sz w:val="22"/>
        </w:rPr>
      </w:pPr>
      <w:r>
        <w:rPr>
          <w:bCs w:val="0"/>
          <w:sz w:val="28"/>
        </w:rPr>
        <w:t>Форма __.</w:t>
      </w:r>
    </w:p>
    <w:p>
      <w:pPr>
        <w:pStyle w:val="Times12"/>
        <w:ind w:left="5387" w:firstLine="0"/>
        <w:jc w:val="left"/>
        <w:rPr>
          <w:iCs/>
          <w:szCs w:val="20"/>
        </w:rPr>
      </w:pPr>
      <w:r>
        <w:rPr>
          <w:iCs/>
          <w:szCs w:val="20"/>
        </w:rPr>
        <w:t>Приложение к заявке на участие в запросе предложений</w:t>
      </w:r>
    </w:p>
    <w:p>
      <w:pPr>
        <w:pStyle w:val="Times12"/>
        <w:ind w:left="5387" w:firstLine="0"/>
        <w:jc w:val="left"/>
        <w:rPr>
          <w:szCs w:val="20"/>
        </w:rPr>
      </w:pPr>
      <w:r>
        <w:rPr>
          <w:iCs/>
          <w:szCs w:val="20"/>
        </w:rPr>
        <w:t>от «___» __________ 20___ г. № ______</w:t>
      </w:r>
    </w:p>
    <w:p>
      <w:pPr>
        <w:pStyle w:val="Times12"/>
        <w:jc w:val="right"/>
        <w:rPr>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w:t>
      </w:r>
    </w:p>
    <w:p>
      <w:pPr>
        <w:pStyle w:val="20"/>
        <w:numPr>
          <w:ilvl w:val="0"/>
          <w:numId w:val="0"/>
        </w:numPr>
        <w:spacing w:before="0" w:after="0"/>
        <w:jc w:val="center"/>
        <w:rPr>
          <w:rFonts w:ascii="Times New Roman" w:hAnsi="Times New Roman" w:cs="Times New Roman"/>
          <w:b w:val="0"/>
          <w:i w:val="0"/>
        </w:rPr>
      </w:pPr>
      <w:bookmarkStart w:id="378" w:name="_Справка_по_системе_управления_охран"/>
      <w:bookmarkStart w:id="379" w:name="_Справка_по_системе"/>
      <w:bookmarkStart w:id="380" w:name="_Toc255987082"/>
      <w:bookmarkEnd w:id="378"/>
      <w:bookmarkEnd w:id="379"/>
    </w:p>
    <w:p>
      <w:pPr>
        <w:pStyle w:val="20"/>
        <w:numPr>
          <w:ilvl w:val="0"/>
          <w:numId w:val="0"/>
        </w:numPr>
        <w:spacing w:before="0" w:after="0"/>
        <w:jc w:val="center"/>
        <w:rPr>
          <w:rFonts w:ascii="Times New Roman" w:hAnsi="Times New Roman" w:cs="Times New Roman"/>
          <w:b w:val="0"/>
          <w:i w:val="0"/>
        </w:rPr>
      </w:pPr>
      <w:bookmarkStart w:id="381" w:name="_Toc321988746"/>
      <w:r>
        <w:rPr>
          <w:rFonts w:ascii="Times New Roman" w:hAnsi="Times New Roman" w:cs="Times New Roman"/>
          <w:b w:val="0"/>
          <w:i w:val="0"/>
        </w:rPr>
        <w:t>СПРАВКА ПО СИСТЕМЕ УПРАВЛЕНИЯ ОХРАНОЙ ТРУДА (Форма __)</w:t>
      </w:r>
      <w:bookmarkEnd w:id="380"/>
      <w:bookmarkEnd w:id="381"/>
    </w:p>
    <w:p>
      <w:pPr>
        <w:pStyle w:val="Times12"/>
        <w:rPr>
          <w:sz w:val="28"/>
          <w:szCs w:val="28"/>
        </w:rPr>
      </w:pPr>
    </w:p>
    <w:p>
      <w:pPr>
        <w:rPr>
          <w:sz w:val="28"/>
          <w:szCs w:val="28"/>
        </w:rPr>
      </w:pPr>
      <w:r>
        <w:rPr>
          <w:sz w:val="28"/>
          <w:szCs w:val="28"/>
        </w:rPr>
        <w:t xml:space="preserve">Сведения о травматизме на производстве и профессиональных заболеваниях за последние три года (форма </w:t>
      </w:r>
      <w:r>
        <w:rPr>
          <w:b/>
          <w:i/>
        </w:rPr>
        <w:t>__.</w:t>
      </w:r>
      <w:r>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чел-дн</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тыс руб</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rPr>
          <w:sz w:val="10"/>
        </w:rPr>
      </w:pP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bCs/>
        </w:rPr>
      </w:pPr>
      <w:r>
        <w:rPr>
          <w:bCs/>
        </w:rPr>
        <w:br w:type="page"/>
      </w:r>
    </w:p>
    <w:p>
      <w:pPr>
        <w:jc w:val="both"/>
        <w:rPr>
          <w:bCs/>
          <w:sz w:val="28"/>
          <w:szCs w:val="28"/>
        </w:rPr>
      </w:pPr>
      <w:r>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Pr>
          <w:sz w:val="28"/>
          <w:szCs w:val="28"/>
        </w:rPr>
        <w:t xml:space="preserve">за последние три года </w:t>
      </w:r>
      <w:r>
        <w:rPr>
          <w:bCs/>
          <w:sz w:val="28"/>
          <w:szCs w:val="28"/>
        </w:rPr>
        <w:t>(форма __.2)</w:t>
      </w:r>
    </w:p>
    <w:p>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
      <w:pPr>
        <w:rPr>
          <w:sz w:val="28"/>
          <w:szCs w:val="28"/>
        </w:rPr>
      </w:pPr>
      <w:r>
        <w:br w:type="page"/>
      </w:r>
      <w:r>
        <w:rPr>
          <w:sz w:val="28"/>
          <w:szCs w:val="28"/>
        </w:rPr>
        <w:lastRenderedPageBreak/>
        <w:t>Обеспеченность специальной одеждой, специальной обувью и СИЗ (форма</w:t>
      </w:r>
      <w:r>
        <w:rPr>
          <w:b/>
          <w:i/>
        </w:rPr>
        <w:t xml:space="preserve"> __.</w:t>
      </w:r>
      <w:r>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в отчетном году, тыс руб</w:t>
            </w:r>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Списочная численность работников, получающих бесплатно спецодежду, спецобувь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Списочная численность работников, получающих бесплатно спецодежду, спецобувь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30"/>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0"/>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30"/>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0"/>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Cs w:val="28"/>
        </w:rPr>
      </w:pPr>
      <w:r>
        <w:rPr>
          <w:b/>
          <w:sz w:val="24"/>
        </w:rPr>
        <w:br w:type="page"/>
      </w:r>
      <w:bookmarkStart w:id="382" w:name="форма12"/>
      <w:bookmarkStart w:id="383" w:name="форма15"/>
      <w:r>
        <w:rPr>
          <w:rStyle w:val="211"/>
          <w:b w:val="0"/>
          <w:szCs w:val="28"/>
        </w:rPr>
        <w:lastRenderedPageBreak/>
        <w:t>Форма __</w:t>
      </w:r>
    </w:p>
    <w:p>
      <w:pPr>
        <w:pStyle w:val="Times12"/>
        <w:ind w:left="5387" w:firstLine="0"/>
        <w:jc w:val="left"/>
        <w:rPr>
          <w:iCs/>
          <w:szCs w:val="24"/>
        </w:rPr>
      </w:pPr>
      <w:bookmarkStart w:id="384" w:name="_Toc172017790"/>
      <w:bookmarkEnd w:id="382"/>
      <w:r>
        <w:rPr>
          <w:iCs/>
          <w:szCs w:val="24"/>
        </w:rPr>
        <w:t>Приложение к заявке на участие в запросе предложений от «___» _________ 20___ г. № ______</w:t>
      </w:r>
    </w:p>
    <w:p>
      <w:pPr>
        <w:pStyle w:val="Times12"/>
        <w:jc w:val="right"/>
        <w:rPr>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w:t>
      </w:r>
    </w:p>
    <w:p>
      <w:pPr>
        <w:pStyle w:val="20"/>
        <w:numPr>
          <w:ilvl w:val="0"/>
          <w:numId w:val="0"/>
        </w:numPr>
        <w:spacing w:before="0" w:after="0"/>
        <w:jc w:val="center"/>
        <w:rPr>
          <w:rFonts w:ascii="Times New Roman" w:hAnsi="Times New Roman" w:cs="Times New Roman"/>
          <w:b w:val="0"/>
          <w:i w:val="0"/>
        </w:rPr>
      </w:pPr>
      <w:bookmarkStart w:id="385" w:name="_Справка_об_участии_в_судебных_разби"/>
      <w:bookmarkStart w:id="386" w:name="_Справка_об_участии"/>
      <w:bookmarkStart w:id="387" w:name="_Toc255987084"/>
      <w:bookmarkEnd w:id="385"/>
      <w:bookmarkEnd w:id="386"/>
    </w:p>
    <w:p>
      <w:pPr>
        <w:pStyle w:val="20"/>
        <w:numPr>
          <w:ilvl w:val="0"/>
          <w:numId w:val="0"/>
        </w:numPr>
        <w:spacing w:before="0" w:after="0"/>
        <w:jc w:val="center"/>
        <w:rPr>
          <w:rFonts w:ascii="Times New Roman" w:hAnsi="Times New Roman" w:cs="Times New Roman"/>
          <w:b w:val="0"/>
          <w:i w:val="0"/>
        </w:rPr>
      </w:pPr>
      <w:bookmarkStart w:id="388" w:name="_Toc321988747"/>
      <w:r>
        <w:rPr>
          <w:rFonts w:ascii="Times New Roman" w:hAnsi="Times New Roman" w:cs="Times New Roman"/>
          <w:b w:val="0"/>
          <w:i w:val="0"/>
        </w:rPr>
        <w:t>СПРАВКА ОБ УЧАСТИИ В СУДЕБНЫХ РАЗБИРАТЕЛЬСТВАХ</w:t>
      </w:r>
      <w:bookmarkEnd w:id="384"/>
      <w:r>
        <w:rPr>
          <w:rFonts w:ascii="Times New Roman" w:hAnsi="Times New Roman" w:cs="Times New Roman"/>
          <w:b w:val="0"/>
          <w:i w:val="0"/>
        </w:rPr>
        <w:t xml:space="preserve"> (Форма ___)</w:t>
      </w:r>
      <w:bookmarkEnd w:id="387"/>
      <w:bookmarkEnd w:id="388"/>
    </w:p>
    <w:p>
      <w:pPr>
        <w:ind w:left="390"/>
        <w:jc w:val="center"/>
        <w:rPr>
          <w:sz w:val="28"/>
          <w:szCs w:val="28"/>
        </w:rPr>
      </w:pPr>
    </w:p>
    <w:p>
      <w:pPr>
        <w:rPr>
          <w:sz w:val="28"/>
          <w:szCs w:val="28"/>
        </w:rPr>
      </w:pPr>
      <w:r>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45"/>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5"/>
        </w:numPr>
        <w:tabs>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45"/>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5"/>
        </w:numPr>
        <w:tabs>
          <w:tab w:val="clear" w:pos="960"/>
          <w:tab w:val="left" w:pos="709"/>
          <w:tab w:val="left" w:pos="1134"/>
        </w:tabs>
        <w:ind w:left="0" w:right="-179" w:firstLine="709"/>
        <w:rPr>
          <w:szCs w:val="24"/>
        </w:rPr>
      </w:pPr>
      <w:bookmarkStart w:id="389" w:name="_Toc172017792"/>
      <w:bookmarkStart w:id="390" w:name="_Toc175121347"/>
      <w:bookmarkStart w:id="391" w:name="_Toc176860026"/>
      <w:bookmarkStart w:id="392"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389"/>
      <w:r>
        <w:rPr>
          <w:szCs w:val="24"/>
        </w:rPr>
        <w:t>.</w:t>
      </w:r>
      <w:bookmarkEnd w:id="390"/>
      <w:bookmarkEnd w:id="391"/>
      <w:bookmarkEnd w:id="392"/>
    </w:p>
    <w:p>
      <w:pPr>
        <w:pStyle w:val="Times12"/>
        <w:numPr>
          <w:ilvl w:val="0"/>
          <w:numId w:val="45"/>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sz w:val="22"/>
        </w:rPr>
        <w:br w:type="page"/>
      </w:r>
      <w:r>
        <w:rPr>
          <w:b/>
          <w:i/>
        </w:rPr>
        <w:lastRenderedPageBreak/>
        <w:t>[в случае разрешения привлечения субподрядчиков/соисполнителей]</w:t>
      </w:r>
    </w:p>
    <w:p>
      <w:pPr>
        <w:pStyle w:val="Times12"/>
        <w:ind w:left="360" w:firstLine="0"/>
        <w:jc w:val="right"/>
        <w:rPr>
          <w:bCs w:val="0"/>
          <w:sz w:val="28"/>
          <w:szCs w:val="28"/>
        </w:rPr>
      </w:pPr>
      <w:r>
        <w:rPr>
          <w:bCs w:val="0"/>
          <w:sz w:val="28"/>
          <w:szCs w:val="28"/>
        </w:rPr>
        <w:t>Форма ___.</w:t>
      </w:r>
    </w:p>
    <w:p>
      <w:pPr>
        <w:pStyle w:val="Times12"/>
        <w:ind w:left="5387" w:firstLine="0"/>
        <w:jc w:val="left"/>
        <w:rPr>
          <w:iCs/>
          <w:sz w:val="22"/>
          <w:szCs w:val="20"/>
        </w:rPr>
      </w:pPr>
      <w:r>
        <w:rPr>
          <w:iCs/>
          <w:sz w:val="22"/>
          <w:szCs w:val="20"/>
        </w:rPr>
        <w:t>Приложение к заявке на участие в запросе предложений</w:t>
      </w:r>
    </w:p>
    <w:p>
      <w:pPr>
        <w:pStyle w:val="Times12"/>
        <w:ind w:left="5387" w:firstLine="0"/>
        <w:jc w:val="left"/>
        <w:rPr>
          <w:sz w:val="20"/>
          <w:szCs w:val="20"/>
        </w:rPr>
      </w:pPr>
      <w:r>
        <w:rPr>
          <w:iCs/>
          <w:sz w:val="22"/>
          <w:szCs w:val="20"/>
        </w:rPr>
        <w:t>от «___» __________ 20___ г. № ______</w:t>
      </w:r>
    </w:p>
    <w:p>
      <w:pPr>
        <w:pStyle w:val="Times12"/>
        <w:jc w:val="right"/>
        <w:rPr>
          <w:b/>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w:t>
      </w:r>
    </w:p>
    <w:p>
      <w:pPr>
        <w:jc w:val="right"/>
        <w:rPr>
          <w:b/>
          <w:i/>
        </w:rPr>
      </w:pPr>
    </w:p>
    <w:p>
      <w:pPr>
        <w:pStyle w:val="20"/>
        <w:numPr>
          <w:ilvl w:val="0"/>
          <w:numId w:val="0"/>
        </w:numPr>
        <w:spacing w:before="0" w:after="0"/>
        <w:jc w:val="center"/>
        <w:rPr>
          <w:rFonts w:ascii="Times New Roman" w:hAnsi="Times New Roman" w:cs="Times New Roman"/>
          <w:b w:val="0"/>
          <w:i w:val="0"/>
        </w:rPr>
      </w:pPr>
      <w:bookmarkStart w:id="393" w:name="_План_распределения_выполнения"/>
      <w:bookmarkStart w:id="394" w:name="_План_распределения_выполнения_объем"/>
      <w:bookmarkStart w:id="395" w:name="_Toc255987085"/>
      <w:bookmarkStart w:id="396" w:name="_Toc321988748"/>
      <w:bookmarkEnd w:id="393"/>
      <w:bookmarkEnd w:id="394"/>
      <w:r>
        <w:rPr>
          <w:rFonts w:ascii="Times New Roman" w:hAnsi="Times New Roman" w:cs="Times New Roman"/>
          <w:b w:val="0"/>
          <w:i w:val="0"/>
        </w:rPr>
        <w:t xml:space="preserve">ПЛАН РАСПРЕДЕЛЕНИЯ ОБЪЕМОВ </w:t>
      </w:r>
      <w:r>
        <w:rPr>
          <w:rFonts w:ascii="Times New Roman" w:hAnsi="Times New Roman" w:cs="Times New Roman"/>
          <w:bCs w:val="0"/>
          <w:iCs w:val="0"/>
          <w:sz w:val="24"/>
          <w:szCs w:val="24"/>
        </w:rPr>
        <w:t xml:space="preserve">выполнения работ/ оказания услуг </w:t>
      </w:r>
      <w:r>
        <w:rPr>
          <w:rFonts w:ascii="Times New Roman" w:hAnsi="Times New Roman" w:cs="Times New Roman"/>
          <w:b w:val="0"/>
          <w:i w:val="0"/>
        </w:rPr>
        <w:t xml:space="preserve">МЕЖДУ УЧАСТНИКОМ ЗАПРОСА ПРЕДЛОЖЕНИЙ И </w:t>
      </w:r>
      <w:r>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__)</w:t>
      </w:r>
      <w:bookmarkEnd w:id="395"/>
      <w:bookmarkEnd w:id="396"/>
    </w:p>
    <w:p>
      <w:pPr>
        <w:pStyle w:val="Times12"/>
        <w:rPr>
          <w:sz w:val="28"/>
          <w:szCs w:val="28"/>
        </w:rPr>
      </w:pPr>
    </w:p>
    <w:p>
      <w:pPr>
        <w:pStyle w:val="Times12"/>
        <w:ind w:firstLine="0"/>
        <w:rPr>
          <w:i/>
          <w:sz w:val="28"/>
          <w:szCs w:val="28"/>
        </w:rPr>
      </w:pPr>
      <w:r>
        <w:rPr>
          <w:sz w:val="28"/>
          <w:szCs w:val="28"/>
        </w:rPr>
        <w:t xml:space="preserve">Участник запроса предложений </w:t>
      </w:r>
      <w:r>
        <w:rPr>
          <w:b/>
          <w:bCs w:val="0"/>
          <w:i/>
          <w:szCs w:val="24"/>
        </w:rPr>
        <w:t>(генподрядчик):</w:t>
      </w:r>
      <w:r>
        <w:rPr>
          <w:sz w:val="28"/>
          <w:szCs w:val="28"/>
        </w:rPr>
        <w:t xml:space="preserve"> ______________________________ </w:t>
      </w:r>
    </w:p>
    <w:p>
      <w:pPr>
        <w:pStyle w:val="Times12"/>
        <w:ind w:firstLine="0"/>
        <w:rPr>
          <w:b/>
          <w:bCs w:val="0"/>
          <w:i/>
          <w:szCs w:val="24"/>
        </w:rPr>
      </w:pPr>
      <w:r>
        <w:rPr>
          <w:b/>
          <w:i/>
        </w:rPr>
        <w:t>С</w:t>
      </w:r>
      <w:r>
        <w:rPr>
          <w:b/>
          <w:bCs w:val="0"/>
          <w:i/>
          <w:szCs w:val="24"/>
        </w:rPr>
        <w:t xml:space="preserve">убподрядчики/соисполнители </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2. ________________________________________________________</w:t>
      </w:r>
    </w:p>
    <w:p>
      <w:pPr>
        <w:pStyle w:val="Times12"/>
        <w:ind w:firstLine="0"/>
        <w:rPr>
          <w:sz w:val="28"/>
          <w:szCs w:val="28"/>
        </w:rPr>
      </w:pPr>
      <w:r>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п/п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r>
              <w:rPr>
                <w:sz w:val="24"/>
                <w:szCs w:val="24"/>
              </w:rPr>
              <w:t>в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32"/>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2"/>
        </w:numPr>
        <w:tabs>
          <w:tab w:val="num" w:pos="720"/>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32"/>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rPr>
        <w:t xml:space="preserve">поставщиков/ </w:t>
      </w:r>
      <w:r>
        <w:rPr>
          <w:b/>
          <w:bCs w:val="0"/>
          <w:i/>
          <w:szCs w:val="24"/>
        </w:rPr>
        <w:t>субподрядчиков/соисполнителей.</w:t>
      </w:r>
    </w:p>
    <w:p>
      <w:pPr>
        <w:pStyle w:val="Times12"/>
        <w:numPr>
          <w:ilvl w:val="0"/>
          <w:numId w:val="32"/>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31"/>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w:t>
      </w:r>
      <w:r>
        <w:rPr>
          <w:szCs w:val="24"/>
        </w:rPr>
        <w:lastRenderedPageBreak/>
        <w:t xml:space="preserve">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rPr>
        <w:t xml:space="preserve">поставщиками/ </w:t>
      </w:r>
      <w:r>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31"/>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31"/>
        </w:numPr>
        <w:tabs>
          <w:tab w:val="num" w:pos="1080"/>
          <w:tab w:val="left" w:pos="1134"/>
        </w:tabs>
        <w:ind w:left="1080" w:hanging="371"/>
        <w:rPr>
          <w:szCs w:val="24"/>
        </w:rPr>
      </w:pPr>
      <w:r>
        <w:rPr>
          <w:szCs w:val="24"/>
        </w:rPr>
        <w:t xml:space="preserve">сроки </w:t>
      </w:r>
      <w:r>
        <w:rPr>
          <w:b/>
          <w:bCs w:val="0"/>
          <w:i/>
          <w:szCs w:val="24"/>
        </w:rPr>
        <w:t>поставки товара/ выполнения работ/оказания услуг</w:t>
      </w:r>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32"/>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31"/>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r>
        <w:rPr>
          <w:b/>
          <w:bCs w:val="0"/>
          <w:i/>
          <w:szCs w:val="24"/>
        </w:rPr>
        <w:t>поставки товара/ выполнения работ/ оказания услуг,</w:t>
      </w:r>
      <w:r>
        <w:rPr>
          <w:szCs w:val="24"/>
        </w:rPr>
        <w:t xml:space="preserve"> возлагаемых на </w:t>
      </w:r>
      <w:r>
        <w:rPr>
          <w:b/>
          <w:i/>
        </w:rPr>
        <w:t xml:space="preserve">поставщика/ </w:t>
      </w:r>
      <w:r>
        <w:rPr>
          <w:b/>
          <w:bCs w:val="0"/>
          <w:i/>
          <w:szCs w:val="24"/>
        </w:rPr>
        <w:t>субподрядчика/соисполнителя</w:t>
      </w:r>
      <w:r>
        <w:rPr>
          <w:szCs w:val="24"/>
        </w:rPr>
        <w:t>.</w:t>
      </w:r>
    </w:p>
    <w:p>
      <w:pPr>
        <w:pStyle w:val="Times12"/>
        <w:numPr>
          <w:ilvl w:val="1"/>
          <w:numId w:val="31"/>
        </w:numPr>
        <w:tabs>
          <w:tab w:val="num" w:pos="1080"/>
          <w:tab w:val="left" w:pos="1134"/>
        </w:tabs>
        <w:ind w:left="1080" w:hanging="371"/>
        <w:rPr>
          <w:szCs w:val="24"/>
        </w:rPr>
      </w:pPr>
      <w:r>
        <w:rPr>
          <w:szCs w:val="24"/>
        </w:rPr>
        <w:t xml:space="preserve">документы на </w:t>
      </w:r>
      <w:r>
        <w:rPr>
          <w:b/>
          <w:i/>
        </w:rPr>
        <w:t xml:space="preserve">поставщиков/ </w:t>
      </w:r>
      <w:r>
        <w:rPr>
          <w:b/>
          <w:bCs w:val="0"/>
          <w:i/>
          <w:szCs w:val="24"/>
        </w:rPr>
        <w:t>субподрядчиков/соисполнителей</w:t>
      </w:r>
      <w:r>
        <w:rPr>
          <w:szCs w:val="24"/>
        </w:rPr>
        <w:t xml:space="preserve"> согласно пункту </w:t>
      </w:r>
      <w:r>
        <w:fldChar w:fldCharType="begin"/>
      </w:r>
      <w:r>
        <w:instrText xml:space="preserve"> REF _Ref317251847 \r \h  \* MERGEFORMAT </w:instrText>
      </w:r>
      <w:r>
        <w:fldChar w:fldCharType="separate"/>
      </w:r>
      <w:r>
        <w:rPr>
          <w:szCs w:val="24"/>
        </w:rPr>
        <w:t>16.1</w:t>
      </w:r>
      <w:r>
        <w:fldChar w:fldCharType="end"/>
      </w:r>
      <w:r>
        <w:rPr>
          <w:szCs w:val="24"/>
        </w:rPr>
        <w:t xml:space="preserve"> раздела </w:t>
      </w:r>
      <w:r>
        <w:t>5</w:t>
      </w:r>
      <w:r>
        <w:rPr>
          <w:szCs w:val="24"/>
        </w:rPr>
        <w:t xml:space="preserve"> «Информационная карта запроса предложений».</w:t>
      </w:r>
    </w:p>
    <w:p>
      <w:pPr>
        <w:pStyle w:val="Times12"/>
        <w:numPr>
          <w:ilvl w:val="0"/>
          <w:numId w:val="32"/>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rPr>
        <w:t xml:space="preserve">поставщиков/ </w:t>
      </w:r>
      <w:r>
        <w:rPr>
          <w:b/>
          <w:bCs w:val="0"/>
          <w:i/>
          <w:szCs w:val="24"/>
        </w:rPr>
        <w:t>субподрядчиков/соисполнителей,</w:t>
      </w:r>
      <w:r>
        <w:rPr>
          <w:szCs w:val="24"/>
        </w:rPr>
        <w:t xml:space="preserve"> так и в случае их непривлечения; в последнем случае в таблицах приводятся слова </w:t>
      </w:r>
      <w:r>
        <w:rPr>
          <w:b/>
          <w:bCs w:val="0"/>
          <w:i/>
          <w:szCs w:val="24"/>
        </w:rPr>
        <w:t>«Поставщики</w:t>
      </w:r>
      <w:r>
        <w:rPr>
          <w:b/>
          <w:i/>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br w:type="page"/>
      </w:r>
      <w:bookmarkStart w:id="397" w:name="_План_распределения_объемов_выполнен"/>
      <w:bookmarkEnd w:id="383"/>
      <w:bookmarkEnd w:id="397"/>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spacing w:before="240" w:after="120"/>
        <w:ind w:left="2160"/>
        <w:jc w:val="center"/>
        <w:rPr>
          <w:szCs w:val="28"/>
        </w:rPr>
      </w:pPr>
      <w:bookmarkStart w:id="398" w:name="_Toc320016199"/>
      <w:bookmarkStart w:id="399" w:name="_Toc321988750"/>
      <w:r>
        <w:rPr>
          <w:szCs w:val="28"/>
        </w:rPr>
        <w:lastRenderedPageBreak/>
        <w:t xml:space="preserve">7а. МЕТОДИКА ОЦЕНКИ ЗАЯВОК НА УЧАСТИЕ В </w:t>
      </w:r>
      <w:bookmarkEnd w:id="398"/>
      <w:r>
        <w:rPr>
          <w:szCs w:val="28"/>
        </w:rPr>
        <w:t>ЗАПРОСЕ ПРЕДЛОЖЕНИЙ</w:t>
      </w:r>
      <w:bookmarkEnd w:id="399"/>
    </w:p>
    <w:p>
      <w:pPr>
        <w:jc w:val="both"/>
        <w:rPr>
          <w:sz w:val="28"/>
          <w:szCs w:val="28"/>
        </w:rPr>
      </w:pPr>
    </w:p>
    <w:p>
      <w:pPr>
        <w:pStyle w:val="10"/>
        <w:shd w:val="clear" w:color="auto" w:fill="FFFFFF"/>
        <w:tabs>
          <w:tab w:val="clear" w:pos="1134"/>
          <w:tab w:val="num" w:pos="0"/>
        </w:tabs>
        <w:ind w:left="0" w:firstLine="709"/>
        <w:jc w:val="both"/>
        <w:rPr>
          <w:rFonts w:eastAsia="Arial Unicode MS"/>
        </w:rPr>
      </w:pPr>
      <w:bookmarkStart w:id="400" w:name="_Toc321988751"/>
      <w:r>
        <w:rPr>
          <w:rFonts w:eastAsia="Arial Unicode MS"/>
          <w:b/>
        </w:rPr>
        <w:t>ОЦЕНКА И СОПОСТАВЛЕНИЕ ЗАЯВОК НА УЧАСТИЕ В ПРОЦЕДУРЕ ЗАКУПКИ</w:t>
      </w:r>
    </w:p>
    <w:p>
      <w:pPr>
        <w:widowControl w:val="0"/>
        <w:numPr>
          <w:ilvl w:val="2"/>
          <w:numId w:val="100"/>
        </w:numPr>
        <w:shd w:val="clear" w:color="auto" w:fill="FFFFFF"/>
        <w:tabs>
          <w:tab w:val="left" w:pos="1418"/>
        </w:tabs>
        <w:ind w:left="0" w:firstLine="709"/>
        <w:jc w:val="both"/>
      </w:pPr>
      <w:r>
        <w:t>ОБЩИЕ ПОЛОЖЕНИЯ</w:t>
      </w:r>
    </w:p>
    <w:p>
      <w:pPr>
        <w:widowControl w:val="0"/>
        <w:shd w:val="clear" w:color="auto" w:fill="FFFFFF"/>
        <w:tabs>
          <w:tab w:val="left" w:pos="1418"/>
        </w:tabs>
        <w:ind w:firstLine="709"/>
        <w:jc w:val="both"/>
      </w:pPr>
      <w: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pPr>
        <w:widowControl w:val="0"/>
        <w:shd w:val="clear" w:color="auto" w:fill="FFFFFF"/>
        <w:ind w:firstLine="709"/>
        <w:jc w:val="both"/>
      </w:pPr>
      <w:r>
        <w:t>«Термины и определения»:</w:t>
      </w:r>
    </w:p>
    <w:p>
      <w:pPr>
        <w:widowControl w:val="0"/>
        <w:numPr>
          <w:ilvl w:val="1"/>
          <w:numId w:val="101"/>
        </w:numPr>
        <w:shd w:val="clear" w:color="auto" w:fill="FFFFFF"/>
        <w:tabs>
          <w:tab w:val="left" w:pos="0"/>
          <w:tab w:val="left" w:pos="1134"/>
        </w:tabs>
        <w:ind w:left="0" w:firstLine="709"/>
        <w:jc w:val="both"/>
      </w:pPr>
      <w:r>
        <w:t xml:space="preserve">Оценочная стоимость предложения участника </w:t>
      </w:r>
      <w:r>
        <w:rPr>
          <w:bCs/>
        </w:rPr>
        <w:t>–</w:t>
      </w:r>
      <w:r>
        <w:t xml:space="preserve"> сумма цены оцениваемой заявки и ценовых поправок к этой заявк</w:t>
      </w:r>
      <w:bookmarkStart w:id="401" w:name="_GoBack"/>
      <w:bookmarkEnd w:id="401"/>
      <w:r>
        <w:t>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Pr>
          <w:bCs/>
        </w:rPr>
        <w:t>ена договора, цена единицы продукции».</w:t>
      </w:r>
      <w:r>
        <w:t xml:space="preserve"> Оценочная стоимость применяется только для</w:t>
      </w:r>
      <w:r>
        <w:rPr>
          <w:bCs/>
        </w:rPr>
        <w:t xml:space="preserve"> </w:t>
      </w:r>
      <w:r>
        <w:t>целей оценки заявок на участие в процедуре закупки и не оказывает влияния на цену заключаемого договора.</w:t>
      </w:r>
    </w:p>
    <w:p>
      <w:pPr>
        <w:widowControl w:val="0"/>
        <w:numPr>
          <w:ilvl w:val="1"/>
          <w:numId w:val="101"/>
        </w:numPr>
        <w:shd w:val="clear" w:color="auto" w:fill="FFFFFF"/>
        <w:tabs>
          <w:tab w:val="left" w:pos="0"/>
          <w:tab w:val="left" w:pos="1134"/>
        </w:tabs>
        <w:ind w:left="0" w:firstLine="709"/>
        <w:jc w:val="both"/>
      </w:pPr>
      <w:r>
        <w:t>Стоимостной критерий оценки – это критерий, результат оценки по которому выражен в денежном эквиваленте.</w:t>
      </w:r>
    </w:p>
    <w:p>
      <w:pPr>
        <w:widowControl w:val="0"/>
        <w:numPr>
          <w:ilvl w:val="1"/>
          <w:numId w:val="101"/>
        </w:numPr>
        <w:shd w:val="clear" w:color="auto" w:fill="FFFFFF"/>
        <w:tabs>
          <w:tab w:val="left" w:pos="0"/>
          <w:tab w:val="left" w:pos="1134"/>
        </w:tabs>
        <w:ind w:left="0" w:firstLine="709"/>
        <w:jc w:val="both"/>
      </w:pPr>
      <w:r>
        <w:t>Балльный критерий оценки – критерий, результат оценки по которому выражен в баллах.</w:t>
      </w:r>
    </w:p>
    <w:p>
      <w:pPr>
        <w:widowControl w:val="0"/>
        <w:numPr>
          <w:ilvl w:val="1"/>
          <w:numId w:val="101"/>
        </w:numPr>
        <w:shd w:val="clear" w:color="auto" w:fill="FFFFFF"/>
        <w:tabs>
          <w:tab w:val="left" w:pos="0"/>
          <w:tab w:val="left" w:pos="1134"/>
        </w:tabs>
        <w:ind w:left="0" w:firstLine="709"/>
        <w:jc w:val="both"/>
      </w:pPr>
      <w:r>
        <w:t xml:space="preserve">Значимость критерия (подкритерия) </w:t>
      </w:r>
      <w:r>
        <w:rPr>
          <w:bCs/>
        </w:rPr>
        <w:t>–</w:t>
      </w:r>
      <w:r>
        <w:t xml:space="preserve"> </w:t>
      </w:r>
      <w:r>
        <w:rPr>
          <w:bCs/>
        </w:rPr>
        <w:t>вес соответствующего критерия (подкрите</w:t>
      </w:r>
      <w:r>
        <w:t>рия) в системе оценки и сопоставления заявок, выраженный в процентах.</w:t>
      </w:r>
    </w:p>
    <w:p>
      <w:pPr>
        <w:widowControl w:val="0"/>
        <w:numPr>
          <w:ilvl w:val="1"/>
          <w:numId w:val="101"/>
        </w:numPr>
        <w:shd w:val="clear" w:color="auto" w:fill="FFFFFF"/>
        <w:tabs>
          <w:tab w:val="left" w:pos="0"/>
          <w:tab w:val="left" w:pos="1134"/>
        </w:tabs>
        <w:ind w:left="0" w:firstLine="709"/>
        <w:jc w:val="both"/>
      </w:pPr>
      <w:r>
        <w:t xml:space="preserve">Коэффициент значимости критерия (подкритерия) </w:t>
      </w:r>
      <w:r>
        <w:rPr>
          <w:bCs/>
        </w:rPr>
        <w:t>–</w:t>
      </w:r>
      <w:r>
        <w:t xml:space="preserve"> вес соответствующего критерия (подкритерия) в системе оценки и сопоставления заявок, выраженный в долях (значимость критерия/100).</w:t>
      </w:r>
    </w:p>
    <w:p>
      <w:pPr>
        <w:widowControl w:val="0"/>
        <w:numPr>
          <w:ilvl w:val="1"/>
          <w:numId w:val="101"/>
        </w:numPr>
        <w:shd w:val="clear" w:color="auto" w:fill="FFFFFF"/>
        <w:tabs>
          <w:tab w:val="left" w:pos="0"/>
          <w:tab w:val="left" w:pos="1134"/>
        </w:tabs>
        <w:ind w:left="0" w:firstLine="709"/>
        <w:jc w:val="both"/>
      </w:pPr>
      <w:r>
        <w:t>Оценка – процесс оценки и сопоставления заявок в соответствии с положениями настоящей методики.</w:t>
      </w:r>
    </w:p>
    <w:p>
      <w:pPr>
        <w:widowControl w:val="0"/>
        <w:numPr>
          <w:ilvl w:val="1"/>
          <w:numId w:val="101"/>
        </w:numPr>
        <w:shd w:val="clear" w:color="auto" w:fill="FFFFFF"/>
        <w:tabs>
          <w:tab w:val="left" w:pos="0"/>
          <w:tab w:val="left" w:pos="1134"/>
        </w:tabs>
        <w:ind w:left="0" w:firstLine="709"/>
        <w:jc w:val="both"/>
      </w:pPr>
      <w:r>
        <w:t>Балл – числовое выражение  рейтинга заявки, получаемое в результате оценки.</w:t>
      </w:r>
    </w:p>
    <w:p>
      <w:pPr>
        <w:widowControl w:val="0"/>
        <w:numPr>
          <w:ilvl w:val="1"/>
          <w:numId w:val="101"/>
        </w:numPr>
        <w:shd w:val="clear" w:color="auto" w:fill="FFFFFF"/>
        <w:tabs>
          <w:tab w:val="left" w:pos="0"/>
          <w:tab w:val="left" w:pos="1134"/>
        </w:tabs>
        <w:ind w:left="0" w:firstLine="709"/>
        <w:jc w:val="both"/>
      </w:pPr>
      <w:r>
        <w:t xml:space="preserve">Рейтинг заявки по критерию </w:t>
      </w:r>
      <w:r>
        <w:rPr>
          <w:bCs/>
        </w:rPr>
        <w:t>–</w:t>
      </w:r>
      <w:r>
        <w:t xml:space="preserve"> оценка в баллах, получаемая по результатам оценки по критерию.</w:t>
      </w:r>
    </w:p>
    <w:p>
      <w:pPr>
        <w:widowControl w:val="0"/>
        <w:numPr>
          <w:ilvl w:val="1"/>
          <w:numId w:val="101"/>
        </w:numPr>
        <w:shd w:val="clear" w:color="auto" w:fill="FFFFFF"/>
        <w:tabs>
          <w:tab w:val="left" w:pos="0"/>
          <w:tab w:val="left" w:pos="1134"/>
        </w:tabs>
        <w:ind w:left="0" w:firstLine="709"/>
        <w:jc w:val="both"/>
      </w:pPr>
      <w:r>
        <w:t xml:space="preserve">Итоговый рейтинг заявки </w:t>
      </w:r>
      <w:r>
        <w:rPr>
          <w:bCs/>
        </w:rPr>
        <w:t>–</w:t>
      </w:r>
      <w:r>
        <w:t xml:space="preserve"> сумма рейтингов по каждому критерию (подкритерию) оценки заявки с учетом коэффициентов значимости.</w:t>
      </w:r>
    </w:p>
    <w:p>
      <w:pPr>
        <w:widowControl w:val="0"/>
        <w:numPr>
          <w:ilvl w:val="1"/>
          <w:numId w:val="101"/>
        </w:numPr>
        <w:shd w:val="clear" w:color="auto" w:fill="FFFFFF"/>
        <w:tabs>
          <w:tab w:val="left" w:pos="0"/>
          <w:tab w:val="left" w:pos="1134"/>
        </w:tabs>
        <w:ind w:left="0" w:firstLine="709"/>
        <w:jc w:val="both"/>
      </w:pPr>
      <w:r>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02" w:name="YANDEX_10"/>
      <w:bookmarkEnd w:id="402"/>
    </w:p>
    <w:p>
      <w:pPr>
        <w:widowControl w:val="0"/>
        <w:shd w:val="clear" w:color="auto" w:fill="FFFFFF"/>
        <w:tabs>
          <w:tab w:val="left" w:pos="0"/>
          <w:tab w:val="left" w:pos="1134"/>
        </w:tabs>
        <w:ind w:left="709"/>
        <w:jc w:val="both"/>
      </w:pPr>
    </w:p>
    <w:p>
      <w:pPr>
        <w:widowControl w:val="0"/>
        <w:numPr>
          <w:ilvl w:val="2"/>
          <w:numId w:val="100"/>
        </w:numPr>
        <w:shd w:val="clear" w:color="auto" w:fill="FFFFFF"/>
        <w:tabs>
          <w:tab w:val="left" w:pos="1418"/>
        </w:tabs>
        <w:ind w:left="0" w:firstLine="709"/>
        <w:jc w:val="both"/>
      </w:pPr>
      <w:r>
        <w:t>КРИТЕРИИ ОЦЕНКИ</w:t>
      </w:r>
    </w:p>
    <w:p>
      <w:pPr>
        <w:numPr>
          <w:ilvl w:val="0"/>
          <w:numId w:val="102"/>
        </w:numPr>
        <w:tabs>
          <w:tab w:val="num" w:pos="0"/>
          <w:tab w:val="left" w:pos="1134"/>
          <w:tab w:val="left" w:pos="1701"/>
        </w:tabs>
        <w:ind w:left="0" w:right="70" w:firstLine="709"/>
        <w:jc w:val="both"/>
        <w:rPr>
          <w:color w:val="000000"/>
        </w:rPr>
      </w:pPr>
      <w:r>
        <w:rPr>
          <w:bCs/>
        </w:rPr>
        <w:t>цена договора, цена единицы продукции (значимость критерия Ц </w:t>
      </w:r>
      <w:r>
        <w:rPr>
          <w:bCs/>
          <w:vertAlign w:val="subscript"/>
          <w:lang w:val="en-US"/>
        </w:rPr>
        <w:t>i</w:t>
      </w:r>
      <w:r>
        <w:rPr>
          <w:bCs/>
          <w:vertAlign w:val="subscript"/>
        </w:rPr>
        <w:t xml:space="preserve"> </w:t>
      </w:r>
      <w:r>
        <w:rPr>
          <w:bCs/>
        </w:rPr>
        <w:t>(ОЦ </w:t>
      </w:r>
      <w:r>
        <w:rPr>
          <w:bCs/>
          <w:vertAlign w:val="subscript"/>
          <w:lang w:val="en-US"/>
        </w:rPr>
        <w:t>i</w:t>
      </w:r>
      <w:r>
        <w:rPr>
          <w:bCs/>
        </w:rPr>
        <w:t>) – ___%);</w:t>
      </w:r>
    </w:p>
    <w:p>
      <w:pPr>
        <w:numPr>
          <w:ilvl w:val="0"/>
          <w:numId w:val="102"/>
        </w:numPr>
        <w:tabs>
          <w:tab w:val="num" w:pos="0"/>
          <w:tab w:val="left" w:pos="1134"/>
        </w:tabs>
        <w:ind w:left="0" w:right="68" w:firstLine="709"/>
        <w:jc w:val="both"/>
        <w:rPr>
          <w:color w:val="000000"/>
        </w:rPr>
      </w:pPr>
      <w:r>
        <w:rPr>
          <w:color w:val="000000"/>
        </w:rPr>
        <w:t>срок поставки товара, выполнения работ, оказания услуг;</w:t>
      </w:r>
    </w:p>
    <w:p>
      <w:pPr>
        <w:numPr>
          <w:ilvl w:val="0"/>
          <w:numId w:val="102"/>
        </w:numPr>
        <w:tabs>
          <w:tab w:val="num" w:pos="0"/>
          <w:tab w:val="left" w:pos="1134"/>
        </w:tabs>
        <w:ind w:left="0" w:right="68" w:firstLine="709"/>
        <w:jc w:val="both"/>
        <w:rPr>
          <w:color w:val="000000"/>
        </w:rPr>
      </w:pPr>
      <w:r>
        <w:rPr>
          <w:color w:val="000000"/>
        </w:rPr>
        <w:t>условия оплаты товара, работ, услуг;</w:t>
      </w:r>
    </w:p>
    <w:p>
      <w:pPr>
        <w:numPr>
          <w:ilvl w:val="0"/>
          <w:numId w:val="102"/>
        </w:numPr>
        <w:tabs>
          <w:tab w:val="num" w:pos="0"/>
          <w:tab w:val="left" w:pos="1134"/>
        </w:tabs>
        <w:ind w:left="0" w:right="68" w:firstLine="709"/>
        <w:jc w:val="both"/>
        <w:rPr>
          <w:color w:val="000000"/>
        </w:rPr>
      </w:pPr>
      <w:r>
        <w:t xml:space="preserve">функциональные </w:t>
      </w:r>
      <w:r>
        <w:rPr>
          <w:bCs/>
        </w:rPr>
        <w:t xml:space="preserve">характеристики (потребительские свойства) </w:t>
      </w:r>
      <w:r>
        <w:t xml:space="preserve">или качественные характеристики </w:t>
      </w:r>
      <w:r>
        <w:rPr>
          <w:bCs/>
        </w:rPr>
        <w:t>товара</w:t>
      </w:r>
      <w:r>
        <w:t xml:space="preserve"> </w:t>
      </w:r>
      <w:r>
        <w:rPr>
          <w:bCs/>
        </w:rPr>
        <w:t xml:space="preserve">(значимость критерия ФТ </w:t>
      </w:r>
      <w:r>
        <w:rPr>
          <w:bCs/>
          <w:vertAlign w:val="subscript"/>
          <w:lang w:val="en-US"/>
        </w:rPr>
        <w:t>i</w:t>
      </w:r>
      <w:r>
        <w:rPr>
          <w:bCs/>
        </w:rPr>
        <w:t xml:space="preserve"> – ___%)</w:t>
      </w:r>
      <w:r>
        <w:t>;</w:t>
      </w:r>
    </w:p>
    <w:p>
      <w:pPr>
        <w:numPr>
          <w:ilvl w:val="0"/>
          <w:numId w:val="102"/>
        </w:numPr>
        <w:tabs>
          <w:tab w:val="num" w:pos="0"/>
          <w:tab w:val="left" w:pos="1134"/>
        </w:tabs>
        <w:ind w:left="0" w:right="70" w:firstLine="709"/>
        <w:jc w:val="both"/>
        <w:rPr>
          <w:color w:val="000000"/>
        </w:rPr>
      </w:pPr>
      <w:r>
        <w:rPr>
          <w:color w:val="000000"/>
        </w:rPr>
        <w:lastRenderedPageBreak/>
        <w:t xml:space="preserve">качество технического предложения </w:t>
      </w:r>
      <w:r>
        <w:rPr>
          <w:b/>
          <w:i/>
        </w:rPr>
        <w:t>(при проведении процедуры закупки на выполнение работ, оказание услуг)</w:t>
      </w:r>
      <w:r>
        <w:rPr>
          <w:bCs/>
        </w:rPr>
        <w:t xml:space="preserve"> (значимость критерия Т </w:t>
      </w:r>
      <w:r>
        <w:rPr>
          <w:bCs/>
          <w:vertAlign w:val="subscript"/>
          <w:lang w:val="en-US"/>
        </w:rPr>
        <w:t>i</w:t>
      </w:r>
      <w:r>
        <w:rPr>
          <w:bCs/>
        </w:rPr>
        <w:t xml:space="preserve"> – ___%)</w:t>
      </w:r>
      <w:r>
        <w:t>;</w:t>
      </w:r>
    </w:p>
    <w:p>
      <w:pPr>
        <w:numPr>
          <w:ilvl w:val="0"/>
          <w:numId w:val="102"/>
        </w:numPr>
        <w:tabs>
          <w:tab w:val="num" w:pos="0"/>
          <w:tab w:val="left" w:pos="1134"/>
        </w:tabs>
        <w:ind w:left="0" w:right="70" w:firstLine="709"/>
        <w:jc w:val="both"/>
        <w:rPr>
          <w:color w:val="000000"/>
        </w:rPr>
      </w:pPr>
      <w:r>
        <w:t>срок представляемых гарантий качества (</w:t>
      </w:r>
      <w:r>
        <w:rPr>
          <w:bCs/>
        </w:rPr>
        <w:t>значимость критерия                Г</w:t>
      </w:r>
      <w:r>
        <w:rPr>
          <w:bCs/>
          <w:vertAlign w:val="subscript"/>
        </w:rPr>
        <w:t xml:space="preserve"> </w:t>
      </w:r>
      <w:r>
        <w:rPr>
          <w:bCs/>
          <w:vertAlign w:val="subscript"/>
          <w:lang w:val="en-US"/>
        </w:rPr>
        <w:t>i</w:t>
      </w:r>
      <w:r>
        <w:rPr>
          <w:bCs/>
        </w:rPr>
        <w:t xml:space="preserve"> – ___%);</w:t>
      </w:r>
    </w:p>
    <w:p>
      <w:pPr>
        <w:numPr>
          <w:ilvl w:val="0"/>
          <w:numId w:val="102"/>
        </w:numPr>
        <w:tabs>
          <w:tab w:val="num" w:pos="0"/>
          <w:tab w:val="left" w:pos="1134"/>
        </w:tabs>
        <w:ind w:left="0" w:right="70" w:firstLine="709"/>
        <w:jc w:val="both"/>
        <w:rPr>
          <w:bCs/>
        </w:rPr>
      </w:pPr>
      <w:r>
        <w:rPr>
          <w:bCs/>
        </w:rPr>
        <w:t xml:space="preserve">квалификация участника процедуры закупки </w:t>
      </w:r>
      <w:r>
        <w:t>(</w:t>
      </w:r>
      <w:r>
        <w:rPr>
          <w:bCs/>
        </w:rPr>
        <w:t>значимость критерия      К</w:t>
      </w:r>
      <w:r>
        <w:rPr>
          <w:bCs/>
          <w:vertAlign w:val="subscript"/>
          <w:lang w:val="en-US"/>
        </w:rPr>
        <w:t>i</w:t>
      </w:r>
      <w:r>
        <w:rPr>
          <w:bCs/>
        </w:rPr>
        <w:t xml:space="preserve"> – ___%) </w:t>
      </w:r>
      <w:r>
        <w:rPr>
          <w:b/>
          <w:i/>
        </w:rPr>
        <w:t>(если не оценивались на этапе предварительной квалификации)</w:t>
      </w:r>
      <w:r>
        <w:t>, в том числе:</w:t>
      </w:r>
    </w:p>
    <w:p>
      <w:pPr>
        <w:numPr>
          <w:ilvl w:val="3"/>
          <w:numId w:val="102"/>
        </w:numPr>
        <w:tabs>
          <w:tab w:val="num" w:pos="0"/>
          <w:tab w:val="num" w:pos="778"/>
          <w:tab w:val="left" w:pos="1134"/>
        </w:tabs>
        <w:ind w:left="0" w:right="68" w:firstLine="709"/>
        <w:jc w:val="both"/>
        <w:rPr>
          <w:bCs/>
        </w:rPr>
      </w:pPr>
      <w:r>
        <w:t>опыт и репутация участника процедуры закупки (</w:t>
      </w:r>
      <w:r>
        <w:rPr>
          <w:bCs/>
        </w:rPr>
        <w:t xml:space="preserve">значимость подкритерия О </w:t>
      </w:r>
      <w:r>
        <w:rPr>
          <w:bCs/>
          <w:vertAlign w:val="subscript"/>
          <w:lang w:val="en-US"/>
        </w:rPr>
        <w:t>i</w:t>
      </w:r>
      <w:r>
        <w:rPr>
          <w:bCs/>
        </w:rPr>
        <w:t xml:space="preserve"> – ___%)</w:t>
      </w:r>
      <w:r>
        <w:t>;</w:t>
      </w:r>
    </w:p>
    <w:p>
      <w:pPr>
        <w:numPr>
          <w:ilvl w:val="3"/>
          <w:numId w:val="102"/>
        </w:numPr>
        <w:tabs>
          <w:tab w:val="num" w:pos="0"/>
          <w:tab w:val="num" w:pos="778"/>
          <w:tab w:val="left" w:pos="1134"/>
        </w:tabs>
        <w:ind w:left="0" w:right="68" w:firstLine="709"/>
        <w:jc w:val="both"/>
      </w:pPr>
      <w:r>
        <w:t>обеспеченность материально-техническими рес</w:t>
      </w:r>
      <w:r>
        <w:rPr>
          <w:bCs/>
        </w:rPr>
        <w:t xml:space="preserve">урсами (значимость подкритерия М </w:t>
      </w:r>
      <w:r>
        <w:rPr>
          <w:bCs/>
          <w:vertAlign w:val="subscript"/>
          <w:lang w:val="en-US"/>
        </w:rPr>
        <w:t>i</w:t>
      </w:r>
      <w:r>
        <w:rPr>
          <w:bCs/>
        </w:rPr>
        <w:t xml:space="preserve"> – ___%)</w:t>
      </w:r>
      <w:r>
        <w:t>;</w:t>
      </w:r>
    </w:p>
    <w:p>
      <w:pPr>
        <w:numPr>
          <w:ilvl w:val="3"/>
          <w:numId w:val="102"/>
        </w:numPr>
        <w:tabs>
          <w:tab w:val="num" w:pos="0"/>
          <w:tab w:val="num" w:pos="778"/>
          <w:tab w:val="left" w:pos="1134"/>
        </w:tabs>
        <w:ind w:left="0" w:right="68" w:firstLine="709"/>
        <w:jc w:val="both"/>
        <w:rPr>
          <w:bCs/>
        </w:rPr>
      </w:pPr>
      <w:r>
        <w:rPr>
          <w:bCs/>
        </w:rPr>
        <w:t xml:space="preserve">обеспеченность кадровыми ресурсами (значимость подкритерия            К </w:t>
      </w:r>
      <w:r>
        <w:rPr>
          <w:bCs/>
          <w:vertAlign w:val="subscript"/>
        </w:rPr>
        <w:t>i</w:t>
      </w:r>
      <w:r>
        <w:rPr>
          <w:bCs/>
        </w:rPr>
        <w:t xml:space="preserve"> – ___%);</w:t>
      </w:r>
    </w:p>
    <w:p>
      <w:pPr>
        <w:widowControl w:val="0"/>
        <w:shd w:val="clear" w:color="auto" w:fill="FFFFFF"/>
        <w:ind w:left="709"/>
        <w:jc w:val="both"/>
      </w:pPr>
    </w:p>
    <w:p>
      <w:pPr>
        <w:widowControl w:val="0"/>
        <w:numPr>
          <w:ilvl w:val="2"/>
          <w:numId w:val="100"/>
        </w:numPr>
        <w:shd w:val="clear" w:color="auto" w:fill="FFFFFF"/>
        <w:tabs>
          <w:tab w:val="num" w:pos="1418"/>
        </w:tabs>
        <w:ind w:left="0" w:firstLine="709"/>
        <w:jc w:val="both"/>
      </w:pPr>
      <w:r>
        <w:t>РЕЙТИНГ ЗАЯВОК НА УЧАСТИЕ В ПРОЦЕДУРЕ ЗАКУПКИ</w:t>
      </w:r>
    </w:p>
    <w:p>
      <w:pPr>
        <w:widowControl w:val="0"/>
        <w:shd w:val="clear" w:color="auto" w:fill="FFFFFF"/>
        <w:tabs>
          <w:tab w:val="num" w:pos="0"/>
          <w:tab w:val="left" w:pos="1134"/>
          <w:tab w:val="left" w:pos="1418"/>
        </w:tabs>
        <w:ind w:firstLine="709"/>
        <w:jc w:val="both"/>
      </w:pPr>
      <w: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pPr>
        <w:ind w:right="153"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pPr>
        <w:ind w:right="153" w:firstLine="709"/>
        <w:jc w:val="both"/>
      </w:pPr>
      <w:r>
        <w:t xml:space="preserve">Рейтинг заявки на участие в процедуре закупки </w:t>
      </w:r>
      <w:r>
        <w:rPr>
          <w:lang w:val="en-US"/>
        </w:rPr>
        <w:t>i</w:t>
      </w:r>
      <w:r>
        <w:t>-го участника процедуры закупки определяется по формуле:</w:t>
      </w:r>
    </w:p>
    <w:p>
      <w:pPr>
        <w:ind w:right="153" w:firstLine="709"/>
        <w:jc w:val="both"/>
      </w:pPr>
    </w:p>
    <w:p>
      <w:pPr>
        <w:ind w:right="153" w:firstLine="709"/>
        <w:jc w:val="both"/>
        <w:rPr>
          <w:lang w:val="en-US"/>
        </w:rPr>
      </w:pPr>
      <w:r>
        <w:rPr>
          <w:lang w:val="en-US"/>
        </w:rPr>
        <w:t>R</w:t>
      </w:r>
      <w:r>
        <w:rPr>
          <w:bCs/>
          <w:lang w:val="en-US"/>
        </w:rPr>
        <w:t xml:space="preserve"> </w:t>
      </w:r>
      <w:r>
        <w:rPr>
          <w:bCs/>
          <w:vertAlign w:val="subscript"/>
          <w:lang w:val="en-US"/>
        </w:rPr>
        <w:t xml:space="preserve">i </w:t>
      </w:r>
      <w:r>
        <w:rPr>
          <w:bCs/>
          <w:lang w:val="en-US"/>
        </w:rPr>
        <w:t xml:space="preserve">= </w:t>
      </w:r>
      <w:r>
        <w:rPr>
          <w:bCs/>
        </w:rPr>
        <w:t>БЦ</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Pr>
          <w:bCs/>
          <w:lang w:val="en-US"/>
        </w:rPr>
        <w:t xml:space="preserve">C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lang w:val="en-US"/>
        </w:rPr>
        <w:t xml:space="preserve">c </w:t>
      </w:r>
      <w:r>
        <w:rPr>
          <w:bCs/>
          <w:lang w:val="en-US"/>
        </w:rPr>
        <w:t xml:space="preserve"> + </w:t>
      </w:r>
      <w:r>
        <w:rPr>
          <w:bCs/>
        </w:rPr>
        <w:t>БТ</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 </w:t>
      </w:r>
      <w:r>
        <w:rPr>
          <w:bCs/>
        </w:rPr>
        <w:t>БГ</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г</w:t>
      </w:r>
      <w:r>
        <w:rPr>
          <w:bCs/>
          <w:lang w:val="en-US"/>
        </w:rPr>
        <w:t xml:space="preserve"> +  </w:t>
      </w:r>
      <w:r>
        <w:rPr>
          <w:bCs/>
        </w:rPr>
        <w:t>БК</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к</w:t>
      </w:r>
      <w:r>
        <w:rPr>
          <w:bCs/>
          <w:vertAlign w:val="subscript"/>
          <w:lang w:val="en-US"/>
        </w:rPr>
        <w:t xml:space="preserve"> </w:t>
      </w:r>
      <w:r>
        <w:rPr>
          <w:bCs/>
          <w:lang w:val="en-US"/>
        </w:rPr>
        <w:t xml:space="preserve"> ;</w:t>
      </w:r>
    </w:p>
    <w:p>
      <w:pPr>
        <w:ind w:right="153" w:firstLine="709"/>
        <w:jc w:val="both"/>
        <w:rPr>
          <w:bCs/>
          <w:lang w:val="en-US"/>
        </w:rPr>
      </w:pPr>
    </w:p>
    <w:p>
      <w:pPr>
        <w:ind w:right="153" w:firstLine="709"/>
        <w:jc w:val="both"/>
        <w:rPr>
          <w:bCs/>
        </w:rPr>
      </w:pPr>
      <w:r>
        <w:rPr>
          <w:bCs/>
        </w:rPr>
        <w:t xml:space="preserve">где </w:t>
      </w:r>
      <w:r>
        <w:rPr>
          <w:bCs/>
          <w:lang w:val="en-US"/>
        </w:rPr>
        <w:t>V</w:t>
      </w:r>
      <w:r>
        <w:rPr>
          <w:bCs/>
        </w:rPr>
        <w:t xml:space="preserve"> – значимость (вес) соответствующего критерия,</w:t>
      </w:r>
    </w:p>
    <w:p>
      <w:pPr>
        <w:ind w:right="153" w:firstLine="709"/>
        <w:jc w:val="both"/>
      </w:pPr>
      <w:r>
        <w:rPr>
          <w:bCs/>
        </w:rPr>
        <w:t>БЦ, БС*, БТ, БГ, БК – оценка (балл) соответствующего критерия .</w:t>
      </w:r>
    </w:p>
    <w:p>
      <w:pPr>
        <w:ind w:right="153" w:firstLine="709"/>
        <w:jc w:val="both"/>
        <w:rPr>
          <w:bCs/>
        </w:rPr>
      </w:pPr>
      <w:r>
        <w:t xml:space="preserve">Совокупная значимость всех критериев равна 100 процентам. Максимальная оценка в баллах по критериям </w:t>
      </w:r>
      <w:r>
        <w:rPr>
          <w:bCs/>
        </w:rPr>
        <w:t>Ц</w:t>
      </w:r>
      <w:r>
        <w:rPr>
          <w:bCs/>
          <w:vertAlign w:val="subscript"/>
        </w:rPr>
        <w:t xml:space="preserve"> </w:t>
      </w:r>
      <w:r>
        <w:rPr>
          <w:bCs/>
          <w:vertAlign w:val="subscript"/>
          <w:lang w:val="en-US"/>
        </w:rPr>
        <w:t>i</w:t>
      </w:r>
      <w:r>
        <w:rPr>
          <w:bCs/>
          <w:vertAlign w:val="subscript"/>
        </w:rPr>
        <w:t xml:space="preserve"> </w:t>
      </w:r>
      <w:r>
        <w:rPr>
          <w:bCs/>
        </w:rPr>
        <w:t>,</w:t>
      </w:r>
      <w:r>
        <w:rPr>
          <w:bCs/>
          <w:vertAlign w:val="subscript"/>
        </w:rPr>
        <w:t xml:space="preserve"> </w:t>
      </w:r>
      <w:r>
        <w:rPr>
          <w:bCs/>
        </w:rPr>
        <w:t>С</w:t>
      </w:r>
      <w:r>
        <w:rPr>
          <w:bCs/>
          <w:vertAlign w:val="subscript"/>
        </w:rPr>
        <w:t xml:space="preserve"> </w:t>
      </w:r>
      <w:r>
        <w:rPr>
          <w:bCs/>
          <w:vertAlign w:val="subscript"/>
          <w:lang w:val="en-US"/>
        </w:rPr>
        <w:t>i</w:t>
      </w:r>
      <w:r>
        <w:rPr>
          <w:bCs/>
          <w:vertAlign w:val="subscript"/>
        </w:rPr>
        <w:t xml:space="preserve"> </w:t>
      </w:r>
      <w:r>
        <w:rPr>
          <w:bCs/>
        </w:rPr>
        <w:t>*,</w:t>
      </w:r>
      <w:r>
        <w:rPr>
          <w:bCs/>
          <w:vertAlign w:val="subscript"/>
        </w:rPr>
        <w:t xml:space="preserve"> </w:t>
      </w:r>
      <w:r>
        <w:rPr>
          <w:bCs/>
        </w:rPr>
        <w:t>Т</w:t>
      </w:r>
      <w:r>
        <w:rPr>
          <w:bCs/>
          <w:vertAlign w:val="subscript"/>
        </w:rPr>
        <w:t xml:space="preserve"> </w:t>
      </w:r>
      <w:r>
        <w:rPr>
          <w:bCs/>
          <w:vertAlign w:val="subscript"/>
          <w:lang w:val="en-US"/>
        </w:rPr>
        <w:t>i</w:t>
      </w:r>
      <w:r>
        <w:rPr>
          <w:bCs/>
          <w:vertAlign w:val="subscript"/>
        </w:rPr>
        <w:t xml:space="preserve"> </w:t>
      </w:r>
      <w:r>
        <w:rPr>
          <w:bCs/>
        </w:rPr>
        <w:t>(ФТ</w:t>
      </w:r>
      <w:r>
        <w:rPr>
          <w:bCs/>
          <w:vertAlign w:val="subscript"/>
        </w:rPr>
        <w:t> </w:t>
      </w:r>
      <w:r>
        <w:rPr>
          <w:bCs/>
          <w:vertAlign w:val="subscript"/>
          <w:lang w:val="en-US"/>
        </w:rPr>
        <w:t>i</w:t>
      </w:r>
      <w:r>
        <w:rPr>
          <w:bCs/>
        </w:rPr>
        <w:t>),</w:t>
      </w:r>
      <w:r>
        <w:rPr>
          <w:bCs/>
          <w:vertAlign w:val="subscript"/>
        </w:rPr>
        <w:t xml:space="preserve"> </w:t>
      </w:r>
      <w:r>
        <w:rPr>
          <w:bCs/>
        </w:rPr>
        <w:t xml:space="preserve">Г </w:t>
      </w:r>
      <w:r>
        <w:rPr>
          <w:bCs/>
          <w:vertAlign w:val="subscript"/>
          <w:lang w:val="en-US"/>
        </w:rPr>
        <w:t>i</w:t>
      </w:r>
      <w:r>
        <w:rPr>
          <w:bCs/>
          <w:vertAlign w:val="subscript"/>
        </w:rPr>
        <w:t xml:space="preserve"> </w:t>
      </w:r>
      <w:r>
        <w:rPr>
          <w:bCs/>
        </w:rPr>
        <w:t>– 100 баллов.</w:t>
      </w:r>
    </w:p>
    <w:p>
      <w:pPr>
        <w:ind w:right="153" w:firstLine="709"/>
        <w:jc w:val="both"/>
        <w:rPr>
          <w:b/>
          <w:i/>
        </w:rPr>
      </w:pPr>
    </w:p>
    <w:p>
      <w:pPr>
        <w:widowControl w:val="0"/>
        <w:numPr>
          <w:ilvl w:val="2"/>
          <w:numId w:val="100"/>
        </w:numPr>
        <w:shd w:val="clear" w:color="auto" w:fill="FFFFFF"/>
        <w:tabs>
          <w:tab w:val="left" w:pos="1418"/>
        </w:tabs>
        <w:ind w:left="0" w:firstLine="709"/>
        <w:jc w:val="both"/>
      </w:pPr>
      <w:r>
        <w:t>ОЦЕНКА ПО КРИТЕРИЮ «ЦЕНА ДОГОВОРА, ЦЕНА ЕДИНИЦЫ ПРОДУКЦИИ»</w:t>
      </w:r>
    </w:p>
    <w:p>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trPr>
          <w:cantSplit/>
          <w:trHeight w:val="272"/>
          <w:jc w:val="center"/>
        </w:trPr>
        <w:tc>
          <w:tcPr>
            <w:tcW w:w="1597" w:type="dxa"/>
            <w:vMerge w:val="restart"/>
            <w:vAlign w:val="center"/>
          </w:tcPr>
          <w:p>
            <w:pPr>
              <w:pStyle w:val="af3"/>
              <w:spacing w:before="0" w:beforeAutospacing="0" w:after="0" w:afterAutospacing="0"/>
              <w:ind w:firstLine="709"/>
              <w:jc w:val="both"/>
            </w:pPr>
          </w:p>
        </w:tc>
        <w:tc>
          <w:tcPr>
            <w:tcW w:w="1915" w:type="dxa"/>
            <w:vMerge w:val="restart"/>
            <w:vAlign w:val="center"/>
            <w:hideMark/>
          </w:tcPr>
          <w:p>
            <w:pPr>
              <w:pStyle w:val="af3"/>
              <w:spacing w:before="0" w:beforeAutospacing="0" w:after="0" w:afterAutospacing="0"/>
              <w:ind w:right="-193" w:firstLine="709"/>
              <w:jc w:val="both"/>
            </w:pPr>
            <w:r>
              <w:rPr>
                <w:bCs/>
              </w:rPr>
              <w:t xml:space="preserve">БЦ </w:t>
            </w:r>
            <w:r>
              <w:rPr>
                <w:bCs/>
                <w:vertAlign w:val="subscript"/>
                <w:lang w:val="en-US"/>
              </w:rPr>
              <w:t>i</w:t>
            </w:r>
            <w:r>
              <w:t xml:space="preserve"> =</w:t>
            </w:r>
          </w:p>
        </w:tc>
        <w:tc>
          <w:tcPr>
            <w:tcW w:w="1079" w:type="dxa"/>
            <w:tcBorders>
              <w:top w:val="nil"/>
              <w:left w:val="nil"/>
              <w:bottom w:val="single" w:sz="4" w:space="0" w:color="auto"/>
              <w:right w:val="nil"/>
            </w:tcBorders>
            <w:hideMark/>
          </w:tcPr>
          <w:p>
            <w:pPr>
              <w:pStyle w:val="af3"/>
              <w:spacing w:before="0" w:beforeAutospacing="0" w:after="0" w:afterAutospacing="0"/>
              <w:ind w:hanging="33"/>
              <w:jc w:val="both"/>
            </w:pPr>
            <w:r>
              <w:t>Ц</w:t>
            </w:r>
            <w:r>
              <w:rPr>
                <w:vertAlign w:val="subscript"/>
              </w:rPr>
              <w:t xml:space="preserve"> </w:t>
            </w:r>
            <w:r>
              <w:rPr>
                <w:vertAlign w:val="subscript"/>
                <w:lang w:val="en-US"/>
              </w:rPr>
              <w:t xml:space="preserve">min </w:t>
            </w:r>
            <w:r>
              <w:t xml:space="preserve"> </w:t>
            </w:r>
          </w:p>
        </w:tc>
        <w:tc>
          <w:tcPr>
            <w:tcW w:w="2923" w:type="dxa"/>
            <w:vMerge w:val="restart"/>
            <w:vAlign w:val="center"/>
            <w:hideMark/>
          </w:tcPr>
          <w:p>
            <w:pPr>
              <w:pStyle w:val="af3"/>
              <w:spacing w:before="0" w:beforeAutospacing="0" w:after="0" w:afterAutospacing="0"/>
              <w:ind w:firstLine="709"/>
              <w:jc w:val="both"/>
            </w:pPr>
            <w:r>
              <w:rPr>
                <w:bCs/>
              </w:rPr>
              <w:t>* 100</w:t>
            </w:r>
          </w:p>
        </w:tc>
      </w:tr>
      <w:tr>
        <w:trPr>
          <w:cantSplit/>
          <w:trHeight w:val="161"/>
          <w:jc w:val="center"/>
        </w:trPr>
        <w:tc>
          <w:tcPr>
            <w:tcW w:w="1597" w:type="dxa"/>
            <w:vMerge/>
            <w:vAlign w:val="center"/>
            <w:hideMark/>
          </w:tcPr>
          <w:p>
            <w:pPr>
              <w:jc w:val="both"/>
            </w:pPr>
          </w:p>
        </w:tc>
        <w:tc>
          <w:tcPr>
            <w:tcW w:w="1915" w:type="dxa"/>
            <w:vMerge/>
            <w:vAlign w:val="center"/>
            <w:hideMark/>
          </w:tcPr>
          <w:p>
            <w:pPr>
              <w:jc w:val="both"/>
            </w:pPr>
          </w:p>
        </w:tc>
        <w:tc>
          <w:tcPr>
            <w:tcW w:w="1079" w:type="dxa"/>
            <w:tcBorders>
              <w:top w:val="single" w:sz="4" w:space="0" w:color="auto"/>
              <w:left w:val="nil"/>
              <w:bottom w:val="nil"/>
              <w:right w:val="nil"/>
            </w:tcBorders>
            <w:hideMark/>
          </w:tcPr>
          <w:p>
            <w:pPr>
              <w:pStyle w:val="af3"/>
              <w:spacing w:before="0" w:beforeAutospacing="0" w:after="0" w:afterAutospacing="0"/>
              <w:ind w:firstLine="108"/>
              <w:jc w:val="both"/>
            </w:pPr>
            <w:r>
              <w:t>Ц</w:t>
            </w:r>
            <w:r>
              <w:rPr>
                <w:vertAlign w:val="subscript"/>
              </w:rPr>
              <w:t xml:space="preserve"> </w:t>
            </w:r>
            <w:r>
              <w:rPr>
                <w:vertAlign w:val="subscript"/>
                <w:lang w:val="en-US"/>
              </w:rPr>
              <w:t>i</w:t>
            </w:r>
          </w:p>
        </w:tc>
        <w:tc>
          <w:tcPr>
            <w:tcW w:w="2923" w:type="dxa"/>
            <w:vMerge/>
            <w:vAlign w:val="center"/>
            <w:hideMark/>
          </w:tcPr>
          <w:p>
            <w:pPr>
              <w:jc w:val="both"/>
            </w:pPr>
          </w:p>
        </w:tc>
      </w:tr>
    </w:tbl>
    <w:p>
      <w:pPr>
        <w:pStyle w:val="af3"/>
        <w:tabs>
          <w:tab w:val="left" w:pos="0"/>
          <w:tab w:val="left" w:pos="1062"/>
          <w:tab w:val="left" w:pos="1985"/>
          <w:tab w:val="left" w:pos="2268"/>
        </w:tabs>
        <w:spacing w:before="0" w:beforeAutospacing="0" w:after="0" w:afterAutospacing="0"/>
        <w:ind w:firstLine="709"/>
        <w:jc w:val="both"/>
      </w:pPr>
    </w:p>
    <w:p>
      <w:pPr>
        <w:pStyle w:val="af3"/>
        <w:tabs>
          <w:tab w:val="left" w:pos="0"/>
          <w:tab w:val="left" w:pos="1062"/>
          <w:tab w:val="left" w:pos="1985"/>
          <w:tab w:val="left" w:pos="2268"/>
        </w:tabs>
        <w:spacing w:before="0" w:beforeAutospacing="0" w:after="0" w:afterAutospacing="0"/>
        <w:ind w:firstLine="709"/>
        <w:jc w:val="both"/>
      </w:pPr>
      <w:r>
        <w:t>где:  </w:t>
      </w:r>
      <w:r>
        <w:rPr>
          <w:bCs/>
        </w:rPr>
        <w:t>БЦ</w:t>
      </w:r>
      <w:r>
        <w:rPr>
          <w:bCs/>
          <w:vertAlign w:val="subscript"/>
        </w:rPr>
        <w:t xml:space="preserve"> </w:t>
      </w:r>
      <w:r>
        <w:rPr>
          <w:bCs/>
          <w:vertAlign w:val="subscript"/>
          <w:lang w:val="en-US"/>
        </w:rPr>
        <w:t>i</w:t>
      </w:r>
      <w:r>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r>
        <w:rPr>
          <w:lang w:val="en-US"/>
        </w:rPr>
        <w:t>i</w:t>
      </w:r>
      <w:r>
        <w:t>-го участника процедуры закупки, баллы,</w:t>
      </w:r>
    </w:p>
    <w:p>
      <w:pPr>
        <w:pStyle w:val="af3"/>
        <w:tabs>
          <w:tab w:val="left" w:pos="0"/>
          <w:tab w:val="left" w:pos="1062"/>
          <w:tab w:val="left" w:pos="1134"/>
          <w:tab w:val="left" w:pos="1276"/>
          <w:tab w:val="left" w:pos="1843"/>
          <w:tab w:val="left" w:pos="2268"/>
        </w:tabs>
        <w:spacing w:before="0" w:beforeAutospacing="0" w:after="0" w:afterAutospacing="0"/>
        <w:ind w:firstLine="709"/>
        <w:jc w:val="both"/>
      </w:pPr>
      <w:r>
        <w:rPr>
          <w:bCs/>
        </w:rPr>
        <w:t>Ц</w:t>
      </w:r>
      <w:r>
        <w:rPr>
          <w:bCs/>
          <w:vertAlign w:val="subscript"/>
        </w:rPr>
        <w:t xml:space="preserve"> </w:t>
      </w:r>
      <w:r>
        <w:rPr>
          <w:bCs/>
          <w:vertAlign w:val="subscript"/>
          <w:lang w:val="en-US"/>
        </w:rPr>
        <w:t>i</w:t>
      </w:r>
      <w:r>
        <w:t xml:space="preserve">  </w:t>
      </w:r>
      <w:r>
        <w:rPr>
          <w:bCs/>
        </w:rPr>
        <w:tab/>
        <w:t xml:space="preserve">– </w:t>
      </w:r>
      <w:r>
        <w:rPr>
          <w:bCs/>
        </w:rPr>
        <w:tab/>
        <w:t xml:space="preserve">предложение участника процедуры закупки о цене договора, цене единицы продукции, указанной в заявке </w:t>
      </w:r>
      <w:r>
        <w:t xml:space="preserve">на участие в процедуре закупки </w:t>
      </w:r>
      <w:r>
        <w:rPr>
          <w:lang w:val="en-US"/>
        </w:rPr>
        <w:t>i</w:t>
      </w:r>
      <w:r>
        <w:t>-го участника процедуры закупки, руб.с НДС,</w:t>
      </w:r>
    </w:p>
    <w:p>
      <w:pPr>
        <w:pStyle w:val="af3"/>
        <w:tabs>
          <w:tab w:val="left" w:pos="0"/>
          <w:tab w:val="left" w:pos="1062"/>
          <w:tab w:val="left" w:pos="1276"/>
          <w:tab w:val="left" w:pos="1418"/>
          <w:tab w:val="left" w:pos="1843"/>
          <w:tab w:val="left" w:pos="2268"/>
        </w:tabs>
        <w:spacing w:before="0" w:beforeAutospacing="0" w:after="0" w:afterAutospacing="0"/>
        <w:ind w:firstLine="709"/>
        <w:jc w:val="both"/>
      </w:pPr>
      <w:r>
        <w:rPr>
          <w:bCs/>
        </w:rPr>
        <w:t xml:space="preserve">Ц </w:t>
      </w:r>
      <w:r>
        <w:rPr>
          <w:bCs/>
          <w:vertAlign w:val="subscript"/>
          <w:lang w:val="en-US"/>
        </w:rPr>
        <w:t>min</w:t>
      </w:r>
      <w:r>
        <w:t xml:space="preserve"> </w:t>
      </w:r>
      <w:r>
        <w:rPr>
          <w:bCs/>
        </w:rPr>
        <w:tab/>
        <w:t>–</w:t>
      </w:r>
      <w:r>
        <w:tab/>
        <w:t xml:space="preserve">минимальное </w:t>
      </w:r>
      <w:r>
        <w:rPr>
          <w:bCs/>
        </w:rPr>
        <w:t xml:space="preserve">предложение участника процедуры закупки о цене договора, цене единицы продукции, указанной в заявке </w:t>
      </w:r>
      <w:r>
        <w:t>на участие в процедуре закупки из представленных участниками процедуры закупки предложений, руб. с НДС.</w:t>
      </w:r>
    </w:p>
    <w:p>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trPr>
          <w:cantSplit/>
          <w:trHeight w:val="243"/>
          <w:jc w:val="center"/>
        </w:trPr>
        <w:tc>
          <w:tcPr>
            <w:tcW w:w="2037" w:type="dxa"/>
            <w:vMerge w:val="restart"/>
            <w:vAlign w:val="center"/>
            <w:hideMark/>
          </w:tcPr>
          <w:p>
            <w:pPr>
              <w:pStyle w:val="af3"/>
              <w:spacing w:before="0" w:beforeAutospacing="0" w:after="0" w:afterAutospacing="0"/>
              <w:ind w:firstLine="1001"/>
              <w:jc w:val="both"/>
            </w:pPr>
            <w:r>
              <w:rPr>
                <w:bCs/>
              </w:rPr>
              <w:t xml:space="preserve">БЦ </w:t>
            </w:r>
            <w:r>
              <w:rPr>
                <w:bCs/>
                <w:vertAlign w:val="subscript"/>
                <w:lang w:val="en-US"/>
              </w:rPr>
              <w:t>i</w:t>
            </w:r>
          </w:p>
        </w:tc>
        <w:tc>
          <w:tcPr>
            <w:tcW w:w="640" w:type="dxa"/>
            <w:vMerge w:val="restart"/>
            <w:vAlign w:val="center"/>
            <w:hideMark/>
          </w:tcPr>
          <w:p>
            <w:pPr>
              <w:pStyle w:val="af3"/>
              <w:spacing w:before="0" w:beforeAutospacing="0" w:after="0" w:afterAutospacing="0"/>
              <w:jc w:val="both"/>
            </w:pPr>
            <w:r>
              <w:t>=</w:t>
            </w:r>
          </w:p>
        </w:tc>
        <w:tc>
          <w:tcPr>
            <w:tcW w:w="1365" w:type="dxa"/>
            <w:tcBorders>
              <w:top w:val="nil"/>
              <w:left w:val="nil"/>
              <w:bottom w:val="single" w:sz="4" w:space="0" w:color="auto"/>
              <w:right w:val="nil"/>
            </w:tcBorders>
            <w:hideMark/>
          </w:tcPr>
          <w:p>
            <w:pPr>
              <w:pStyle w:val="af3"/>
              <w:spacing w:before="0" w:beforeAutospacing="0" w:after="0" w:afterAutospacing="0"/>
              <w:jc w:val="both"/>
            </w:pPr>
            <w:r>
              <w:rPr>
                <w:lang w:val="en-US"/>
              </w:rPr>
              <w:t>O</w:t>
            </w:r>
            <w:r>
              <w:t>Ц</w:t>
            </w:r>
            <w:r>
              <w:rPr>
                <w:vertAlign w:val="subscript"/>
              </w:rPr>
              <w:t xml:space="preserve"> </w:t>
            </w:r>
            <w:r>
              <w:rPr>
                <w:vertAlign w:val="subscript"/>
                <w:lang w:val="en-US"/>
              </w:rPr>
              <w:t xml:space="preserve">min </w:t>
            </w:r>
            <w:r>
              <w:t xml:space="preserve"> </w:t>
            </w:r>
          </w:p>
        </w:tc>
        <w:tc>
          <w:tcPr>
            <w:tcW w:w="2744" w:type="dxa"/>
            <w:vMerge w:val="restart"/>
            <w:vAlign w:val="center"/>
            <w:hideMark/>
          </w:tcPr>
          <w:p>
            <w:pPr>
              <w:pStyle w:val="af3"/>
              <w:spacing w:before="0" w:beforeAutospacing="0" w:after="0" w:afterAutospacing="0"/>
              <w:ind w:firstLine="157"/>
              <w:jc w:val="both"/>
            </w:pPr>
            <w:r>
              <w:rPr>
                <w:bCs/>
              </w:rPr>
              <w:t>* 100</w:t>
            </w:r>
          </w:p>
        </w:tc>
      </w:tr>
      <w:tr>
        <w:trPr>
          <w:cantSplit/>
          <w:jc w:val="center"/>
        </w:trPr>
        <w:tc>
          <w:tcPr>
            <w:tcW w:w="2037" w:type="dxa"/>
            <w:vMerge/>
            <w:vAlign w:val="center"/>
            <w:hideMark/>
          </w:tcPr>
          <w:p>
            <w:pPr>
              <w:jc w:val="both"/>
            </w:pPr>
          </w:p>
        </w:tc>
        <w:tc>
          <w:tcPr>
            <w:tcW w:w="640" w:type="dxa"/>
            <w:vMerge/>
            <w:vAlign w:val="center"/>
            <w:hideMark/>
          </w:tcPr>
          <w:p>
            <w:pPr>
              <w:jc w:val="both"/>
            </w:pPr>
          </w:p>
        </w:tc>
        <w:tc>
          <w:tcPr>
            <w:tcW w:w="1365" w:type="dxa"/>
            <w:tcBorders>
              <w:top w:val="single" w:sz="4" w:space="0" w:color="auto"/>
              <w:left w:val="nil"/>
              <w:bottom w:val="nil"/>
              <w:right w:val="nil"/>
            </w:tcBorders>
            <w:hideMark/>
          </w:tcPr>
          <w:p>
            <w:pPr>
              <w:pStyle w:val="af3"/>
              <w:spacing w:before="0" w:beforeAutospacing="0" w:after="0" w:afterAutospacing="0"/>
              <w:jc w:val="both"/>
            </w:pPr>
            <w:r>
              <w:rPr>
                <w:lang w:val="en-US"/>
              </w:rPr>
              <w:t>O</w:t>
            </w:r>
            <w:r>
              <w:t>Ц</w:t>
            </w:r>
            <w:r>
              <w:rPr>
                <w:vertAlign w:val="subscript"/>
              </w:rPr>
              <w:t xml:space="preserve"> </w:t>
            </w:r>
            <w:r>
              <w:rPr>
                <w:bCs/>
                <w:vertAlign w:val="subscript"/>
                <w:lang w:val="en-US"/>
              </w:rPr>
              <w:t>i</w:t>
            </w:r>
            <w:r>
              <w:rPr>
                <w:lang w:val="en-US"/>
              </w:rPr>
              <w:t xml:space="preserve"> </w:t>
            </w:r>
          </w:p>
        </w:tc>
        <w:tc>
          <w:tcPr>
            <w:tcW w:w="2744" w:type="dxa"/>
            <w:vMerge/>
            <w:vAlign w:val="center"/>
            <w:hideMark/>
          </w:tcPr>
          <w:p>
            <w:pPr>
              <w:jc w:val="both"/>
            </w:pPr>
          </w:p>
        </w:tc>
      </w:tr>
    </w:tbl>
    <w:p>
      <w:pPr>
        <w:pStyle w:val="af3"/>
        <w:tabs>
          <w:tab w:val="left" w:pos="-142"/>
          <w:tab w:val="left" w:pos="1276"/>
        </w:tabs>
        <w:spacing w:before="0" w:beforeAutospacing="0" w:after="0" w:afterAutospacing="0"/>
        <w:ind w:firstLine="709"/>
        <w:jc w:val="both"/>
      </w:pPr>
    </w:p>
    <w:p>
      <w:pPr>
        <w:pStyle w:val="af3"/>
        <w:tabs>
          <w:tab w:val="left" w:pos="-142"/>
          <w:tab w:val="left" w:pos="1276"/>
        </w:tabs>
        <w:spacing w:before="0" w:beforeAutospacing="0" w:after="0" w:afterAutospacing="0"/>
        <w:ind w:firstLine="709"/>
        <w:jc w:val="both"/>
      </w:pPr>
      <w:r>
        <w:t>где:  </w:t>
      </w:r>
      <w:r>
        <w:rPr>
          <w:bCs/>
        </w:rPr>
        <w:t>ОЦ</w:t>
      </w:r>
      <w:r>
        <w:rPr>
          <w:bCs/>
          <w:vertAlign w:val="subscript"/>
        </w:rPr>
        <w:t xml:space="preserve"> </w:t>
      </w:r>
      <w:r>
        <w:rPr>
          <w:bCs/>
          <w:vertAlign w:val="subscript"/>
          <w:lang w:val="en-US"/>
        </w:rPr>
        <w:t>i</w:t>
      </w:r>
      <w:r>
        <w:t xml:space="preserve">  </w:t>
      </w:r>
      <w:r>
        <w:rPr>
          <w:bCs/>
        </w:rPr>
        <w:tab/>
        <w:t xml:space="preserve">– </w:t>
      </w:r>
      <w:r>
        <w:rPr>
          <w:bCs/>
        </w:rPr>
        <w:tab/>
        <w:t xml:space="preserve">оценочная стоимость предложения участника процедуры закупки, </w:t>
      </w:r>
      <w:r>
        <w:t>руб. с НДС,</w:t>
      </w:r>
    </w:p>
    <w:p>
      <w:pPr>
        <w:tabs>
          <w:tab w:val="left" w:pos="-142"/>
          <w:tab w:val="left" w:pos="1418"/>
        </w:tabs>
        <w:autoSpaceDE w:val="0"/>
        <w:autoSpaceDN w:val="0"/>
        <w:adjustRightInd w:val="0"/>
        <w:ind w:right="68" w:firstLine="709"/>
        <w:jc w:val="both"/>
      </w:pPr>
      <w:r>
        <w:rPr>
          <w:bCs/>
        </w:rPr>
        <w:t xml:space="preserve">ОЦ </w:t>
      </w:r>
      <w:r>
        <w:rPr>
          <w:bCs/>
          <w:vertAlign w:val="subscript"/>
          <w:lang w:val="en-US"/>
        </w:rPr>
        <w:t>min</w:t>
      </w:r>
      <w:r>
        <w:t xml:space="preserve"> </w:t>
      </w:r>
      <w:r>
        <w:rPr>
          <w:bCs/>
        </w:rPr>
        <w:tab/>
        <w:t>–</w:t>
      </w:r>
      <w:r>
        <w:tab/>
        <w:t xml:space="preserve">минимальная </w:t>
      </w:r>
      <w:r>
        <w:rPr>
          <w:bCs/>
        </w:rPr>
        <w:t xml:space="preserve">оценочная стоимость предложения из оценочных стоимостей предложений участников процедуры закупки, </w:t>
      </w:r>
      <w:r>
        <w:t>руб. с НДС</w:t>
      </w:r>
    </w:p>
    <w:p>
      <w:pPr>
        <w:tabs>
          <w:tab w:val="left" w:pos="-142"/>
          <w:tab w:val="left" w:pos="1418"/>
        </w:tabs>
        <w:autoSpaceDE w:val="0"/>
        <w:autoSpaceDN w:val="0"/>
        <w:adjustRightInd w:val="0"/>
        <w:ind w:right="68" w:firstLine="709"/>
        <w:jc w:val="both"/>
      </w:pPr>
    </w:p>
    <w:p>
      <w:pPr>
        <w:pStyle w:val="af3"/>
        <w:tabs>
          <w:tab w:val="left" w:pos="-142"/>
          <w:tab w:val="left" w:pos="1128"/>
        </w:tabs>
        <w:spacing w:before="0" w:beforeAutospacing="0" w:after="0" w:afterAutospacing="0"/>
        <w:ind w:firstLine="709"/>
        <w:jc w:val="both"/>
        <w:rPr>
          <w:lang w:val="en-US"/>
        </w:rPr>
      </w:pPr>
      <w:r>
        <w:t>ОЦ</w:t>
      </w:r>
      <w:r>
        <w:rPr>
          <w:vertAlign w:val="subscript"/>
          <w:lang w:val="en-US"/>
        </w:rPr>
        <w:t xml:space="preserve"> i </w:t>
      </w:r>
      <w:r>
        <w:rPr>
          <w:lang w:val="en-US"/>
        </w:rPr>
        <w:t xml:space="preserve">  =  </w:t>
      </w:r>
      <w:r>
        <w:t>Ц</w:t>
      </w:r>
      <w:r>
        <w:rPr>
          <w:vertAlign w:val="subscript"/>
          <w:lang w:val="en-US"/>
        </w:rPr>
        <w:t xml:space="preserve"> i </w:t>
      </w:r>
      <w:r>
        <w:rPr>
          <w:lang w:val="en-US"/>
        </w:rPr>
        <w:t xml:space="preserve">  + O</w:t>
      </w:r>
      <w:r>
        <w:t>Ц</w:t>
      </w:r>
      <w:r>
        <w:rPr>
          <w:lang w:val="en-US"/>
        </w:rPr>
        <w:t>C</w:t>
      </w:r>
      <w:r>
        <w:rPr>
          <w:vertAlign w:val="subscript"/>
          <w:lang w:val="en-US"/>
        </w:rPr>
        <w:t xml:space="preserve"> i </w:t>
      </w:r>
      <w:r>
        <w:rPr>
          <w:lang w:val="en-US"/>
        </w:rPr>
        <w:t xml:space="preserve">  </w:t>
      </w:r>
      <w:r>
        <w:rPr>
          <w:bCs/>
          <w:lang w:val="en-US"/>
        </w:rPr>
        <w:t>+  O</w:t>
      </w:r>
      <w:r>
        <w:t>ЦП</w:t>
      </w:r>
      <w:r>
        <w:rPr>
          <w:vertAlign w:val="subscript"/>
          <w:lang w:val="en-US"/>
        </w:rPr>
        <w:t xml:space="preserve"> i </w:t>
      </w:r>
    </w:p>
    <w:p>
      <w:pPr>
        <w:pStyle w:val="af3"/>
        <w:tabs>
          <w:tab w:val="left" w:pos="-142"/>
          <w:tab w:val="left" w:pos="1418"/>
          <w:tab w:val="left" w:pos="1701"/>
        </w:tabs>
        <w:spacing w:before="0" w:beforeAutospacing="0" w:after="0" w:afterAutospacing="0"/>
        <w:ind w:firstLine="709"/>
        <w:jc w:val="both"/>
        <w:rPr>
          <w:lang w:val="en-US"/>
        </w:rPr>
      </w:pPr>
    </w:p>
    <w:p>
      <w:pPr>
        <w:pStyle w:val="af3"/>
        <w:tabs>
          <w:tab w:val="left" w:pos="-142"/>
          <w:tab w:val="left" w:pos="1418"/>
          <w:tab w:val="left" w:pos="1701"/>
        </w:tabs>
        <w:spacing w:before="0" w:beforeAutospacing="0" w:after="0" w:afterAutospacing="0"/>
        <w:ind w:firstLine="709"/>
        <w:jc w:val="both"/>
      </w:pPr>
      <w:r>
        <w:t>где: ОЦ</w:t>
      </w:r>
      <w:r>
        <w:rPr>
          <w:bCs/>
        </w:rPr>
        <w:t>С</w:t>
      </w:r>
      <w:r>
        <w:rPr>
          <w:bCs/>
          <w:vertAlign w:val="subscript"/>
        </w:rPr>
        <w:t xml:space="preserve"> </w:t>
      </w:r>
      <w:r>
        <w:rPr>
          <w:bCs/>
          <w:vertAlign w:val="subscript"/>
          <w:lang w:val="en-US"/>
        </w:rPr>
        <w:t>i</w:t>
      </w:r>
      <w:r>
        <w:rPr>
          <w:bCs/>
          <w:vertAlign w:val="subscript"/>
        </w:rPr>
        <w:t xml:space="preserve"> </w:t>
      </w:r>
      <w:r>
        <w:tab/>
      </w:r>
      <w:r>
        <w:rPr>
          <w:bCs/>
        </w:rPr>
        <w:t>–</w:t>
      </w:r>
      <w:r>
        <w:tab/>
        <w:t>ценовая поправка по критерию «</w:t>
      </w:r>
      <w:r>
        <w:rPr>
          <w:bCs/>
        </w:rPr>
        <w:t>с</w:t>
      </w:r>
      <w:r>
        <w:t>рок поставки товара, выполнения работ, оказания услуг», руб. с НДС,</w:t>
      </w:r>
    </w:p>
    <w:p>
      <w:pPr>
        <w:pStyle w:val="af3"/>
        <w:tabs>
          <w:tab w:val="left" w:pos="-142"/>
          <w:tab w:val="left" w:pos="1418"/>
          <w:tab w:val="left" w:pos="1701"/>
        </w:tabs>
        <w:spacing w:before="0" w:beforeAutospacing="0" w:after="0" w:afterAutospacing="0"/>
        <w:ind w:firstLine="709"/>
        <w:jc w:val="both"/>
      </w:pPr>
      <w:r>
        <w:t>ОЦ</w:t>
      </w:r>
      <w:r>
        <w:rPr>
          <w:bCs/>
        </w:rPr>
        <w:t>П</w:t>
      </w:r>
      <w:r>
        <w:rPr>
          <w:bCs/>
          <w:vertAlign w:val="subscript"/>
        </w:rPr>
        <w:t xml:space="preserve"> </w:t>
      </w:r>
      <w:r>
        <w:rPr>
          <w:bCs/>
          <w:vertAlign w:val="subscript"/>
          <w:lang w:val="en-US"/>
        </w:rPr>
        <w:t>i</w:t>
      </w:r>
      <w:r>
        <w:rPr>
          <w:bCs/>
          <w:vertAlign w:val="subscript"/>
        </w:rPr>
        <w:t xml:space="preserve"> </w:t>
      </w:r>
      <w:r>
        <w:tab/>
      </w:r>
      <w:r>
        <w:rPr>
          <w:bCs/>
        </w:rPr>
        <w:t>–</w:t>
      </w:r>
      <w:r>
        <w:tab/>
        <w:t>ценовая поправка по критерию «</w:t>
      </w:r>
      <w:r>
        <w:rPr>
          <w:bCs/>
        </w:rPr>
        <w:t>условия оплаты товара, работ, услуг</w:t>
      </w:r>
      <w:r>
        <w:t>», руб. с НДС</w:t>
      </w:r>
    </w:p>
    <w:p>
      <w:pPr>
        <w:pStyle w:val="af3"/>
        <w:tabs>
          <w:tab w:val="left" w:pos="-142"/>
          <w:tab w:val="left" w:pos="1418"/>
          <w:tab w:val="left" w:pos="1701"/>
        </w:tabs>
        <w:spacing w:before="0" w:beforeAutospacing="0" w:after="0" w:afterAutospacing="0"/>
        <w:ind w:firstLine="709"/>
        <w:jc w:val="both"/>
      </w:pPr>
    </w:p>
    <w:p>
      <w:pPr>
        <w:pStyle w:val="af3"/>
        <w:tabs>
          <w:tab w:val="left" w:pos="-142"/>
          <w:tab w:val="left" w:pos="1128"/>
        </w:tabs>
        <w:spacing w:before="0" w:beforeAutospacing="0" w:after="0" w:afterAutospacing="0"/>
        <w:ind w:firstLine="709"/>
        <w:jc w:val="both"/>
        <w:rPr>
          <w:bCs/>
          <w:lang w:val="en-US"/>
        </w:rPr>
      </w:pPr>
      <w:r>
        <w:t>ОЦС</w:t>
      </w:r>
      <w:r>
        <w:rPr>
          <w:vertAlign w:val="subscript"/>
          <w:lang w:val="en-US"/>
        </w:rPr>
        <w:t xml:space="preserve"> i </w:t>
      </w:r>
      <w:r>
        <w:rPr>
          <w:lang w:val="en-US"/>
        </w:rPr>
        <w:t xml:space="preserve">  =  </w:t>
      </w:r>
      <w:r>
        <w:t>Ц</w:t>
      </w:r>
      <w:r>
        <w:rPr>
          <w:vertAlign w:val="subscript"/>
          <w:lang w:val="en-US"/>
        </w:rPr>
        <w:t xml:space="preserve"> i </w:t>
      </w:r>
      <w:r>
        <w:rPr>
          <w:lang w:val="en-US"/>
        </w:rPr>
        <w:t xml:space="preserve">  *  M</w:t>
      </w:r>
      <w:r>
        <w:rPr>
          <w:vertAlign w:val="subscript"/>
          <w:lang w:val="en-US"/>
        </w:rPr>
        <w:t xml:space="preserve"> i </w:t>
      </w:r>
      <w:r>
        <w:rPr>
          <w:lang w:val="en-US"/>
        </w:rPr>
        <w:t xml:space="preserve"> /100 *  (C</w:t>
      </w:r>
      <w:r>
        <w:rPr>
          <w:vertAlign w:val="subscript"/>
          <w:lang w:val="en-US"/>
        </w:rPr>
        <w:t xml:space="preserve"> i </w:t>
      </w:r>
      <w:r>
        <w:rPr>
          <w:lang w:val="en-US"/>
        </w:rPr>
        <w:t xml:space="preserve">  </w:t>
      </w:r>
      <w:r>
        <w:rPr>
          <w:bCs/>
          <w:lang w:val="en-US"/>
        </w:rPr>
        <w:t xml:space="preserve">–  </w:t>
      </w:r>
      <w:r>
        <w:rPr>
          <w:bCs/>
        </w:rPr>
        <w:t>Ср</w:t>
      </w:r>
      <w:r>
        <w:rPr>
          <w:bCs/>
          <w:vertAlign w:val="subscript"/>
          <w:lang w:val="en-US"/>
        </w:rPr>
        <w:t xml:space="preserve"> min </w:t>
      </w:r>
      <w:r>
        <w:rPr>
          <w:bCs/>
          <w:lang w:val="en-US"/>
        </w:rPr>
        <w:t>)</w:t>
      </w:r>
    </w:p>
    <w:p>
      <w:pPr>
        <w:pStyle w:val="af3"/>
        <w:tabs>
          <w:tab w:val="left" w:pos="-142"/>
          <w:tab w:val="left" w:pos="1418"/>
          <w:tab w:val="left" w:pos="1701"/>
        </w:tabs>
        <w:spacing w:before="0" w:beforeAutospacing="0" w:after="0" w:afterAutospacing="0"/>
        <w:ind w:right="68" w:firstLine="709"/>
        <w:jc w:val="both"/>
        <w:rPr>
          <w:lang w:val="en-US"/>
        </w:rPr>
      </w:pPr>
    </w:p>
    <w:p>
      <w:pPr>
        <w:pStyle w:val="af3"/>
        <w:tabs>
          <w:tab w:val="left" w:pos="-142"/>
          <w:tab w:val="left" w:pos="1418"/>
          <w:tab w:val="left" w:pos="1701"/>
        </w:tabs>
        <w:spacing w:before="0" w:beforeAutospacing="0" w:after="0" w:afterAutospacing="0"/>
        <w:ind w:right="68" w:firstLine="709"/>
        <w:jc w:val="both"/>
      </w:pPr>
      <w:r>
        <w:t xml:space="preserve">где:  </w:t>
      </w:r>
      <w:r>
        <w:rPr>
          <w:lang w:val="en-US"/>
        </w:rPr>
        <w:t>M</w:t>
      </w:r>
      <w:r>
        <w:rPr>
          <w:vertAlign w:val="subscript"/>
        </w:rPr>
        <w:t xml:space="preserve"> </w:t>
      </w:r>
      <w:r>
        <w:rPr>
          <w:vertAlign w:val="subscript"/>
          <w:lang w:val="en-US"/>
        </w:rPr>
        <w:t>i</w:t>
      </w:r>
      <w:r>
        <w:t xml:space="preserve"> </w:t>
      </w:r>
      <w:r>
        <w:tab/>
      </w:r>
      <w:r>
        <w:rPr>
          <w:bCs/>
        </w:rPr>
        <w:t>–</w:t>
      </w:r>
      <w:r>
        <w:rPr>
          <w:bCs/>
        </w:rPr>
        <w:tab/>
      </w:r>
      <w: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t>, % от цены договора,</w:t>
      </w:r>
    </w:p>
    <w:p>
      <w:pPr>
        <w:pStyle w:val="af3"/>
        <w:tabs>
          <w:tab w:val="left" w:pos="-142"/>
          <w:tab w:val="left" w:pos="1276"/>
          <w:tab w:val="left" w:pos="1701"/>
        </w:tabs>
        <w:spacing w:before="0" w:beforeAutospacing="0" w:after="0" w:afterAutospacing="0"/>
        <w:ind w:right="68" w:firstLine="709"/>
        <w:jc w:val="both"/>
        <w:rPr>
          <w:b/>
          <w:bCs/>
          <w:i/>
          <w:shd w:val="clear" w:color="auto" w:fill="FDE9D9"/>
        </w:rPr>
      </w:pPr>
      <w:r>
        <w:rPr>
          <w:bCs/>
        </w:rPr>
        <w:t>С</w:t>
      </w:r>
      <w:r>
        <w:rPr>
          <w:bCs/>
          <w:vertAlign w:val="subscript"/>
        </w:rPr>
        <w:t xml:space="preserve"> </w:t>
      </w:r>
      <w:r>
        <w:rPr>
          <w:bCs/>
          <w:vertAlign w:val="subscript"/>
          <w:lang w:val="en-US"/>
        </w:rPr>
        <w:t>i</w:t>
      </w:r>
      <w:r>
        <w:t xml:space="preserve"> </w:t>
      </w:r>
      <w:r>
        <w:tab/>
        <w:t>–</w:t>
      </w:r>
      <w:r>
        <w:tab/>
        <w:t xml:space="preserve">срок поставки товара, выполнения работ, оказания услуг </w:t>
      </w:r>
      <w:r>
        <w:rPr>
          <w:lang w:val="en-US"/>
        </w:rPr>
        <w:t>i</w:t>
      </w:r>
      <w:r>
        <w:t xml:space="preserve">-го участника процедуры закупки, предложенный в его заявке </w:t>
      </w:r>
      <w:r>
        <w:rPr>
          <w:b/>
          <w:i/>
        </w:rPr>
        <w:t>в единицах измерения срока (год, месяц, день, час),</w:t>
      </w:r>
    </w:p>
    <w:p>
      <w:pPr>
        <w:pStyle w:val="af3"/>
        <w:tabs>
          <w:tab w:val="left" w:pos="-142"/>
          <w:tab w:val="left" w:pos="1276"/>
          <w:tab w:val="left" w:pos="1701"/>
        </w:tabs>
        <w:spacing w:before="0" w:beforeAutospacing="0" w:after="0" w:afterAutospacing="0"/>
        <w:ind w:right="68" w:firstLine="709"/>
        <w:jc w:val="both"/>
        <w:rPr>
          <w:b/>
          <w:i/>
        </w:rPr>
      </w:pPr>
      <w:r>
        <w:rPr>
          <w:bCs/>
        </w:rPr>
        <w:t>Ср</w:t>
      </w:r>
      <w:r>
        <w:rPr>
          <w:bCs/>
          <w:vertAlign w:val="subscript"/>
        </w:rPr>
        <w:t xml:space="preserve"> </w:t>
      </w:r>
      <w:r>
        <w:rPr>
          <w:bCs/>
          <w:vertAlign w:val="subscript"/>
          <w:lang w:val="en-US"/>
        </w:rPr>
        <w:t>min</w:t>
      </w:r>
      <w:r>
        <w:t xml:space="preserve"> </w:t>
      </w:r>
      <w:r>
        <w:tab/>
        <w:t>–</w:t>
      </w:r>
      <w: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pPr>
        <w:pStyle w:val="af3"/>
        <w:tabs>
          <w:tab w:val="left" w:pos="-142"/>
          <w:tab w:val="left" w:pos="1276"/>
          <w:tab w:val="left" w:pos="1701"/>
        </w:tabs>
        <w:spacing w:before="0" w:beforeAutospacing="0" w:after="0" w:afterAutospacing="0"/>
        <w:ind w:right="68" w:firstLine="709"/>
        <w:jc w:val="both"/>
        <w:rPr>
          <w:b/>
          <w:i/>
        </w:rPr>
      </w:pPr>
    </w:p>
    <w:p>
      <w:pPr>
        <w:pStyle w:val="af3"/>
        <w:tabs>
          <w:tab w:val="left" w:pos="-142"/>
          <w:tab w:val="left" w:pos="1062"/>
          <w:tab w:val="left" w:pos="1455"/>
        </w:tabs>
        <w:spacing w:before="0" w:beforeAutospacing="0" w:after="0" w:afterAutospacing="0"/>
        <w:ind w:firstLine="709"/>
        <w:jc w:val="both"/>
        <w:rPr>
          <w:bCs/>
          <w:lang w:val="en-US"/>
        </w:rPr>
      </w:pPr>
      <w:r>
        <w:rPr>
          <w:bCs/>
        </w:rPr>
        <w:t>ОЦП</w:t>
      </w:r>
      <w:r>
        <w:rPr>
          <w:vertAlign w:val="subscript"/>
          <w:lang w:val="en-US"/>
        </w:rPr>
        <w:t xml:space="preserve"> i</w:t>
      </w:r>
      <w:r>
        <w:rPr>
          <w:bCs/>
          <w:lang w:val="en-US"/>
        </w:rPr>
        <w:t xml:space="preserve"> = </w:t>
      </w:r>
      <w:r>
        <w:rPr>
          <w:bCs/>
        </w:rPr>
        <w:t>АВ</w:t>
      </w:r>
      <w:r>
        <w:rPr>
          <w:vertAlign w:val="subscript"/>
          <w:lang w:val="en-US"/>
        </w:rPr>
        <w:t xml:space="preserve"> i</w:t>
      </w:r>
      <w:r>
        <w:rPr>
          <w:lang w:val="en-US"/>
        </w:rPr>
        <w:t xml:space="preserve"> </w:t>
      </w:r>
      <w:r>
        <w:rPr>
          <w:bCs/>
          <w:lang w:val="en-US"/>
        </w:rPr>
        <w:t xml:space="preserve">* </w:t>
      </w:r>
      <w:r>
        <w:rPr>
          <w:bCs/>
        </w:rPr>
        <w:t>С</w:t>
      </w:r>
      <w:r>
        <w:rPr>
          <w:bCs/>
          <w:lang w:val="en-US"/>
        </w:rPr>
        <w:t>a</w:t>
      </w:r>
      <w:r>
        <w:rPr>
          <w:vertAlign w:val="subscript"/>
          <w:lang w:val="en-US"/>
        </w:rPr>
        <w:t xml:space="preserve"> i</w:t>
      </w:r>
      <w:r>
        <w:rPr>
          <w:bCs/>
          <w:lang w:val="en-US"/>
        </w:rPr>
        <w:t xml:space="preserve"> * </w:t>
      </w:r>
      <w:r>
        <w:rPr>
          <w:bCs/>
        </w:rPr>
        <w:t>СРф</w:t>
      </w:r>
      <w:r>
        <w:rPr>
          <w:bCs/>
          <w:lang w:val="en-US"/>
        </w:rPr>
        <w:t>/100/365</w:t>
      </w:r>
    </w:p>
    <w:p>
      <w:pPr>
        <w:pStyle w:val="af3"/>
        <w:tabs>
          <w:tab w:val="left" w:pos="-142"/>
          <w:tab w:val="left" w:pos="1276"/>
          <w:tab w:val="left" w:pos="1701"/>
        </w:tabs>
        <w:spacing w:before="0" w:beforeAutospacing="0" w:after="0" w:afterAutospacing="0"/>
        <w:ind w:firstLine="709"/>
        <w:jc w:val="both"/>
        <w:rPr>
          <w:bCs/>
          <w:lang w:val="en-US"/>
        </w:rPr>
      </w:pPr>
    </w:p>
    <w:p>
      <w:pPr>
        <w:pStyle w:val="af3"/>
        <w:tabs>
          <w:tab w:val="left" w:pos="-142"/>
          <w:tab w:val="left" w:pos="1276"/>
          <w:tab w:val="left" w:pos="1701"/>
        </w:tabs>
        <w:spacing w:before="0" w:beforeAutospacing="0" w:after="0" w:afterAutospacing="0"/>
        <w:ind w:firstLine="709"/>
        <w:jc w:val="both"/>
        <w:rPr>
          <w:bCs/>
        </w:rPr>
      </w:pPr>
      <w:r>
        <w:rPr>
          <w:bCs/>
        </w:rPr>
        <w:t>где: АВ</w:t>
      </w:r>
      <w:r>
        <w:rPr>
          <w:vertAlign w:val="subscript"/>
        </w:rPr>
        <w:t xml:space="preserve"> </w:t>
      </w:r>
      <w:r>
        <w:rPr>
          <w:vertAlign w:val="subscript"/>
          <w:lang w:val="en-US"/>
        </w:rPr>
        <w:t>i</w:t>
      </w:r>
      <w:r>
        <w:t xml:space="preserve"> </w:t>
      </w:r>
      <w:r>
        <w:rPr>
          <w:bCs/>
        </w:rPr>
        <w:tab/>
        <w:t>–</w:t>
      </w:r>
      <w:r>
        <w:rPr>
          <w:bCs/>
        </w:rPr>
        <w:tab/>
        <w:t xml:space="preserve">размер авансового платежа i-го участника </w:t>
      </w:r>
      <w:r>
        <w:t>процедуры закупки</w:t>
      </w:r>
      <w:r>
        <w:rPr>
          <w:bCs/>
        </w:rPr>
        <w:t>, руб. с НДС</w:t>
      </w:r>
    </w:p>
    <w:p>
      <w:pPr>
        <w:pStyle w:val="af3"/>
        <w:tabs>
          <w:tab w:val="left" w:pos="-142"/>
          <w:tab w:val="left" w:pos="1276"/>
          <w:tab w:val="left" w:pos="1701"/>
        </w:tabs>
        <w:spacing w:before="0" w:beforeAutospacing="0" w:after="0" w:afterAutospacing="0"/>
        <w:ind w:firstLine="709"/>
        <w:jc w:val="both"/>
        <w:rPr>
          <w:bCs/>
        </w:rPr>
      </w:pPr>
      <w:r>
        <w:rPr>
          <w:bCs/>
        </w:rPr>
        <w:t>С</w:t>
      </w:r>
      <w:r>
        <w:rPr>
          <w:bCs/>
          <w:lang w:val="en-US"/>
        </w:rPr>
        <w:t>a</w:t>
      </w:r>
      <w:r>
        <w:rPr>
          <w:vertAlign w:val="subscript"/>
        </w:rPr>
        <w:t xml:space="preserve"> </w:t>
      </w:r>
      <w:r>
        <w:rPr>
          <w:vertAlign w:val="subscript"/>
          <w:lang w:val="en-US"/>
        </w:rPr>
        <w:t>i</w:t>
      </w:r>
      <w:r>
        <w:rPr>
          <w:bCs/>
        </w:rPr>
        <w:t xml:space="preserve"> </w:t>
      </w:r>
      <w:r>
        <w:rPr>
          <w:bCs/>
        </w:rPr>
        <w:tab/>
        <w:t xml:space="preserve">– </w:t>
      </w:r>
      <w:r>
        <w:rPr>
          <w:bCs/>
        </w:rPr>
        <w:tab/>
        <w:t>срок погашения авансового платежа, предлагаемый i-м участником процедуры закупки, указанный в проекте договора, дни</w:t>
      </w:r>
    </w:p>
    <w:p>
      <w:pPr>
        <w:pStyle w:val="af3"/>
        <w:tabs>
          <w:tab w:val="left" w:pos="-142"/>
          <w:tab w:val="left" w:pos="1276"/>
          <w:tab w:val="left" w:pos="1701"/>
        </w:tabs>
        <w:spacing w:before="0" w:beforeAutospacing="0" w:after="0" w:afterAutospacing="0"/>
        <w:ind w:firstLine="709"/>
        <w:jc w:val="both"/>
        <w:rPr>
          <w:bCs/>
        </w:rPr>
      </w:pPr>
      <w:r>
        <w:rPr>
          <w:bCs/>
        </w:rPr>
        <w:t xml:space="preserve">СРф </w:t>
      </w:r>
      <w:r>
        <w:rPr>
          <w:bCs/>
        </w:rPr>
        <w:tab/>
        <w:t>–</w:t>
      </w:r>
      <w:r>
        <w:rPr>
          <w:bCs/>
        </w:rPr>
        <w:tab/>
        <w:t>ставка рефинансирования, установленная Центральным Банком РФ, на момент окончания подачи заявок на участие, %</w:t>
      </w:r>
    </w:p>
    <w:p>
      <w:pPr>
        <w:pStyle w:val="af3"/>
        <w:tabs>
          <w:tab w:val="left" w:pos="-142"/>
          <w:tab w:val="left" w:pos="1276"/>
          <w:tab w:val="left" w:pos="1701"/>
        </w:tabs>
        <w:spacing w:before="0" w:beforeAutospacing="0" w:after="0" w:afterAutospacing="0"/>
        <w:ind w:right="68" w:firstLine="709"/>
        <w:jc w:val="both"/>
        <w:rPr>
          <w:b/>
          <w:i/>
        </w:rPr>
      </w:pPr>
    </w:p>
    <w:p>
      <w:pPr>
        <w:widowControl w:val="0"/>
        <w:numPr>
          <w:ilvl w:val="2"/>
          <w:numId w:val="100"/>
        </w:numPr>
        <w:shd w:val="clear" w:color="auto" w:fill="FFFFFF"/>
        <w:tabs>
          <w:tab w:val="left" w:pos="1418"/>
        </w:tabs>
        <w:ind w:left="0" w:firstLine="709"/>
        <w:jc w:val="both"/>
      </w:pPr>
      <w:r>
        <w:t>ОЦЕНКА ПО КРИТЕРИЮ «СРОК ПОСТАВКИ ТОВАРА, ВЫПОЛНЕНИЯ РАБОТ, ОКАЗАНИЯ УСЛУГ»:</w:t>
      </w:r>
    </w:p>
    <w:tbl>
      <w:tblPr>
        <w:tblW w:w="5790" w:type="dxa"/>
        <w:jc w:val="center"/>
        <w:tblInd w:w="1211" w:type="dxa"/>
        <w:tblLayout w:type="fixed"/>
        <w:tblLook w:val="04A0" w:firstRow="1" w:lastRow="0" w:firstColumn="1" w:lastColumn="0" w:noHBand="0" w:noVBand="1"/>
      </w:tblPr>
      <w:tblGrid>
        <w:gridCol w:w="992"/>
        <w:gridCol w:w="706"/>
        <w:gridCol w:w="2174"/>
        <w:gridCol w:w="1918"/>
      </w:tblGrid>
      <w:tr>
        <w:trPr>
          <w:cantSplit/>
          <w:trHeight w:val="243"/>
          <w:jc w:val="center"/>
        </w:trPr>
        <w:tc>
          <w:tcPr>
            <w:tcW w:w="992" w:type="dxa"/>
            <w:vMerge w:val="restart"/>
            <w:vAlign w:val="center"/>
            <w:hideMark/>
          </w:tcPr>
          <w:p>
            <w:pPr>
              <w:pStyle w:val="af3"/>
              <w:spacing w:before="0" w:beforeAutospacing="0" w:after="0" w:afterAutospacing="0"/>
              <w:jc w:val="both"/>
            </w:pPr>
            <w:r>
              <w:t>БС</w:t>
            </w:r>
            <w:r>
              <w:rPr>
                <w:vertAlign w:val="subscript"/>
                <w:lang w:val="en-US"/>
              </w:rPr>
              <w:t>i</w:t>
            </w:r>
          </w:p>
        </w:tc>
        <w:tc>
          <w:tcPr>
            <w:tcW w:w="706" w:type="dxa"/>
            <w:vMerge w:val="restart"/>
            <w:vAlign w:val="center"/>
            <w:hideMark/>
          </w:tcPr>
          <w:p>
            <w:pPr>
              <w:pStyle w:val="af3"/>
              <w:spacing w:before="0" w:beforeAutospacing="0" w:after="0" w:afterAutospacing="0"/>
              <w:ind w:left="-347" w:right="-57" w:firstLine="141"/>
              <w:jc w:val="both"/>
            </w:pPr>
            <w:r>
              <w:t>=</w:t>
            </w:r>
          </w:p>
        </w:tc>
        <w:tc>
          <w:tcPr>
            <w:tcW w:w="2174" w:type="dxa"/>
            <w:tcBorders>
              <w:top w:val="nil"/>
              <w:left w:val="nil"/>
              <w:bottom w:val="single" w:sz="4" w:space="0" w:color="auto"/>
              <w:right w:val="nil"/>
            </w:tcBorders>
            <w:vAlign w:val="center"/>
            <w:hideMark/>
          </w:tcPr>
          <w:p>
            <w:pPr>
              <w:pStyle w:val="af3"/>
              <w:spacing w:before="0" w:beforeAutospacing="0" w:after="0" w:afterAutospacing="0"/>
              <w:jc w:val="both"/>
            </w:pPr>
            <w:r>
              <w:t>С</w:t>
            </w:r>
            <w:r>
              <w:rPr>
                <w:vertAlign w:val="subscript"/>
                <w:lang w:val="en-US"/>
              </w:rPr>
              <w:t>max</w:t>
            </w:r>
            <w:r>
              <w:t xml:space="preserve"> – </w:t>
            </w:r>
            <w:r>
              <w:rPr>
                <w:lang w:val="en-US"/>
              </w:rPr>
              <w:t>C</w:t>
            </w:r>
            <w:r>
              <w:rPr>
                <w:vertAlign w:val="subscript"/>
                <w:lang w:val="en-US"/>
              </w:rPr>
              <w:t>i</w:t>
            </w:r>
          </w:p>
        </w:tc>
        <w:tc>
          <w:tcPr>
            <w:tcW w:w="1918" w:type="dxa"/>
            <w:vMerge w:val="restart"/>
            <w:vAlign w:val="center"/>
            <w:hideMark/>
          </w:tcPr>
          <w:p>
            <w:pPr>
              <w:pStyle w:val="af3"/>
              <w:spacing w:before="0" w:beforeAutospacing="0" w:after="0" w:afterAutospacing="0"/>
              <w:ind w:firstLine="56"/>
              <w:jc w:val="both"/>
            </w:pPr>
            <w:r>
              <w:rPr>
                <w:bCs/>
              </w:rPr>
              <w:t>* 100</w:t>
            </w:r>
          </w:p>
        </w:tc>
      </w:tr>
      <w:tr>
        <w:trPr>
          <w:cantSplit/>
          <w:trHeight w:val="337"/>
          <w:jc w:val="center"/>
        </w:trPr>
        <w:tc>
          <w:tcPr>
            <w:tcW w:w="992" w:type="dxa"/>
            <w:vMerge/>
            <w:vAlign w:val="center"/>
            <w:hideMark/>
          </w:tcPr>
          <w:p>
            <w:pPr>
              <w:jc w:val="both"/>
            </w:pPr>
          </w:p>
        </w:tc>
        <w:tc>
          <w:tcPr>
            <w:tcW w:w="706" w:type="dxa"/>
            <w:vMerge/>
            <w:vAlign w:val="center"/>
            <w:hideMark/>
          </w:tcPr>
          <w:p>
            <w:pPr>
              <w:jc w:val="both"/>
            </w:pPr>
          </w:p>
        </w:tc>
        <w:tc>
          <w:tcPr>
            <w:tcW w:w="2174" w:type="dxa"/>
            <w:tcBorders>
              <w:top w:val="single" w:sz="4" w:space="0" w:color="auto"/>
              <w:left w:val="nil"/>
              <w:bottom w:val="nil"/>
              <w:right w:val="nil"/>
            </w:tcBorders>
            <w:hideMark/>
          </w:tcPr>
          <w:p>
            <w:pPr>
              <w:pStyle w:val="af3"/>
              <w:spacing w:before="0" w:beforeAutospacing="0" w:after="0" w:afterAutospacing="0"/>
              <w:jc w:val="both"/>
            </w:pPr>
            <w:r>
              <w:rPr>
                <w:lang w:val="en-US"/>
              </w:rPr>
              <w:t>C</w:t>
            </w:r>
            <w:r>
              <w:rPr>
                <w:vertAlign w:val="subscript"/>
                <w:lang w:val="en-US"/>
              </w:rPr>
              <w:t>max</w:t>
            </w:r>
            <w:r>
              <w:t xml:space="preserve"> – </w:t>
            </w:r>
            <w:r>
              <w:rPr>
                <w:lang w:val="en-US"/>
              </w:rPr>
              <w:t>C</w:t>
            </w:r>
            <w:r>
              <w:rPr>
                <w:vertAlign w:val="subscript"/>
                <w:lang w:val="en-US"/>
              </w:rPr>
              <w:t>min</w:t>
            </w:r>
          </w:p>
        </w:tc>
        <w:tc>
          <w:tcPr>
            <w:tcW w:w="1918" w:type="dxa"/>
            <w:vMerge/>
            <w:vAlign w:val="center"/>
            <w:hideMark/>
          </w:tcPr>
          <w:p>
            <w:pPr>
              <w:jc w:val="both"/>
            </w:pPr>
          </w:p>
        </w:tc>
      </w:tr>
    </w:tbl>
    <w:p>
      <w:pPr>
        <w:pStyle w:val="af3"/>
        <w:tabs>
          <w:tab w:val="left" w:pos="0"/>
        </w:tabs>
        <w:spacing w:before="0" w:beforeAutospacing="0" w:after="0" w:afterAutospacing="0"/>
        <w:ind w:firstLine="709"/>
        <w:jc w:val="both"/>
      </w:pPr>
      <w:r>
        <w:t>где:  </w:t>
      </w:r>
      <w:r>
        <w:rPr>
          <w:bCs/>
        </w:rPr>
        <w:t>БС</w:t>
      </w:r>
      <w:r>
        <w:rPr>
          <w:bCs/>
          <w:vertAlign w:val="subscript"/>
        </w:rPr>
        <w:t xml:space="preserve"> </w:t>
      </w:r>
      <w:r>
        <w:rPr>
          <w:bCs/>
          <w:vertAlign w:val="subscript"/>
          <w:lang w:val="en-US"/>
        </w:rPr>
        <w:t>i</w:t>
      </w:r>
      <w:r>
        <w:rPr>
          <w:bCs/>
          <w:vertAlign w:val="subscript"/>
        </w:rPr>
        <w:t xml:space="preserve"> </w:t>
      </w:r>
      <w:r>
        <w:rPr>
          <w:bCs/>
        </w:rPr>
        <w:tab/>
        <w:t xml:space="preserve">– </w:t>
      </w:r>
      <w:r>
        <w:rPr>
          <w:bCs/>
        </w:rPr>
        <w:tab/>
      </w:r>
      <w:r>
        <w:t xml:space="preserve">оценка по критерию «срок поставки товара, выполнения работ, оказания услуг» </w:t>
      </w:r>
      <w:r>
        <w:rPr>
          <w:lang w:val="en-US"/>
        </w:rPr>
        <w:t>i</w:t>
      </w:r>
      <w:r>
        <w:t>-го участника процедуры закупки, баллы</w:t>
      </w:r>
    </w:p>
    <w:p>
      <w:pPr>
        <w:pStyle w:val="af3"/>
        <w:tabs>
          <w:tab w:val="left" w:pos="0"/>
        </w:tabs>
        <w:spacing w:before="0" w:beforeAutospacing="0" w:after="0" w:afterAutospacing="0"/>
        <w:ind w:firstLine="709"/>
        <w:jc w:val="both"/>
        <w:rPr>
          <w:b/>
          <w:i/>
        </w:rPr>
      </w:pPr>
      <w:r>
        <w:rPr>
          <w:bCs/>
          <w:lang w:val="en-US"/>
        </w:rPr>
        <w:t>C</w:t>
      </w:r>
      <w:r>
        <w:rPr>
          <w:bCs/>
          <w:vertAlign w:val="subscript"/>
        </w:rPr>
        <w:t xml:space="preserve"> </w:t>
      </w:r>
      <w:r>
        <w:rPr>
          <w:bCs/>
          <w:vertAlign w:val="subscript"/>
          <w:lang w:val="en-US"/>
        </w:rPr>
        <w:t>i</w:t>
      </w:r>
      <w:r>
        <w:t xml:space="preserve">  </w:t>
      </w:r>
      <w:r>
        <w:rPr>
          <w:bCs/>
        </w:rPr>
        <w:tab/>
        <w:t xml:space="preserve">– </w:t>
      </w:r>
      <w:r>
        <w:rPr>
          <w:bCs/>
        </w:rPr>
        <w:tab/>
        <w:t xml:space="preserve">предложение о сроке поставки товара, выполнения работ, оказания услуг, указанном в заявке </w:t>
      </w:r>
      <w:r>
        <w:t xml:space="preserve">на участие в процедуре закупки </w:t>
      </w:r>
      <w:r>
        <w:rPr>
          <w:lang w:val="en-US"/>
        </w:rPr>
        <w:t>i</w:t>
      </w:r>
      <w:r>
        <w:t>-го участника процедуры закупки</w:t>
      </w:r>
      <w:r>
        <w:rPr>
          <w:b/>
          <w:i/>
        </w:rPr>
        <w:t>, в единицах измерения срока (год, месяц, день, час),</w:t>
      </w:r>
    </w:p>
    <w:p>
      <w:pPr>
        <w:pStyle w:val="af3"/>
        <w:tabs>
          <w:tab w:val="left" w:pos="0"/>
        </w:tabs>
        <w:spacing w:before="0" w:beforeAutospacing="0" w:after="0" w:afterAutospacing="0"/>
        <w:ind w:firstLine="709"/>
        <w:jc w:val="both"/>
      </w:pPr>
      <w:r>
        <w:rPr>
          <w:bCs/>
        </w:rPr>
        <w:t xml:space="preserve">С </w:t>
      </w:r>
      <w:r>
        <w:rPr>
          <w:bCs/>
          <w:vertAlign w:val="subscript"/>
          <w:lang w:val="en-US"/>
        </w:rPr>
        <w:t>max</w:t>
      </w:r>
      <w:r>
        <w:t xml:space="preserve"> </w:t>
      </w:r>
      <w:r>
        <w:rPr>
          <w:bCs/>
        </w:rPr>
        <w:tab/>
        <w:t>–</w:t>
      </w:r>
      <w: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
    <w:p>
      <w:pPr>
        <w:tabs>
          <w:tab w:val="left" w:pos="0"/>
        </w:tabs>
        <w:autoSpaceDE w:val="0"/>
        <w:autoSpaceDN w:val="0"/>
        <w:adjustRightInd w:val="0"/>
        <w:ind w:firstLine="709"/>
        <w:jc w:val="both"/>
        <w:rPr>
          <w:b/>
          <w:i/>
        </w:rPr>
      </w:pPr>
      <w:r>
        <w:rPr>
          <w:bCs/>
        </w:rPr>
        <w:t xml:space="preserve">С </w:t>
      </w:r>
      <w:r>
        <w:rPr>
          <w:bCs/>
          <w:vertAlign w:val="subscript"/>
          <w:lang w:val="en-US"/>
        </w:rPr>
        <w:t>min</w:t>
      </w:r>
      <w:r>
        <w:t xml:space="preserve"> </w:t>
      </w:r>
      <w:r>
        <w:rPr>
          <w:bCs/>
        </w:rPr>
        <w:tab/>
        <w:t>–</w:t>
      </w:r>
      <w: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pPr>
        <w:tabs>
          <w:tab w:val="left" w:pos="0"/>
        </w:tabs>
        <w:autoSpaceDE w:val="0"/>
        <w:autoSpaceDN w:val="0"/>
        <w:adjustRightInd w:val="0"/>
        <w:ind w:firstLine="709"/>
        <w:jc w:val="both"/>
      </w:pPr>
    </w:p>
    <w:p>
      <w:pPr>
        <w:widowControl w:val="0"/>
        <w:numPr>
          <w:ilvl w:val="2"/>
          <w:numId w:val="100"/>
        </w:numPr>
        <w:shd w:val="clear" w:color="auto" w:fill="FFFFFF"/>
        <w:tabs>
          <w:tab w:val="left" w:pos="709"/>
        </w:tabs>
        <w:ind w:left="0" w:firstLine="709"/>
        <w:jc w:val="both"/>
        <w:rPr>
          <w:bCs/>
          <w:shd w:val="clear" w:color="auto" w:fill="FDE9D9"/>
        </w:rPr>
      </w:pPr>
      <w:r>
        <w:t>ОЦЕНКА ПО КРИТЕРИЮ «СРОК ПРЕДСТАВЛЯЕМЫХ ГАРАНТИЙ КАЧЕСТВА»</w:t>
      </w:r>
    </w:p>
    <w:p>
      <w:pPr>
        <w:widowControl w:val="0"/>
        <w:shd w:val="clear" w:color="auto" w:fill="FFFFFF"/>
        <w:tabs>
          <w:tab w:val="left" w:pos="709"/>
        </w:tabs>
        <w:jc w:val="both"/>
        <w:rPr>
          <w:bCs/>
          <w:shd w:val="clear" w:color="auto" w:fill="FDE9D9"/>
        </w:rPr>
      </w:pPr>
    </w:p>
    <w:tbl>
      <w:tblPr>
        <w:tblW w:w="6855" w:type="dxa"/>
        <w:jc w:val="center"/>
        <w:tblInd w:w="2242" w:type="dxa"/>
        <w:tblLayout w:type="fixed"/>
        <w:tblLook w:val="04A0" w:firstRow="1" w:lastRow="0" w:firstColumn="1" w:lastColumn="0" w:noHBand="0" w:noVBand="1"/>
      </w:tblPr>
      <w:tblGrid>
        <w:gridCol w:w="1540"/>
        <w:gridCol w:w="352"/>
        <w:gridCol w:w="1705"/>
        <w:gridCol w:w="1212"/>
        <w:gridCol w:w="303"/>
        <w:gridCol w:w="1743"/>
      </w:tblGrid>
      <w:tr>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pPr>
              <w:pStyle w:val="af3"/>
              <w:spacing w:before="60" w:beforeAutospacing="0" w:after="60" w:afterAutospacing="0"/>
              <w:ind w:firstLine="709"/>
              <w:jc w:val="both"/>
              <w:rPr>
                <w:bCs/>
              </w:rPr>
            </w:pPr>
            <w:r>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hideMark/>
          </w:tcPr>
          <w:p>
            <w:pPr>
              <w:pStyle w:val="af3"/>
              <w:spacing w:before="60" w:beforeAutospacing="0" w:after="60" w:afterAutospacing="0"/>
              <w:ind w:hanging="97"/>
              <w:jc w:val="both"/>
              <w:rPr>
                <w:bCs/>
              </w:rPr>
            </w:pPr>
            <w:r>
              <w:t>Баллы</w:t>
            </w:r>
          </w:p>
        </w:tc>
      </w:tr>
      <w:tr>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pPr>
              <w:pStyle w:val="af3"/>
              <w:spacing w:before="60" w:beforeAutospacing="0" w:after="60" w:afterAutospacing="0"/>
              <w:ind w:firstLine="709"/>
              <w:jc w:val="both"/>
              <w:rPr>
                <w:bCs/>
              </w:rPr>
            </w:pPr>
            <w:r>
              <w:t>Г</w:t>
            </w:r>
            <w:r>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hideMark/>
          </w:tcPr>
          <w:p>
            <w:pPr>
              <w:pStyle w:val="af3"/>
              <w:spacing w:before="120" w:beforeAutospacing="0"/>
              <w:ind w:hanging="97"/>
              <w:jc w:val="both"/>
              <w:rPr>
                <w:bCs/>
              </w:rPr>
            </w:pPr>
            <w:r>
              <w:t>0 баллов</w:t>
            </w:r>
          </w:p>
        </w:tc>
      </w:tr>
      <w:tr>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pPr>
              <w:pStyle w:val="af3"/>
              <w:spacing w:before="120" w:beforeAutospacing="0"/>
              <w:jc w:val="both"/>
            </w:pPr>
            <w:r>
              <w:t>БГ</w:t>
            </w:r>
            <w:r>
              <w:rPr>
                <w:vertAlign w:val="subscript"/>
                <w:lang w:val="en-US"/>
              </w:rPr>
              <w:t>i</w:t>
            </w:r>
          </w:p>
        </w:tc>
        <w:tc>
          <w:tcPr>
            <w:tcW w:w="352" w:type="dxa"/>
            <w:vMerge w:val="restart"/>
            <w:tcBorders>
              <w:top w:val="single" w:sz="4" w:space="0" w:color="auto"/>
              <w:left w:val="nil"/>
              <w:bottom w:val="single" w:sz="4" w:space="0" w:color="auto"/>
              <w:right w:val="nil"/>
            </w:tcBorders>
            <w:vAlign w:val="center"/>
            <w:hideMark/>
          </w:tcPr>
          <w:p>
            <w:pPr>
              <w:pStyle w:val="af3"/>
              <w:spacing w:before="120" w:beforeAutospacing="0" w:afterAutospacing="0"/>
              <w:ind w:left="-57" w:right="-57" w:firstLine="1"/>
              <w:jc w:val="both"/>
            </w:pPr>
            <w:r>
              <w:t>=</w:t>
            </w:r>
          </w:p>
        </w:tc>
        <w:tc>
          <w:tcPr>
            <w:tcW w:w="1704" w:type="dxa"/>
            <w:tcBorders>
              <w:top w:val="single" w:sz="4" w:space="0" w:color="auto"/>
              <w:left w:val="nil"/>
              <w:bottom w:val="single" w:sz="4" w:space="0" w:color="auto"/>
              <w:right w:val="nil"/>
            </w:tcBorders>
            <w:vAlign w:val="center"/>
            <w:hideMark/>
          </w:tcPr>
          <w:p>
            <w:pPr>
              <w:pStyle w:val="af3"/>
              <w:spacing w:before="120" w:beforeAutospacing="0"/>
              <w:jc w:val="both"/>
            </w:pPr>
            <w:r>
              <w:t>Г</w:t>
            </w:r>
            <w:r>
              <w:rPr>
                <w:vertAlign w:val="subscript"/>
                <w:lang w:val="en-US"/>
              </w:rPr>
              <w:t xml:space="preserve">i </w:t>
            </w:r>
            <w:r>
              <w:rPr>
                <w:lang w:val="en-US"/>
              </w:rPr>
              <w:t xml:space="preserve"> </w:t>
            </w:r>
            <w:r>
              <w:rPr>
                <w:bCs/>
              </w:rPr>
              <w:t>–</w:t>
            </w:r>
            <w:r>
              <w:t xml:space="preserve"> Г</w:t>
            </w:r>
            <w:r>
              <w:rPr>
                <w:vertAlign w:val="subscript"/>
                <w:lang w:val="en-US"/>
              </w:rPr>
              <w:t>min</w:t>
            </w:r>
          </w:p>
        </w:tc>
        <w:tc>
          <w:tcPr>
            <w:tcW w:w="1211" w:type="dxa"/>
            <w:vMerge w:val="restart"/>
            <w:tcBorders>
              <w:top w:val="single" w:sz="4" w:space="0" w:color="auto"/>
              <w:left w:val="nil"/>
              <w:bottom w:val="single" w:sz="4" w:space="0" w:color="auto"/>
              <w:right w:val="nil"/>
            </w:tcBorders>
            <w:vAlign w:val="center"/>
            <w:hideMark/>
          </w:tcPr>
          <w:p>
            <w:pPr>
              <w:pStyle w:val="af3"/>
              <w:spacing w:before="120" w:beforeAutospacing="0"/>
              <w:ind w:firstLine="111"/>
              <w:jc w:val="both"/>
            </w:pPr>
            <w:r>
              <w:rPr>
                <w:bCs/>
              </w:rPr>
              <w:t>* 100</w:t>
            </w:r>
          </w:p>
        </w:tc>
        <w:tc>
          <w:tcPr>
            <w:tcW w:w="2044" w:type="dxa"/>
            <w:gridSpan w:val="2"/>
            <w:vMerge w:val="restart"/>
            <w:tcBorders>
              <w:top w:val="single" w:sz="4" w:space="0" w:color="auto"/>
              <w:left w:val="nil"/>
              <w:bottom w:val="single" w:sz="4" w:space="0" w:color="auto"/>
              <w:right w:val="single" w:sz="4" w:space="0" w:color="auto"/>
            </w:tcBorders>
          </w:tcPr>
          <w:p>
            <w:pPr>
              <w:pStyle w:val="af3"/>
              <w:spacing w:before="120" w:beforeAutospacing="0"/>
              <w:jc w:val="both"/>
              <w:rPr>
                <w:bCs/>
              </w:rPr>
            </w:pPr>
          </w:p>
        </w:tc>
      </w:tr>
      <w:tr>
        <w:trPr>
          <w:cantSplit/>
          <w:jc w:val="center"/>
        </w:trPr>
        <w:tc>
          <w:tcPr>
            <w:tcW w:w="5108" w:type="dxa"/>
            <w:vMerge/>
            <w:tcBorders>
              <w:top w:val="single" w:sz="4" w:space="0" w:color="auto"/>
              <w:left w:val="single" w:sz="4" w:space="0" w:color="auto"/>
              <w:bottom w:val="single" w:sz="4" w:space="0" w:color="auto"/>
              <w:right w:val="nil"/>
            </w:tcBorders>
            <w:vAlign w:val="center"/>
            <w:hideMark/>
          </w:tcPr>
          <w:p>
            <w:pPr>
              <w:jc w:val="both"/>
            </w:pPr>
          </w:p>
        </w:tc>
        <w:tc>
          <w:tcPr>
            <w:tcW w:w="352" w:type="dxa"/>
            <w:vMerge/>
            <w:tcBorders>
              <w:top w:val="single" w:sz="4" w:space="0" w:color="auto"/>
              <w:left w:val="nil"/>
              <w:bottom w:val="single" w:sz="4" w:space="0" w:color="auto"/>
              <w:right w:val="nil"/>
            </w:tcBorders>
            <w:vAlign w:val="center"/>
            <w:hideMark/>
          </w:tcPr>
          <w:p>
            <w:pPr>
              <w:jc w:val="both"/>
            </w:pPr>
          </w:p>
        </w:tc>
        <w:tc>
          <w:tcPr>
            <w:tcW w:w="1704" w:type="dxa"/>
            <w:tcBorders>
              <w:top w:val="single" w:sz="4" w:space="0" w:color="auto"/>
              <w:left w:val="nil"/>
              <w:bottom w:val="single" w:sz="4" w:space="0" w:color="auto"/>
              <w:right w:val="nil"/>
            </w:tcBorders>
            <w:hideMark/>
          </w:tcPr>
          <w:p>
            <w:pPr>
              <w:pStyle w:val="af3"/>
              <w:spacing w:before="120" w:beforeAutospacing="0"/>
              <w:jc w:val="both"/>
            </w:pPr>
            <w:r>
              <w:t>Г</w:t>
            </w:r>
            <w:r>
              <w:rPr>
                <w:vertAlign w:val="subscript"/>
              </w:rPr>
              <w:t>предел</w:t>
            </w:r>
            <w:r>
              <w:rPr>
                <w:b/>
                <w:i/>
              </w:rPr>
              <w:t xml:space="preserve"> </w:t>
            </w:r>
            <w:r>
              <w:rPr>
                <w:bCs/>
              </w:rPr>
              <w:t xml:space="preserve">– </w:t>
            </w:r>
            <w:r>
              <w:t>Г</w:t>
            </w:r>
            <w:r>
              <w:rPr>
                <w:vertAlign w:val="subscript"/>
                <w:lang w:val="en-US"/>
              </w:rPr>
              <w:t>min</w:t>
            </w:r>
          </w:p>
        </w:tc>
        <w:tc>
          <w:tcPr>
            <w:tcW w:w="1211" w:type="dxa"/>
            <w:vMerge/>
            <w:tcBorders>
              <w:top w:val="single" w:sz="4" w:space="0" w:color="auto"/>
              <w:left w:val="nil"/>
              <w:bottom w:val="single" w:sz="4" w:space="0" w:color="auto"/>
              <w:right w:val="nil"/>
            </w:tcBorders>
            <w:vAlign w:val="center"/>
            <w:hideMark/>
          </w:tcPr>
          <w:p>
            <w:pPr>
              <w:jc w:val="both"/>
            </w:pPr>
          </w:p>
        </w:tc>
        <w:tc>
          <w:tcPr>
            <w:tcW w:w="3785" w:type="dxa"/>
            <w:gridSpan w:val="2"/>
            <w:vMerge/>
            <w:tcBorders>
              <w:top w:val="single" w:sz="4" w:space="0" w:color="auto"/>
              <w:left w:val="nil"/>
              <w:bottom w:val="single" w:sz="4" w:space="0" w:color="auto"/>
              <w:right w:val="single" w:sz="4" w:space="0" w:color="auto"/>
            </w:tcBorders>
            <w:vAlign w:val="center"/>
            <w:hideMark/>
          </w:tcPr>
          <w:p>
            <w:pPr>
              <w:jc w:val="both"/>
              <w:rPr>
                <w:bCs/>
              </w:rPr>
            </w:pPr>
          </w:p>
        </w:tc>
      </w:tr>
      <w:tr>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pPr>
              <w:pStyle w:val="af3"/>
              <w:spacing w:before="120" w:beforeAutospacing="0" w:after="120" w:afterAutospacing="0"/>
              <w:ind w:firstLine="709"/>
              <w:jc w:val="both"/>
            </w:pPr>
            <w:r>
              <w:t>Соответствие, либо превышение Г</w:t>
            </w:r>
            <w:r>
              <w:rPr>
                <w:vertAlign w:val="subscript"/>
              </w:rPr>
              <w:t>предел</w:t>
            </w:r>
            <w:r>
              <w:t xml:space="preserve"> </w:t>
            </w:r>
          </w:p>
        </w:tc>
        <w:tc>
          <w:tcPr>
            <w:tcW w:w="1741" w:type="dxa"/>
            <w:tcBorders>
              <w:top w:val="single" w:sz="4" w:space="0" w:color="auto"/>
              <w:left w:val="single" w:sz="4" w:space="0" w:color="auto"/>
              <w:bottom w:val="single" w:sz="4" w:space="0" w:color="auto"/>
              <w:right w:val="single" w:sz="4" w:space="0" w:color="auto"/>
            </w:tcBorders>
            <w:hideMark/>
          </w:tcPr>
          <w:p>
            <w:pPr>
              <w:pStyle w:val="af3"/>
              <w:spacing w:before="120" w:beforeAutospacing="0"/>
              <w:jc w:val="both"/>
            </w:pPr>
            <w:r>
              <w:t>100 баллов</w:t>
            </w:r>
          </w:p>
        </w:tc>
      </w:tr>
    </w:tbl>
    <w:p>
      <w:pPr>
        <w:pStyle w:val="af3"/>
        <w:tabs>
          <w:tab w:val="left" w:pos="0"/>
        </w:tabs>
        <w:spacing w:before="0" w:beforeAutospacing="0" w:after="0" w:afterAutospacing="0"/>
        <w:ind w:firstLine="709"/>
        <w:jc w:val="both"/>
      </w:pPr>
    </w:p>
    <w:p>
      <w:pPr>
        <w:pStyle w:val="af3"/>
        <w:tabs>
          <w:tab w:val="left" w:pos="0"/>
          <w:tab w:val="left" w:pos="1701"/>
        </w:tabs>
        <w:spacing w:before="0" w:beforeAutospacing="0" w:after="0" w:afterAutospacing="0"/>
        <w:ind w:firstLine="709"/>
        <w:jc w:val="both"/>
      </w:pPr>
      <w:r>
        <w:t>где: Г</w:t>
      </w:r>
      <w:r>
        <w:rPr>
          <w:vertAlign w:val="subscript"/>
          <w:lang w:val="en-US"/>
        </w:rPr>
        <w:t>i</w:t>
      </w:r>
      <w:r>
        <w:tab/>
      </w:r>
      <w:r>
        <w:rPr>
          <w:bCs/>
        </w:rPr>
        <w:t>–</w:t>
      </w:r>
      <w:r>
        <w:rPr>
          <w:bCs/>
        </w:rPr>
        <w:tab/>
      </w:r>
      <w:r>
        <w:t xml:space="preserve">гарантийный срок, указанный </w:t>
      </w:r>
      <w:r>
        <w:rPr>
          <w:lang w:val="en-US"/>
        </w:rPr>
        <w:t>i</w:t>
      </w:r>
      <w:r>
        <w:t xml:space="preserve">-м участником процедуры закупки </w:t>
      </w:r>
      <w:r>
        <w:rPr>
          <w:bCs/>
        </w:rPr>
        <w:t xml:space="preserve">– (если </w:t>
      </w:r>
      <w:r>
        <w:t>Г</w:t>
      </w:r>
      <w:r>
        <w:rPr>
          <w:vertAlign w:val="subscript"/>
          <w:lang w:val="en-US"/>
        </w:rPr>
        <w:t>i</w:t>
      </w:r>
      <w:r>
        <w:rPr>
          <w:bCs/>
        </w:rPr>
        <w:t xml:space="preserve"> менее </w:t>
      </w:r>
      <w:r>
        <w:t>Г</w:t>
      </w:r>
      <w:r>
        <w:rPr>
          <w:vertAlign w:val="subscript"/>
        </w:rPr>
        <w:t xml:space="preserve">предел </w:t>
      </w:r>
      <w:r>
        <w:t>, если более – 100 баллов),</w:t>
      </w:r>
    </w:p>
    <w:p>
      <w:pPr>
        <w:tabs>
          <w:tab w:val="left" w:pos="1701"/>
        </w:tabs>
        <w:autoSpaceDE w:val="0"/>
        <w:autoSpaceDN w:val="0"/>
        <w:adjustRightInd w:val="0"/>
        <w:ind w:right="68" w:firstLine="709"/>
        <w:jc w:val="both"/>
      </w:pPr>
      <w:r>
        <w:t>Г</w:t>
      </w:r>
      <w:r>
        <w:rPr>
          <w:vertAlign w:val="subscript"/>
          <w:lang w:val="en-US"/>
        </w:rPr>
        <w:t>min</w:t>
      </w:r>
      <w:r>
        <w:rPr>
          <w:vertAlign w:val="subscript"/>
        </w:rPr>
        <w:t xml:space="preserve"> </w:t>
      </w:r>
      <w:r>
        <w:tab/>
      </w:r>
      <w:r>
        <w:rPr>
          <w:bCs/>
        </w:rPr>
        <w:t>–</w:t>
      </w:r>
      <w:r>
        <w:rPr>
          <w:bCs/>
        </w:rPr>
        <w:tab/>
        <w:t xml:space="preserve">минимальный </w:t>
      </w:r>
      <w:r>
        <w:t>гарантийный срок согласно требованиям, указанным в документации процедуры закупки</w:t>
      </w:r>
    </w:p>
    <w:p>
      <w:pPr>
        <w:tabs>
          <w:tab w:val="left" w:pos="0"/>
          <w:tab w:val="left" w:pos="1701"/>
        </w:tabs>
        <w:autoSpaceDE w:val="0"/>
        <w:autoSpaceDN w:val="0"/>
        <w:adjustRightInd w:val="0"/>
        <w:ind w:right="68" w:firstLine="709"/>
        <w:jc w:val="both"/>
        <w:rPr>
          <w:vertAlign w:val="subscript"/>
        </w:rPr>
      </w:pPr>
      <w:r>
        <w:t>Г</w:t>
      </w:r>
      <w:r>
        <w:rPr>
          <w:vertAlign w:val="subscript"/>
        </w:rPr>
        <w:t xml:space="preserve">предел </w:t>
      </w:r>
      <w:r>
        <w:tab/>
      </w:r>
      <w:r>
        <w:rPr>
          <w:bCs/>
        </w:rPr>
        <w:t>–</w:t>
      </w:r>
      <w:r>
        <w:rPr>
          <w:bCs/>
        </w:rPr>
        <w:tab/>
        <w:t>предельное значение гарантийного срока, превышающее</w:t>
      </w:r>
      <w:r>
        <w:t xml:space="preserve"> Г</w:t>
      </w:r>
      <w:r>
        <w:rPr>
          <w:vertAlign w:val="subscript"/>
          <w:lang w:val="en-US"/>
        </w:rPr>
        <w:t>min</w:t>
      </w:r>
    </w:p>
    <w:p>
      <w:pPr>
        <w:tabs>
          <w:tab w:val="left" w:pos="0"/>
          <w:tab w:val="left" w:pos="1701"/>
        </w:tabs>
        <w:autoSpaceDE w:val="0"/>
        <w:autoSpaceDN w:val="0"/>
        <w:adjustRightInd w:val="0"/>
        <w:ind w:right="68" w:firstLine="709"/>
        <w:jc w:val="both"/>
      </w:pPr>
    </w:p>
    <w:p>
      <w:pPr>
        <w:widowControl w:val="0"/>
        <w:numPr>
          <w:ilvl w:val="2"/>
          <w:numId w:val="100"/>
        </w:numPr>
        <w:shd w:val="clear" w:color="auto" w:fill="FFFFFF"/>
        <w:tabs>
          <w:tab w:val="left" w:pos="1418"/>
        </w:tabs>
        <w:ind w:left="0" w:firstLine="709"/>
        <w:jc w:val="both"/>
      </w:pPr>
      <w:r>
        <w:t>ОЦЕНКА ПО КРИТЕРИЮ «КВАЛИФИКАЦИЯ УЧАСТНИКА»*</w:t>
      </w:r>
    </w:p>
    <w:p>
      <w:pPr>
        <w:ind w:right="153" w:firstLine="709"/>
        <w:jc w:val="both"/>
        <w:rPr>
          <w:bCs/>
        </w:rPr>
      </w:pPr>
    </w:p>
    <w:p>
      <w:pPr>
        <w:ind w:right="153" w:firstLine="709"/>
        <w:jc w:val="both"/>
        <w:rPr>
          <w:bCs/>
          <w:lang w:val="en-US"/>
        </w:rPr>
      </w:pPr>
      <w:r>
        <w:rPr>
          <w:bCs/>
        </w:rPr>
        <w:t>БК</w:t>
      </w:r>
      <w:r>
        <w:rPr>
          <w:bCs/>
          <w:lang w:val="en-US"/>
        </w:rPr>
        <w:t xml:space="preserve"> </w:t>
      </w:r>
      <w:r>
        <w:rPr>
          <w:bCs/>
          <w:vertAlign w:val="subscript"/>
          <w:lang w:val="en-US"/>
        </w:rPr>
        <w:t xml:space="preserve">i </w:t>
      </w:r>
      <w:r>
        <w:rPr>
          <w:bCs/>
          <w:lang w:val="en-US"/>
        </w:rPr>
        <w:t xml:space="preserve">= </w:t>
      </w:r>
      <w:r>
        <w:rPr>
          <w:bCs/>
        </w:rPr>
        <w:t>БО</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о</w:t>
      </w:r>
      <w:r>
        <w:rPr>
          <w:bCs/>
          <w:lang w:val="en-US"/>
        </w:rPr>
        <w:t xml:space="preserve"> + </w:t>
      </w:r>
      <w:r>
        <w:rPr>
          <w:bCs/>
        </w:rPr>
        <w:t>БМ</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м</w:t>
      </w:r>
      <w:r>
        <w:rPr>
          <w:bCs/>
          <w:lang w:val="en-US"/>
        </w:rPr>
        <w:t xml:space="preserve"> + </w:t>
      </w:r>
      <w:r>
        <w:rPr>
          <w:bCs/>
        </w:rPr>
        <w:t>БК</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к</w:t>
      </w:r>
      <w:r>
        <w:rPr>
          <w:bCs/>
          <w:vertAlign w:val="subscript"/>
          <w:lang w:val="en-US"/>
        </w:rPr>
        <w:t xml:space="preserve"> </w:t>
      </w:r>
      <w:r>
        <w:rPr>
          <w:bCs/>
          <w:lang w:val="en-US"/>
        </w:rPr>
        <w:t>,</w:t>
      </w:r>
    </w:p>
    <w:p>
      <w:pPr>
        <w:ind w:right="153" w:firstLine="709"/>
        <w:jc w:val="both"/>
        <w:rPr>
          <w:bCs/>
          <w:lang w:val="en-US"/>
        </w:rPr>
      </w:pPr>
    </w:p>
    <w:p>
      <w:pPr>
        <w:ind w:right="153" w:firstLine="709"/>
        <w:jc w:val="both"/>
        <w:rPr>
          <w:bCs/>
        </w:rPr>
      </w:pPr>
      <w:r>
        <w:rPr>
          <w:bCs/>
        </w:rPr>
        <w:t xml:space="preserve">где: </w:t>
      </w:r>
      <w:r>
        <w:rPr>
          <w:bCs/>
          <w:lang w:val="en-US"/>
        </w:rPr>
        <w:t>V</w:t>
      </w:r>
      <w:r>
        <w:rPr>
          <w:bCs/>
        </w:rPr>
        <w:t xml:space="preserve"> – значимость (вес) соответствующего подкритерия,</w:t>
      </w:r>
    </w:p>
    <w:p>
      <w:pPr>
        <w:ind w:right="153" w:firstLine="709"/>
        <w:jc w:val="both"/>
      </w:pPr>
      <w:r>
        <w:rPr>
          <w:bCs/>
        </w:rPr>
        <w:t>БО, БМ, БК – оценка (балл) соответствующего подкритерия</w:t>
      </w:r>
    </w:p>
    <w:p>
      <w:pPr>
        <w:ind w:right="153" w:firstLine="709"/>
        <w:jc w:val="both"/>
      </w:pPr>
      <w:r>
        <w:t xml:space="preserve">Совокупная значимость всех подкритериев одного критерия равна 100 процентам. </w:t>
      </w:r>
    </w:p>
    <w:p>
      <w:pPr>
        <w:shd w:val="clear" w:color="auto" w:fill="FFFFFF"/>
        <w:ind w:firstLine="709"/>
        <w:jc w:val="both"/>
        <w:rPr>
          <w:b/>
          <w:i/>
        </w:rPr>
      </w:pPr>
      <w:r>
        <w:t xml:space="preserve">Максимальная оценка в баллах по </w:t>
      </w:r>
      <w:r>
        <w:rPr>
          <w:bCs/>
        </w:rPr>
        <w:t>подкритериям О</w:t>
      </w:r>
      <w:r>
        <w:rPr>
          <w:bCs/>
          <w:vertAlign w:val="subscript"/>
          <w:lang w:val="en-US"/>
        </w:rPr>
        <w:t>i</w:t>
      </w:r>
      <w:r>
        <w:rPr>
          <w:bCs/>
          <w:vertAlign w:val="subscript"/>
        </w:rPr>
        <w:t xml:space="preserve"> </w:t>
      </w:r>
      <w:r>
        <w:rPr>
          <w:bCs/>
        </w:rPr>
        <w:t>,</w:t>
      </w:r>
      <w:r>
        <w:rPr>
          <w:bCs/>
          <w:vertAlign w:val="subscript"/>
        </w:rPr>
        <w:t xml:space="preserve"> </w:t>
      </w:r>
      <w:r>
        <w:rPr>
          <w:bCs/>
        </w:rPr>
        <w:t>М</w:t>
      </w:r>
      <w:r>
        <w:rPr>
          <w:bCs/>
          <w:vertAlign w:val="subscript"/>
          <w:lang w:val="en-US"/>
        </w:rPr>
        <w:t>i</w:t>
      </w:r>
      <w:r>
        <w:rPr>
          <w:bCs/>
          <w:vertAlign w:val="subscript"/>
        </w:rPr>
        <w:t xml:space="preserve"> </w:t>
      </w:r>
      <w:r>
        <w:rPr>
          <w:bCs/>
        </w:rPr>
        <w:t>,</w:t>
      </w:r>
      <w:r>
        <w:rPr>
          <w:bCs/>
          <w:vertAlign w:val="subscript"/>
        </w:rPr>
        <w:t xml:space="preserve"> </w:t>
      </w:r>
      <w:r>
        <w:rPr>
          <w:bCs/>
        </w:rPr>
        <w:t>К</w:t>
      </w:r>
      <w:r>
        <w:rPr>
          <w:bCs/>
          <w:vertAlign w:val="subscript"/>
          <w:lang w:val="en-US"/>
        </w:rPr>
        <w:t>i</w:t>
      </w:r>
      <w:r>
        <w:rPr>
          <w:bCs/>
        </w:rPr>
        <w:t xml:space="preserve"> – 100 баллов</w:t>
      </w:r>
      <w:r>
        <w:rPr>
          <w:b/>
          <w:i/>
        </w:rPr>
        <w:t xml:space="preserve"> –</w:t>
      </w:r>
      <w:r>
        <w:rPr>
          <w:b/>
          <w:bCs/>
          <w:i/>
          <w:shd w:val="clear" w:color="auto" w:fill="FDE9D9"/>
        </w:rPr>
        <w:t xml:space="preserve"> </w:t>
      </w:r>
      <w:r>
        <w:rPr>
          <w:b/>
          <w:i/>
        </w:rPr>
        <w:t>указываются все приведенные в документации процедуры закупки подкритерии</w:t>
      </w:r>
    </w:p>
    <w:p>
      <w:pPr>
        <w:shd w:val="clear" w:color="auto" w:fill="FFFFFF"/>
        <w:ind w:firstLine="709"/>
        <w:jc w:val="both"/>
        <w:rPr>
          <w:b/>
          <w:i/>
        </w:rPr>
      </w:pPr>
    </w:p>
    <w:p>
      <w:pPr>
        <w:widowControl w:val="0"/>
        <w:numPr>
          <w:ilvl w:val="2"/>
          <w:numId w:val="100"/>
        </w:numPr>
        <w:shd w:val="clear" w:color="auto" w:fill="FFFFFF"/>
        <w:tabs>
          <w:tab w:val="left" w:pos="567"/>
        </w:tabs>
        <w:ind w:left="0" w:firstLine="709"/>
        <w:jc w:val="both"/>
      </w:pPr>
      <w:r>
        <w:t>ОЦЕНКА ПО ПОДКРИТЕРИЮ «ОПЫТ И РЕПУТАЦИЯ УЧАСТНИКА ПРОЦЕДУРЫ ЗАКУПКИ»*:</w:t>
      </w:r>
    </w:p>
    <w:p>
      <w:pPr>
        <w:widowControl w:val="0"/>
        <w:shd w:val="clear" w:color="auto" w:fill="FFFFFF"/>
        <w:tabs>
          <w:tab w:val="left" w:pos="1418"/>
        </w:tabs>
        <w:ind w:firstLine="709"/>
        <w:jc w:val="both"/>
        <w:rPr>
          <w:b/>
          <w:bCs/>
          <w:i/>
          <w:shd w:val="clear" w:color="auto" w:fill="FDE9D9"/>
        </w:rPr>
      </w:pPr>
    </w:p>
    <w:tbl>
      <w:tblPr>
        <w:tblW w:w="5745" w:type="dxa"/>
        <w:jc w:val="center"/>
        <w:tblInd w:w="2328" w:type="dxa"/>
        <w:tblLayout w:type="fixed"/>
        <w:tblLook w:val="04A0" w:firstRow="1" w:lastRow="0" w:firstColumn="1" w:lastColumn="0" w:noHBand="0" w:noVBand="1"/>
      </w:tblPr>
      <w:tblGrid>
        <w:gridCol w:w="1000"/>
        <w:gridCol w:w="457"/>
        <w:gridCol w:w="2079"/>
        <w:gridCol w:w="519"/>
        <w:gridCol w:w="524"/>
        <w:gridCol w:w="1166"/>
      </w:tblGrid>
      <w:tr>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pPr>
              <w:pStyle w:val="af3"/>
              <w:spacing w:before="60" w:beforeAutospacing="0" w:after="60" w:afterAutospacing="0"/>
              <w:ind w:firstLine="709"/>
              <w:jc w:val="both"/>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pPr>
              <w:pStyle w:val="af3"/>
              <w:spacing w:before="60" w:beforeAutospacing="0" w:after="60" w:afterAutospacing="0"/>
              <w:jc w:val="both"/>
              <w:rPr>
                <w:bCs/>
              </w:rPr>
            </w:pPr>
            <w:r>
              <w:rPr>
                <w:bCs/>
              </w:rPr>
              <w:t>Баллы</w:t>
            </w:r>
          </w:p>
        </w:tc>
      </w:tr>
      <w:tr>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pPr>
              <w:pStyle w:val="af3"/>
              <w:spacing w:before="60" w:beforeAutospacing="0" w:after="60" w:afterAutospacing="0"/>
              <w:ind w:firstLine="709"/>
              <w:jc w:val="both"/>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Pr>
                <w:vertAlign w:val="subscript"/>
              </w:rPr>
              <w:t xml:space="preserve"> </w:t>
            </w:r>
            <w: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pPr>
              <w:pStyle w:val="af3"/>
              <w:spacing w:before="120" w:beforeAutospacing="0"/>
              <w:jc w:val="both"/>
              <w:rPr>
                <w:bCs/>
              </w:rPr>
            </w:pPr>
            <w:r>
              <w:rPr>
                <w:bCs/>
              </w:rPr>
              <w:t>0</w:t>
            </w:r>
          </w:p>
        </w:tc>
      </w:tr>
      <w:tr>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pPr>
              <w:pStyle w:val="af3"/>
              <w:spacing w:before="120" w:beforeAutospacing="0"/>
              <w:jc w:val="both"/>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pPr>
              <w:pStyle w:val="af3"/>
              <w:spacing w:before="120" w:beforeAutospacing="0" w:afterAutospacing="0"/>
              <w:ind w:left="-57" w:right="-57" w:hanging="32"/>
              <w:jc w:val="both"/>
            </w:pPr>
            <w:r>
              <w:t>=</w:t>
            </w:r>
          </w:p>
        </w:tc>
        <w:tc>
          <w:tcPr>
            <w:tcW w:w="2080" w:type="dxa"/>
            <w:tcBorders>
              <w:top w:val="single" w:sz="4" w:space="0" w:color="auto"/>
              <w:left w:val="nil"/>
              <w:bottom w:val="single" w:sz="4" w:space="0" w:color="auto"/>
              <w:right w:val="nil"/>
            </w:tcBorders>
            <w:hideMark/>
          </w:tcPr>
          <w:p>
            <w:pPr>
              <w:pStyle w:val="af3"/>
              <w:spacing w:before="120" w:beforeAutospacing="0"/>
              <w:jc w:val="both"/>
            </w:pPr>
            <w:r>
              <w:t>О</w:t>
            </w:r>
            <w:r>
              <w:rPr>
                <w:vertAlign w:val="subscript"/>
              </w:rPr>
              <w:t xml:space="preserve"> </w:t>
            </w:r>
            <w:r>
              <w:rPr>
                <w:vertAlign w:val="subscript"/>
                <w:lang w:val="en-US"/>
              </w:rPr>
              <w:t xml:space="preserve">i </w:t>
            </w:r>
            <w:r>
              <w:t xml:space="preserve"> -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pPr>
              <w:pStyle w:val="af3"/>
              <w:spacing w:before="120" w:beforeAutospacing="0"/>
              <w:ind w:hanging="12"/>
              <w:jc w:val="both"/>
            </w:pPr>
            <w:r>
              <w:rPr>
                <w:bCs/>
              </w:rPr>
              <w:t>* 100</w:t>
            </w:r>
          </w:p>
        </w:tc>
        <w:tc>
          <w:tcPr>
            <w:tcW w:w="1167" w:type="dxa"/>
            <w:vMerge w:val="restart"/>
            <w:tcBorders>
              <w:top w:val="single" w:sz="4" w:space="0" w:color="auto"/>
              <w:left w:val="nil"/>
              <w:bottom w:val="single" w:sz="4" w:space="0" w:color="auto"/>
              <w:right w:val="single" w:sz="4" w:space="0" w:color="auto"/>
            </w:tcBorders>
          </w:tcPr>
          <w:p>
            <w:pPr>
              <w:pStyle w:val="af3"/>
              <w:spacing w:before="120" w:beforeAutospacing="0"/>
              <w:ind w:firstLine="709"/>
              <w:jc w:val="both"/>
              <w:rPr>
                <w:bCs/>
              </w:rPr>
            </w:pPr>
          </w:p>
        </w:tc>
      </w:tr>
      <w:tr>
        <w:trPr>
          <w:cantSplit/>
          <w:jc w:val="center"/>
        </w:trPr>
        <w:tc>
          <w:tcPr>
            <w:tcW w:w="4057" w:type="dxa"/>
            <w:vMerge/>
            <w:tcBorders>
              <w:top w:val="single" w:sz="4" w:space="0" w:color="auto"/>
              <w:left w:val="single" w:sz="4" w:space="0" w:color="auto"/>
              <w:bottom w:val="single" w:sz="4" w:space="0" w:color="auto"/>
              <w:right w:val="nil"/>
            </w:tcBorders>
            <w:vAlign w:val="center"/>
            <w:hideMark/>
          </w:tcPr>
          <w:p>
            <w:pPr>
              <w:jc w:val="both"/>
            </w:pPr>
          </w:p>
        </w:tc>
        <w:tc>
          <w:tcPr>
            <w:tcW w:w="457" w:type="dxa"/>
            <w:vMerge/>
            <w:tcBorders>
              <w:top w:val="single" w:sz="4" w:space="0" w:color="auto"/>
              <w:left w:val="nil"/>
              <w:bottom w:val="single" w:sz="4" w:space="0" w:color="auto"/>
              <w:right w:val="nil"/>
            </w:tcBorders>
            <w:vAlign w:val="center"/>
            <w:hideMark/>
          </w:tcPr>
          <w:p>
            <w:pPr>
              <w:jc w:val="both"/>
            </w:pPr>
          </w:p>
        </w:tc>
        <w:tc>
          <w:tcPr>
            <w:tcW w:w="2080" w:type="dxa"/>
            <w:tcBorders>
              <w:top w:val="single" w:sz="4" w:space="0" w:color="auto"/>
              <w:left w:val="nil"/>
              <w:bottom w:val="single" w:sz="4" w:space="0" w:color="auto"/>
              <w:right w:val="nil"/>
            </w:tcBorders>
            <w:hideMark/>
          </w:tcPr>
          <w:p>
            <w:pPr>
              <w:pStyle w:val="af3"/>
              <w:spacing w:before="120" w:beforeAutospacing="0"/>
              <w:jc w:val="both"/>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pPr>
              <w:jc w:val="both"/>
            </w:pPr>
          </w:p>
        </w:tc>
        <w:tc>
          <w:tcPr>
            <w:tcW w:w="1167" w:type="dxa"/>
            <w:vMerge/>
            <w:tcBorders>
              <w:top w:val="single" w:sz="4" w:space="0" w:color="auto"/>
              <w:left w:val="nil"/>
              <w:bottom w:val="single" w:sz="4" w:space="0" w:color="auto"/>
              <w:right w:val="single" w:sz="4" w:space="0" w:color="auto"/>
            </w:tcBorders>
            <w:vAlign w:val="center"/>
            <w:hideMark/>
          </w:tcPr>
          <w:p>
            <w:pPr>
              <w:jc w:val="both"/>
              <w:rPr>
                <w:bCs/>
              </w:rPr>
            </w:pPr>
          </w:p>
        </w:tc>
      </w:tr>
      <w:tr>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pPr>
              <w:pStyle w:val="af3"/>
              <w:spacing w:before="0" w:beforeAutospacing="0" w:after="0" w:afterAutospacing="0"/>
              <w:ind w:firstLine="709"/>
              <w:jc w:val="both"/>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pPr>
              <w:pStyle w:val="af3"/>
              <w:spacing w:before="120" w:beforeAutospacing="0"/>
              <w:jc w:val="both"/>
            </w:pPr>
            <w:r>
              <w:t>100</w:t>
            </w:r>
          </w:p>
        </w:tc>
      </w:tr>
    </w:tbl>
    <w:p>
      <w:pPr>
        <w:pStyle w:val="af3"/>
        <w:tabs>
          <w:tab w:val="left" w:pos="0"/>
          <w:tab w:val="left" w:pos="1062"/>
          <w:tab w:val="left" w:pos="1701"/>
          <w:tab w:val="left" w:pos="1985"/>
        </w:tabs>
        <w:spacing w:before="0" w:beforeAutospacing="0" w:after="0" w:afterAutospacing="0"/>
        <w:ind w:right="70" w:firstLine="709"/>
        <w:jc w:val="both"/>
      </w:pPr>
    </w:p>
    <w:p>
      <w:pPr>
        <w:pStyle w:val="af3"/>
        <w:tabs>
          <w:tab w:val="left" w:pos="0"/>
          <w:tab w:val="left" w:pos="1062"/>
          <w:tab w:val="left" w:pos="1701"/>
          <w:tab w:val="left" w:pos="1985"/>
        </w:tabs>
        <w:spacing w:before="0" w:beforeAutospacing="0" w:after="0" w:afterAutospacing="0"/>
        <w:ind w:right="70" w:firstLine="709"/>
        <w:jc w:val="both"/>
      </w:pPr>
      <w:r>
        <w:t xml:space="preserve">где:  </w:t>
      </w:r>
      <w:r>
        <w:rPr>
          <w:bCs/>
        </w:rPr>
        <w:t>О</w:t>
      </w:r>
      <w:r>
        <w:rPr>
          <w:bCs/>
          <w:vertAlign w:val="subscript"/>
          <w:lang w:val="en-US"/>
        </w:rPr>
        <w:t>i</w:t>
      </w:r>
      <w:r>
        <w:rPr>
          <w:bCs/>
        </w:rPr>
        <w:tab/>
      </w:r>
      <w:r>
        <w:t>–</w:t>
      </w:r>
      <w:r>
        <w:rPr>
          <w:bCs/>
        </w:rPr>
        <w:tab/>
        <w:t xml:space="preserve">сумма цен договоров </w:t>
      </w:r>
      <w:r>
        <w:rPr>
          <w:b/>
          <w:i/>
        </w:rPr>
        <w:t>сопоставимого характера и объема</w:t>
      </w:r>
      <w:r>
        <w:rPr>
          <w:b/>
          <w:bCs/>
          <w:i/>
          <w:shd w:val="clear" w:color="auto" w:fill="FDE9D9"/>
        </w:rPr>
        <w:t xml:space="preserve"> </w:t>
      </w:r>
      <w:r>
        <w:rPr>
          <w:bCs/>
        </w:rPr>
        <w:t xml:space="preserve">за последние </w:t>
      </w:r>
      <w:r>
        <w:rPr>
          <w:b/>
          <w:i/>
        </w:rPr>
        <w:t xml:space="preserve">3 </w:t>
      </w:r>
      <w:r>
        <w:rPr>
          <w:bCs/>
        </w:rPr>
        <w:t>года, руб.с НДС</w:t>
      </w:r>
      <w:r>
        <w:t xml:space="preserve"> </w:t>
      </w:r>
    </w:p>
    <w:p>
      <w:pPr>
        <w:pStyle w:val="af3"/>
        <w:tabs>
          <w:tab w:val="left" w:pos="0"/>
          <w:tab w:val="left" w:pos="1418"/>
          <w:tab w:val="left" w:pos="1701"/>
        </w:tabs>
        <w:spacing w:before="0" w:beforeAutospacing="0" w:after="0" w:afterAutospacing="0"/>
        <w:ind w:right="70" w:firstLine="709"/>
        <w:jc w:val="both"/>
      </w:pPr>
      <w:r>
        <w:t>Ц</w:t>
      </w:r>
      <w:r>
        <w:rPr>
          <w:vertAlign w:val="subscript"/>
        </w:rPr>
        <w:t xml:space="preserve"> </w:t>
      </w:r>
      <w:r>
        <w:rPr>
          <w:vertAlign w:val="subscript"/>
          <w:lang w:val="en-US"/>
        </w:rPr>
        <w:t>max</w:t>
      </w:r>
      <w:r>
        <w:rPr>
          <w:vertAlign w:val="subscript"/>
        </w:rPr>
        <w:t xml:space="preserve"> </w:t>
      </w:r>
      <w:r>
        <w:rPr>
          <w:bCs/>
        </w:rPr>
        <w:tab/>
        <w:t>–</w:t>
      </w:r>
      <w:r>
        <w:rPr>
          <w:bCs/>
        </w:rPr>
        <w:tab/>
      </w:r>
      <w:r>
        <w:t>начальная (максимальная) цена договора, руб.с НДС</w:t>
      </w:r>
    </w:p>
    <w:p>
      <w:pPr>
        <w:pStyle w:val="af3"/>
        <w:tabs>
          <w:tab w:val="left" w:pos="0"/>
          <w:tab w:val="left" w:pos="1062"/>
          <w:tab w:val="left" w:pos="1701"/>
          <w:tab w:val="left" w:pos="1985"/>
        </w:tabs>
        <w:spacing w:before="0" w:beforeAutospacing="0" w:after="0" w:afterAutospacing="0"/>
        <w:ind w:right="70" w:firstLine="709"/>
        <w:jc w:val="both"/>
        <w:rPr>
          <w:bCs/>
        </w:rPr>
      </w:pPr>
      <w:r>
        <w:rPr>
          <w:bCs/>
        </w:rPr>
        <w:t>О</w:t>
      </w:r>
      <w:r>
        <w:rPr>
          <w:bCs/>
          <w:vertAlign w:val="subscript"/>
        </w:rPr>
        <w:t>предел</w:t>
      </w:r>
      <w:r>
        <w:t xml:space="preserve"> – предельное значение суммы цен договоров</w:t>
      </w:r>
      <w:r>
        <w:rPr>
          <w:b/>
          <w:i/>
        </w:rPr>
        <w:t xml:space="preserve"> сопоставимого характера и объема</w:t>
      </w:r>
      <w:r>
        <w:rPr>
          <w:bCs/>
        </w:rPr>
        <w:t>,</w:t>
      </w:r>
      <w:r>
        <w:t xml:space="preserve"> превышающее Ц</w:t>
      </w:r>
      <w:r>
        <w:rPr>
          <w:vertAlign w:val="subscript"/>
        </w:rPr>
        <w:t xml:space="preserve"> </w:t>
      </w:r>
      <w:r>
        <w:rPr>
          <w:vertAlign w:val="subscript"/>
          <w:lang w:val="en-US"/>
        </w:rPr>
        <w:t>max</w:t>
      </w:r>
      <w:r>
        <w:t xml:space="preserve">, </w:t>
      </w:r>
      <w:r>
        <w:rPr>
          <w:b/>
          <w:i/>
        </w:rPr>
        <w:t xml:space="preserve">[но не более чем на 300 %], </w:t>
      </w:r>
      <w:r>
        <w:rPr>
          <w:bCs/>
        </w:rPr>
        <w:t>руб.с НДС</w:t>
      </w:r>
    </w:p>
    <w:p>
      <w:pPr>
        <w:widowControl w:val="0"/>
        <w:numPr>
          <w:ilvl w:val="2"/>
          <w:numId w:val="100"/>
        </w:numPr>
        <w:shd w:val="clear" w:color="auto" w:fill="FFFFFF"/>
        <w:tabs>
          <w:tab w:val="left" w:pos="1418"/>
        </w:tabs>
        <w:ind w:left="0" w:firstLine="709"/>
        <w:jc w:val="both"/>
      </w:pPr>
      <w:r>
        <w:lastRenderedPageBreak/>
        <w:t>ОЦЕНКА ПО ПОДКРИТЕРИЮ «ОБЕСПЕЧЕНИЕ МАТЕРИАЛЬНО-ТЕХНИЧЕСКИМИ РЕСУРСАМИ»*</w:t>
      </w:r>
    </w:p>
    <w:p>
      <w:pPr>
        <w:autoSpaceDE w:val="0"/>
        <w:autoSpaceDN w:val="0"/>
        <w:adjustRightInd w:val="0"/>
        <w:ind w:firstLine="709"/>
        <w:jc w:val="both"/>
        <w:rPr>
          <w:b/>
          <w:i/>
        </w:rPr>
      </w:pPr>
    </w:p>
    <w:tbl>
      <w:tblPr>
        <w:tblpPr w:leftFromText="180" w:rightFromText="180" w:vertAnchor="text" w:horzAnchor="margin" w:tblpXSpec="center" w:tblpY="121"/>
        <w:tblOverlap w:val="never"/>
        <w:tblW w:w="7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4"/>
        <w:gridCol w:w="1416"/>
      </w:tblGrid>
      <w:tr>
        <w:tc>
          <w:tcPr>
            <w:tcW w:w="5637" w:type="dxa"/>
            <w:tcBorders>
              <w:top w:val="single" w:sz="4" w:space="0" w:color="auto"/>
              <w:left w:val="single" w:sz="4" w:space="0" w:color="auto"/>
              <w:bottom w:val="single" w:sz="4" w:space="0" w:color="auto"/>
              <w:right w:val="single" w:sz="4" w:space="0" w:color="auto"/>
            </w:tcBorders>
            <w:hideMark/>
          </w:tcPr>
          <w:p>
            <w:pPr>
              <w:spacing w:before="60" w:after="60"/>
              <w:ind w:firstLine="709"/>
              <w:jc w:val="both"/>
            </w:pPr>
            <w: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pPr>
              <w:spacing w:before="60" w:after="60"/>
              <w:ind w:firstLine="33"/>
              <w:jc w:val="both"/>
            </w:pPr>
            <w:r>
              <w:t>Баллы</w:t>
            </w:r>
          </w:p>
        </w:tc>
      </w:tr>
      <w:tr>
        <w:tc>
          <w:tcPr>
            <w:tcW w:w="5637" w:type="dxa"/>
            <w:tcBorders>
              <w:top w:val="single" w:sz="4" w:space="0" w:color="auto"/>
              <w:left w:val="single" w:sz="4" w:space="0" w:color="auto"/>
              <w:bottom w:val="single" w:sz="4" w:space="0" w:color="auto"/>
              <w:right w:val="single" w:sz="4" w:space="0" w:color="auto"/>
            </w:tcBorders>
            <w:hideMark/>
          </w:tcPr>
          <w:p>
            <w:pPr>
              <w:spacing w:before="120"/>
              <w:ind w:firstLine="709"/>
              <w:jc w:val="both"/>
            </w:pPr>
            <w: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pPr>
              <w:spacing w:before="120"/>
              <w:jc w:val="both"/>
            </w:pPr>
            <w:r>
              <w:t>0 баллов</w:t>
            </w:r>
          </w:p>
        </w:tc>
      </w:tr>
      <w:tr>
        <w:trPr>
          <w:trHeight w:val="787"/>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firstRow="1" w:lastRow="0" w:firstColumn="1" w:lastColumn="0" w:noHBand="0" w:noVBand="1"/>
            </w:tblPr>
            <w:tblGrid>
              <w:gridCol w:w="1233"/>
              <w:gridCol w:w="831"/>
              <w:gridCol w:w="1983"/>
              <w:gridCol w:w="1608"/>
            </w:tblGrid>
            <w:tr>
              <w:trPr>
                <w:cantSplit/>
                <w:trHeight w:val="243"/>
                <w:jc w:val="center"/>
              </w:trPr>
              <w:tc>
                <w:tcPr>
                  <w:tcW w:w="1232" w:type="dxa"/>
                  <w:vMerge w:val="restart"/>
                  <w:vAlign w:val="center"/>
                  <w:hideMark/>
                </w:tcPr>
                <w:p>
                  <w:pPr>
                    <w:pStyle w:val="af3"/>
                    <w:framePr w:hSpace="180" w:wrap="around" w:vAnchor="text" w:hAnchor="margin" w:xAlign="center" w:y="121"/>
                    <w:spacing w:before="120" w:beforeAutospacing="0"/>
                    <w:ind w:firstLine="196"/>
                    <w:suppressOverlap/>
                    <w:jc w:val="both"/>
                    <w:rPr>
                      <w:lang w:val="en-US"/>
                    </w:rPr>
                  </w:pPr>
                  <w:r>
                    <w:t>БМ</w:t>
                  </w:r>
                  <w:r>
                    <w:rPr>
                      <w:vertAlign w:val="subscript"/>
                      <w:lang w:val="en-US"/>
                    </w:rPr>
                    <w:t>i</w:t>
                  </w:r>
                </w:p>
              </w:tc>
              <w:tc>
                <w:tcPr>
                  <w:tcW w:w="831" w:type="dxa"/>
                  <w:vMerge w:val="restart"/>
                  <w:vAlign w:val="center"/>
                  <w:hideMark/>
                </w:tcPr>
                <w:p>
                  <w:pPr>
                    <w:pStyle w:val="af3"/>
                    <w:framePr w:hSpace="180" w:wrap="around" w:vAnchor="text" w:hAnchor="margin" w:xAlign="center" w:y="121"/>
                    <w:spacing w:before="120" w:beforeAutospacing="0" w:afterAutospacing="0"/>
                    <w:ind w:left="-113" w:right="-113" w:hanging="36"/>
                    <w:suppressOverlap/>
                    <w:jc w:val="both"/>
                    <w:rPr>
                      <w:lang w:val="en-US"/>
                    </w:rPr>
                  </w:pPr>
                  <w:r>
                    <w:t>=∑</w:t>
                  </w:r>
                  <w:r>
                    <w:rPr>
                      <w:lang w:val="en-US"/>
                    </w:rPr>
                    <w:t xml:space="preserve"> (</w:t>
                  </w:r>
                </w:p>
              </w:tc>
              <w:tc>
                <w:tcPr>
                  <w:tcW w:w="1983" w:type="dxa"/>
                  <w:tcBorders>
                    <w:top w:val="nil"/>
                    <w:left w:val="nil"/>
                    <w:bottom w:val="single" w:sz="4" w:space="0" w:color="auto"/>
                    <w:right w:val="nil"/>
                  </w:tcBorders>
                  <w:vAlign w:val="center"/>
                  <w:hideMark/>
                </w:tcPr>
                <w:p>
                  <w:pPr>
                    <w:pStyle w:val="af3"/>
                    <w:framePr w:hSpace="180" w:wrap="around" w:vAnchor="text" w:hAnchor="margin" w:xAlign="center" w:y="121"/>
                    <w:spacing w:before="120" w:beforeAutospacing="0"/>
                    <w:ind w:firstLine="24"/>
                    <w:suppressOverlap/>
                    <w:jc w:val="both"/>
                  </w:pPr>
                  <w:r>
                    <w:t>М</w:t>
                  </w:r>
                  <w:r>
                    <w:rPr>
                      <w:vertAlign w:val="subscript"/>
                    </w:rPr>
                    <w:t xml:space="preserve"> </w:t>
                  </w:r>
                  <w:r>
                    <w:rPr>
                      <w:vertAlign w:val="subscript"/>
                      <w:lang w:val="en-US"/>
                    </w:rPr>
                    <w:t xml:space="preserve">wi </w:t>
                  </w:r>
                  <w:r>
                    <w:rPr>
                      <w:lang w:val="en-US"/>
                    </w:rPr>
                    <w:t xml:space="preserve"> </w:t>
                  </w:r>
                  <w:r>
                    <w:rPr>
                      <w:bCs/>
                    </w:rPr>
                    <w:t>–</w:t>
                  </w:r>
                  <w:r>
                    <w:t xml:space="preserve"> М</w:t>
                  </w:r>
                  <w:r>
                    <w:rPr>
                      <w:vertAlign w:val="subscript"/>
                    </w:rPr>
                    <w:t xml:space="preserve"> </w:t>
                  </w:r>
                  <w:r>
                    <w:rPr>
                      <w:vertAlign w:val="subscript"/>
                      <w:lang w:val="en-US"/>
                    </w:rPr>
                    <w:t>wmin</w:t>
                  </w:r>
                </w:p>
              </w:tc>
              <w:tc>
                <w:tcPr>
                  <w:tcW w:w="1608" w:type="dxa"/>
                  <w:vMerge w:val="restart"/>
                  <w:vAlign w:val="center"/>
                  <w:hideMark/>
                </w:tcPr>
                <w:p>
                  <w:pPr>
                    <w:pStyle w:val="af3"/>
                    <w:framePr w:hSpace="180" w:wrap="around" w:vAnchor="text" w:hAnchor="margin" w:xAlign="center" w:y="121"/>
                    <w:spacing w:before="120" w:beforeAutospacing="0"/>
                    <w:suppressOverlap/>
                    <w:jc w:val="both"/>
                    <w:rPr>
                      <w:lang w:val="en-US"/>
                    </w:rPr>
                  </w:pPr>
                  <w:r>
                    <w:rPr>
                      <w:bCs/>
                    </w:rPr>
                    <w:t>* 100</w:t>
                  </w:r>
                  <w:r>
                    <w:rPr>
                      <w:bCs/>
                      <w:lang w:val="en-US"/>
                    </w:rPr>
                    <w:t>)/ w</w:t>
                  </w:r>
                </w:p>
              </w:tc>
            </w:tr>
            <w:tr>
              <w:trPr>
                <w:cantSplit/>
                <w:jc w:val="center"/>
              </w:trPr>
              <w:tc>
                <w:tcPr>
                  <w:tcW w:w="1232" w:type="dxa"/>
                  <w:vMerge/>
                  <w:vAlign w:val="center"/>
                  <w:hideMark/>
                </w:tcPr>
                <w:p>
                  <w:pPr>
                    <w:framePr w:hSpace="180" w:wrap="around" w:vAnchor="text" w:hAnchor="margin" w:xAlign="center" w:y="121"/>
                    <w:suppressOverlap/>
                    <w:jc w:val="both"/>
                    <w:rPr>
                      <w:lang w:val="en-US"/>
                    </w:rPr>
                  </w:pPr>
                </w:p>
              </w:tc>
              <w:tc>
                <w:tcPr>
                  <w:tcW w:w="831" w:type="dxa"/>
                  <w:vMerge/>
                  <w:vAlign w:val="center"/>
                  <w:hideMark/>
                </w:tcPr>
                <w:p>
                  <w:pPr>
                    <w:framePr w:hSpace="180" w:wrap="around" w:vAnchor="text" w:hAnchor="margin" w:xAlign="center" w:y="121"/>
                    <w:suppressOverlap/>
                    <w:jc w:val="both"/>
                    <w:rPr>
                      <w:lang w:val="en-US"/>
                    </w:rPr>
                  </w:pPr>
                </w:p>
              </w:tc>
              <w:tc>
                <w:tcPr>
                  <w:tcW w:w="1983" w:type="dxa"/>
                  <w:tcBorders>
                    <w:top w:val="single" w:sz="4" w:space="0" w:color="auto"/>
                    <w:left w:val="nil"/>
                    <w:bottom w:val="nil"/>
                    <w:right w:val="nil"/>
                  </w:tcBorders>
                  <w:hideMark/>
                </w:tcPr>
                <w:p>
                  <w:pPr>
                    <w:pStyle w:val="af3"/>
                    <w:framePr w:hSpace="180" w:wrap="around" w:vAnchor="text" w:hAnchor="margin" w:xAlign="center" w:y="121"/>
                    <w:ind w:firstLine="24"/>
                    <w:suppressOverlap/>
                    <w:jc w:val="both"/>
                  </w:pPr>
                  <w:r>
                    <w:t>М</w:t>
                  </w:r>
                  <w:r>
                    <w:rPr>
                      <w:vertAlign w:val="subscript"/>
                    </w:rPr>
                    <w:t xml:space="preserve"> </w:t>
                  </w:r>
                  <w:r>
                    <w:rPr>
                      <w:vertAlign w:val="subscript"/>
                      <w:lang w:val="en-US"/>
                    </w:rPr>
                    <w:t>w</w:t>
                  </w:r>
                  <w:r>
                    <w:rPr>
                      <w:vertAlign w:val="subscript"/>
                    </w:rPr>
                    <w:t>предел</w:t>
                  </w:r>
                  <w:r>
                    <w:rPr>
                      <w:b/>
                      <w:i/>
                    </w:rPr>
                    <w:t xml:space="preserve"> </w:t>
                  </w:r>
                  <w:r>
                    <w:rPr>
                      <w:bCs/>
                    </w:rPr>
                    <w:t xml:space="preserve">– </w:t>
                  </w:r>
                  <w:r>
                    <w:t>М</w:t>
                  </w:r>
                  <w:r>
                    <w:rPr>
                      <w:vertAlign w:val="subscript"/>
                    </w:rPr>
                    <w:t xml:space="preserve"> </w:t>
                  </w:r>
                  <w:r>
                    <w:rPr>
                      <w:vertAlign w:val="subscript"/>
                      <w:lang w:val="en-US"/>
                    </w:rPr>
                    <w:t>wmin</w:t>
                  </w:r>
                </w:p>
              </w:tc>
              <w:tc>
                <w:tcPr>
                  <w:tcW w:w="1608" w:type="dxa"/>
                  <w:vMerge/>
                  <w:vAlign w:val="center"/>
                  <w:hideMark/>
                </w:tcPr>
                <w:p>
                  <w:pPr>
                    <w:framePr w:hSpace="180" w:wrap="around" w:vAnchor="text" w:hAnchor="margin" w:xAlign="center" w:y="121"/>
                    <w:suppressOverlap/>
                    <w:jc w:val="both"/>
                    <w:rPr>
                      <w:lang w:val="en-US"/>
                    </w:rPr>
                  </w:pPr>
                </w:p>
              </w:tc>
            </w:tr>
          </w:tbl>
          <w:p>
            <w:pPr>
              <w:spacing w:before="120" w:line="360" w:lineRule="auto"/>
              <w:ind w:firstLine="709"/>
              <w:jc w:val="both"/>
            </w:pPr>
          </w:p>
        </w:tc>
      </w:tr>
      <w:tr>
        <w:trPr>
          <w:trHeight w:val="409"/>
        </w:trPr>
        <w:tc>
          <w:tcPr>
            <w:tcW w:w="5637" w:type="dxa"/>
            <w:tcBorders>
              <w:top w:val="single" w:sz="4" w:space="0" w:color="auto"/>
              <w:left w:val="single" w:sz="4" w:space="0" w:color="auto"/>
              <w:bottom w:val="single" w:sz="4" w:space="0" w:color="auto"/>
              <w:right w:val="single" w:sz="4" w:space="0" w:color="auto"/>
            </w:tcBorders>
            <w:hideMark/>
          </w:tcPr>
          <w:p>
            <w:pPr>
              <w:spacing w:before="120"/>
              <w:ind w:firstLine="709"/>
              <w:jc w:val="both"/>
            </w:pPr>
            <w:r>
              <w:t>Соответствие, либо превышение  М</w:t>
            </w:r>
            <w:r>
              <w:rPr>
                <w:vertAlign w:val="subscript"/>
              </w:rPr>
              <w:t xml:space="preserve"> </w:t>
            </w:r>
            <w:r>
              <w:rPr>
                <w:vertAlign w:val="subscript"/>
                <w:lang w:val="en-US"/>
              </w:rPr>
              <w:t>w</w:t>
            </w:r>
            <w:r>
              <w:rPr>
                <w:vertAlign w:val="subscript"/>
              </w:rPr>
              <w:t>предел</w:t>
            </w:r>
            <w: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pPr>
              <w:spacing w:before="120"/>
              <w:jc w:val="both"/>
            </w:pPr>
            <w:r>
              <w:t>100 баллов</w:t>
            </w:r>
          </w:p>
        </w:tc>
      </w:tr>
    </w:tbl>
    <w:p>
      <w:pPr>
        <w:autoSpaceDE w:val="0"/>
        <w:autoSpaceDN w:val="0"/>
        <w:adjustRightInd w:val="0"/>
        <w:spacing w:before="240" w:after="120"/>
        <w:ind w:firstLine="709"/>
        <w:jc w:val="both"/>
        <w:rPr>
          <w:b/>
          <w:bCs/>
          <w:i/>
          <w:shd w:val="clear" w:color="auto" w:fill="FDE9D9"/>
        </w:rPr>
      </w:pPr>
    </w:p>
    <w:p>
      <w:pPr>
        <w:autoSpaceDE w:val="0"/>
        <w:autoSpaceDN w:val="0"/>
        <w:adjustRightInd w:val="0"/>
        <w:spacing w:before="240" w:after="120"/>
        <w:ind w:firstLine="709"/>
        <w:jc w:val="both"/>
        <w:rPr>
          <w:b/>
          <w:bCs/>
          <w:i/>
          <w:shd w:val="clear" w:color="auto" w:fill="FDE9D9"/>
        </w:rPr>
      </w:pPr>
    </w:p>
    <w:p>
      <w:pPr>
        <w:pStyle w:val="af3"/>
        <w:tabs>
          <w:tab w:val="left" w:pos="1203"/>
          <w:tab w:val="left" w:pos="1629"/>
        </w:tabs>
        <w:spacing w:before="0" w:beforeAutospacing="0" w:after="0" w:afterAutospacing="0"/>
        <w:ind w:left="1627" w:firstLine="709"/>
        <w:jc w:val="both"/>
      </w:pPr>
    </w:p>
    <w:p>
      <w:pPr>
        <w:pStyle w:val="af3"/>
        <w:tabs>
          <w:tab w:val="left" w:pos="1203"/>
          <w:tab w:val="left" w:pos="1629"/>
        </w:tabs>
        <w:spacing w:before="0" w:beforeAutospacing="0" w:after="0" w:afterAutospacing="0"/>
        <w:ind w:left="1627" w:firstLine="709"/>
        <w:jc w:val="both"/>
      </w:pPr>
    </w:p>
    <w:p>
      <w:pPr>
        <w:pStyle w:val="af3"/>
        <w:tabs>
          <w:tab w:val="left" w:pos="1203"/>
          <w:tab w:val="left" w:pos="1629"/>
        </w:tabs>
        <w:spacing w:before="0" w:beforeAutospacing="0" w:after="0" w:afterAutospacing="0"/>
        <w:ind w:left="1627" w:firstLine="709"/>
        <w:jc w:val="both"/>
      </w:pPr>
    </w:p>
    <w:p>
      <w:pPr>
        <w:pStyle w:val="af3"/>
        <w:tabs>
          <w:tab w:val="left" w:pos="1203"/>
          <w:tab w:val="left" w:pos="1629"/>
        </w:tabs>
        <w:spacing w:before="0" w:beforeAutospacing="0" w:after="0" w:afterAutospacing="0"/>
        <w:ind w:left="1627" w:firstLine="709"/>
        <w:jc w:val="both"/>
      </w:pPr>
    </w:p>
    <w:p>
      <w:pPr>
        <w:pStyle w:val="af3"/>
        <w:tabs>
          <w:tab w:val="left" w:pos="1203"/>
          <w:tab w:val="left" w:pos="1629"/>
        </w:tabs>
        <w:spacing w:before="0" w:beforeAutospacing="0" w:after="0" w:afterAutospacing="0"/>
        <w:ind w:left="1627" w:firstLine="709"/>
        <w:jc w:val="both"/>
      </w:pPr>
    </w:p>
    <w:p>
      <w:pPr>
        <w:pStyle w:val="af3"/>
        <w:tabs>
          <w:tab w:val="left" w:pos="0"/>
          <w:tab w:val="left" w:pos="1203"/>
          <w:tab w:val="left" w:pos="1418"/>
          <w:tab w:val="left" w:pos="1701"/>
        </w:tabs>
        <w:spacing w:before="0" w:beforeAutospacing="0" w:after="0" w:afterAutospacing="0"/>
        <w:ind w:firstLine="709"/>
        <w:jc w:val="both"/>
      </w:pPr>
    </w:p>
    <w:p>
      <w:pPr>
        <w:pStyle w:val="af3"/>
        <w:tabs>
          <w:tab w:val="left" w:pos="0"/>
          <w:tab w:val="left" w:pos="1843"/>
        </w:tabs>
        <w:spacing w:before="0" w:beforeAutospacing="0" w:after="0" w:afterAutospacing="0"/>
        <w:ind w:firstLine="709"/>
        <w:jc w:val="both"/>
      </w:pPr>
    </w:p>
    <w:p>
      <w:pPr>
        <w:pStyle w:val="af3"/>
        <w:tabs>
          <w:tab w:val="left" w:pos="0"/>
          <w:tab w:val="left" w:pos="1843"/>
        </w:tabs>
        <w:spacing w:before="0" w:beforeAutospacing="0" w:after="0" w:afterAutospacing="0"/>
        <w:ind w:firstLine="709"/>
        <w:jc w:val="both"/>
      </w:pPr>
      <w:r>
        <w:t>где: М</w:t>
      </w:r>
      <w:r>
        <w:rPr>
          <w:vertAlign w:val="subscript"/>
        </w:rPr>
        <w:t xml:space="preserve"> </w:t>
      </w:r>
      <w:r>
        <w:rPr>
          <w:vertAlign w:val="subscript"/>
          <w:lang w:val="en-US"/>
        </w:rPr>
        <w:t>wi</w:t>
      </w:r>
      <w:r>
        <w:rPr>
          <w:bCs/>
        </w:rPr>
        <w:tab/>
      </w:r>
      <w:r>
        <w:t>–</w:t>
      </w:r>
      <w:r>
        <w:rPr>
          <w:bCs/>
        </w:rPr>
        <w:tab/>
      </w:r>
      <w:r>
        <w:t xml:space="preserve">количество МТР </w:t>
      </w:r>
      <w:r>
        <w:rPr>
          <w:lang w:val="en-US"/>
        </w:rPr>
        <w:t>w</w:t>
      </w:r>
      <w:r>
        <w:t xml:space="preserve">-го вида для </w:t>
      </w:r>
      <w:r>
        <w:rPr>
          <w:lang w:val="en-US"/>
        </w:rPr>
        <w:t>i</w:t>
      </w:r>
      <w:r>
        <w:t xml:space="preserve">-го участника процедуры закупки, шт. </w:t>
      </w:r>
      <w:r>
        <w:rPr>
          <w:bCs/>
        </w:rPr>
        <w:t xml:space="preserve">– (если </w:t>
      </w:r>
      <w:r>
        <w:t>М</w:t>
      </w:r>
      <w:r>
        <w:rPr>
          <w:vertAlign w:val="subscript"/>
        </w:rPr>
        <w:t xml:space="preserve"> </w:t>
      </w:r>
      <w:r>
        <w:rPr>
          <w:vertAlign w:val="subscript"/>
          <w:lang w:val="en-US"/>
        </w:rPr>
        <w:t>wi</w:t>
      </w:r>
      <w:r>
        <w:rPr>
          <w:bCs/>
        </w:rPr>
        <w:t xml:space="preserve"> менее </w:t>
      </w:r>
      <w:r>
        <w:t>М</w:t>
      </w:r>
      <w:r>
        <w:rPr>
          <w:vertAlign w:val="subscript"/>
        </w:rPr>
        <w:t xml:space="preserve"> </w:t>
      </w:r>
      <w:r>
        <w:rPr>
          <w:vertAlign w:val="subscript"/>
          <w:lang w:val="en-US"/>
        </w:rPr>
        <w:t>w</w:t>
      </w:r>
      <w:r>
        <w:rPr>
          <w:vertAlign w:val="subscript"/>
        </w:rPr>
        <w:t>предел</w:t>
      </w:r>
      <w:r>
        <w:rPr>
          <w:b/>
          <w:i/>
        </w:rPr>
        <w:t xml:space="preserve"> </w:t>
      </w:r>
      <w:r>
        <w:t>, если более – 100 баллов)</w:t>
      </w:r>
    </w:p>
    <w:p>
      <w:pPr>
        <w:tabs>
          <w:tab w:val="left" w:pos="0"/>
          <w:tab w:val="left" w:pos="1843"/>
        </w:tabs>
        <w:autoSpaceDE w:val="0"/>
        <w:autoSpaceDN w:val="0"/>
        <w:adjustRightInd w:val="0"/>
        <w:ind w:right="68" w:firstLine="709"/>
        <w:jc w:val="both"/>
      </w:pPr>
      <w:r>
        <w:t>М</w:t>
      </w:r>
      <w:r>
        <w:rPr>
          <w:vertAlign w:val="subscript"/>
        </w:rPr>
        <w:t xml:space="preserve"> </w:t>
      </w:r>
      <w:r>
        <w:rPr>
          <w:vertAlign w:val="subscript"/>
          <w:lang w:val="en-US"/>
        </w:rPr>
        <w:t>wmin</w:t>
      </w:r>
      <w:r>
        <w:rPr>
          <w:vertAlign w:val="subscript"/>
        </w:rPr>
        <w:t xml:space="preserve"> </w:t>
      </w:r>
      <w:r>
        <w:rPr>
          <w:bCs/>
        </w:rPr>
        <w:tab/>
      </w:r>
      <w:r>
        <w:t>–</w:t>
      </w:r>
      <w:r>
        <w:rPr>
          <w:bCs/>
        </w:rPr>
        <w:tab/>
      </w:r>
      <w:r>
        <w:t xml:space="preserve">минимально указанное количество для </w:t>
      </w:r>
      <w:r>
        <w:rPr>
          <w:lang w:val="en-US"/>
        </w:rPr>
        <w:t>w</w:t>
      </w:r>
      <w:r>
        <w:t>-го вида МТР, шт.</w:t>
      </w:r>
    </w:p>
    <w:p>
      <w:pPr>
        <w:tabs>
          <w:tab w:val="left" w:pos="0"/>
          <w:tab w:val="left" w:pos="1843"/>
        </w:tabs>
        <w:autoSpaceDE w:val="0"/>
        <w:autoSpaceDN w:val="0"/>
        <w:adjustRightInd w:val="0"/>
        <w:ind w:right="68" w:firstLine="709"/>
        <w:jc w:val="both"/>
      </w:pPr>
      <w:r>
        <w:t>М</w:t>
      </w:r>
      <w:r>
        <w:rPr>
          <w:vertAlign w:val="subscript"/>
        </w:rPr>
        <w:t xml:space="preserve"> </w:t>
      </w:r>
      <w:r>
        <w:rPr>
          <w:vertAlign w:val="subscript"/>
          <w:lang w:val="en-US"/>
        </w:rPr>
        <w:t>w</w:t>
      </w:r>
      <w:r>
        <w:rPr>
          <w:vertAlign w:val="subscript"/>
        </w:rPr>
        <w:t xml:space="preserve">предел </w:t>
      </w:r>
      <w:r>
        <w:rPr>
          <w:bCs/>
        </w:rPr>
        <w:tab/>
      </w:r>
      <w:r>
        <w:t>–</w:t>
      </w:r>
      <w:r>
        <w:rPr>
          <w:bCs/>
        </w:rPr>
        <w:tab/>
        <w:t xml:space="preserve">предельное значение количества МТР </w:t>
      </w:r>
      <w:r>
        <w:rPr>
          <w:bCs/>
          <w:lang w:val="en-US"/>
        </w:rPr>
        <w:t>w</w:t>
      </w:r>
      <w:r>
        <w:rPr>
          <w:bCs/>
        </w:rPr>
        <w:t xml:space="preserve">-го вида, превышающее </w:t>
      </w:r>
      <w:r>
        <w:t>М</w:t>
      </w:r>
      <w:r>
        <w:rPr>
          <w:vertAlign w:val="subscript"/>
        </w:rPr>
        <w:t xml:space="preserve"> </w:t>
      </w:r>
      <w:r>
        <w:rPr>
          <w:vertAlign w:val="subscript"/>
          <w:lang w:val="en-US"/>
        </w:rPr>
        <w:t>wmin</w:t>
      </w:r>
      <w:r>
        <w:t xml:space="preserve"> </w:t>
      </w:r>
      <w:r>
        <w:rPr>
          <w:bCs/>
        </w:rPr>
        <w:t xml:space="preserve">по </w:t>
      </w:r>
      <w:r>
        <w:rPr>
          <w:bCs/>
          <w:lang w:val="en-US"/>
        </w:rPr>
        <w:t>w</w:t>
      </w:r>
      <w:r>
        <w:rPr>
          <w:bCs/>
        </w:rPr>
        <w:t>-му виду МТР, шт.</w:t>
      </w:r>
    </w:p>
    <w:p>
      <w:pPr>
        <w:tabs>
          <w:tab w:val="left" w:pos="0"/>
          <w:tab w:val="left" w:pos="1155"/>
        </w:tabs>
        <w:autoSpaceDE w:val="0"/>
        <w:autoSpaceDN w:val="0"/>
        <w:adjustRightInd w:val="0"/>
        <w:ind w:right="68" w:firstLine="709"/>
        <w:jc w:val="both"/>
        <w:rPr>
          <w:bCs/>
        </w:rPr>
      </w:pPr>
      <w:r>
        <w:rPr>
          <w:bCs/>
          <w:lang w:val="en-US"/>
        </w:rPr>
        <w:t>w</w:t>
      </w:r>
      <w:r>
        <w:rPr>
          <w:bCs/>
        </w:rPr>
        <w:t xml:space="preserve"> </w:t>
      </w:r>
      <w:r>
        <w:rPr>
          <w:bCs/>
        </w:rPr>
        <w:tab/>
        <w:t xml:space="preserve">– </w:t>
      </w:r>
      <w:r>
        <w:rPr>
          <w:bCs/>
        </w:rPr>
        <w:tab/>
        <w:t>количество видов МТР</w:t>
      </w:r>
    </w:p>
    <w:p>
      <w:pPr>
        <w:tabs>
          <w:tab w:val="left" w:pos="0"/>
          <w:tab w:val="left" w:pos="1155"/>
        </w:tabs>
        <w:autoSpaceDE w:val="0"/>
        <w:autoSpaceDN w:val="0"/>
        <w:adjustRightInd w:val="0"/>
        <w:ind w:right="68" w:firstLine="709"/>
        <w:jc w:val="both"/>
        <w:rPr>
          <w:bCs/>
        </w:rPr>
      </w:pPr>
    </w:p>
    <w:p>
      <w:pPr>
        <w:widowControl w:val="0"/>
        <w:numPr>
          <w:ilvl w:val="2"/>
          <w:numId w:val="100"/>
        </w:numPr>
        <w:shd w:val="clear" w:color="auto" w:fill="FFFFFF"/>
        <w:tabs>
          <w:tab w:val="left" w:pos="993"/>
        </w:tabs>
        <w:spacing w:after="120"/>
        <w:ind w:left="0" w:firstLine="709"/>
        <w:jc w:val="both"/>
      </w:pPr>
      <w:r>
        <w:t>ОЦЕНКА ПО ПОДКРИТЕРИЮ «ОБЕСПЕЧЕНИЕ КАДРОВЫМИ РЕСУРСАМИ»*</w:t>
      </w:r>
    </w:p>
    <w:p>
      <w:pPr>
        <w:autoSpaceDE w:val="0"/>
        <w:autoSpaceDN w:val="0"/>
        <w:adjustRightInd w:val="0"/>
        <w:ind w:firstLine="709"/>
        <w:jc w:val="both"/>
        <w:rPr>
          <w:b/>
          <w:i/>
        </w:rPr>
      </w:pPr>
    </w:p>
    <w:tbl>
      <w:tblPr>
        <w:tblpPr w:leftFromText="180" w:rightFromText="180" w:vertAnchor="text" w:tblpXSpec="center" w:tblpY="1"/>
        <w:tblOverlap w:val="neve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2"/>
        <w:gridCol w:w="1418"/>
      </w:tblGrid>
      <w:tr>
        <w:tc>
          <w:tcPr>
            <w:tcW w:w="5778" w:type="dxa"/>
            <w:tcBorders>
              <w:top w:val="single" w:sz="4" w:space="0" w:color="auto"/>
              <w:left w:val="single" w:sz="4" w:space="0" w:color="auto"/>
              <w:bottom w:val="single" w:sz="4" w:space="0" w:color="auto"/>
              <w:right w:val="single" w:sz="4" w:space="0" w:color="auto"/>
            </w:tcBorders>
            <w:hideMark/>
          </w:tcPr>
          <w:p>
            <w:pPr>
              <w:spacing w:before="60" w:after="60"/>
              <w:ind w:firstLine="709"/>
              <w:jc w:val="both"/>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pPr>
              <w:spacing w:before="60" w:after="60"/>
              <w:ind w:firstLine="34"/>
              <w:jc w:val="both"/>
            </w:pPr>
            <w:r>
              <w:t>Баллы</w:t>
            </w:r>
          </w:p>
        </w:tc>
      </w:tr>
      <w:tr>
        <w:tc>
          <w:tcPr>
            <w:tcW w:w="5778" w:type="dxa"/>
            <w:tcBorders>
              <w:top w:val="single" w:sz="4" w:space="0" w:color="auto"/>
              <w:left w:val="single" w:sz="4" w:space="0" w:color="auto"/>
              <w:bottom w:val="single" w:sz="4" w:space="0" w:color="auto"/>
              <w:right w:val="single" w:sz="4" w:space="0" w:color="auto"/>
            </w:tcBorders>
            <w:hideMark/>
          </w:tcPr>
          <w:p>
            <w:pPr>
              <w:spacing w:before="120"/>
              <w:ind w:firstLine="709"/>
              <w:jc w:val="both"/>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pPr>
              <w:spacing w:before="120"/>
              <w:jc w:val="both"/>
            </w:pPr>
            <w:r>
              <w:t>0 баллов</w:t>
            </w:r>
          </w:p>
        </w:tc>
      </w:tr>
      <w:tr>
        <w:trPr>
          <w:trHeight w:val="787"/>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firstRow="1" w:lastRow="0" w:firstColumn="1" w:lastColumn="0" w:noHBand="0" w:noVBand="1"/>
            </w:tblPr>
            <w:tblGrid>
              <w:gridCol w:w="931"/>
              <w:gridCol w:w="609"/>
              <w:gridCol w:w="2566"/>
              <w:gridCol w:w="1609"/>
            </w:tblGrid>
            <w:tr>
              <w:trPr>
                <w:cantSplit/>
                <w:trHeight w:val="243"/>
                <w:jc w:val="center"/>
              </w:trPr>
              <w:tc>
                <w:tcPr>
                  <w:tcW w:w="931" w:type="dxa"/>
                  <w:vMerge w:val="restart"/>
                  <w:vAlign w:val="center"/>
                  <w:hideMark/>
                </w:tcPr>
                <w:p>
                  <w:pPr>
                    <w:pStyle w:val="af3"/>
                    <w:framePr w:hSpace="180" w:wrap="around" w:vAnchor="text" w:hAnchor="text" w:xAlign="center" w:y="1"/>
                    <w:spacing w:before="120" w:beforeAutospacing="0"/>
                    <w:suppressOverlap/>
                    <w:jc w:val="both"/>
                    <w:rPr>
                      <w:lang w:val="en-US"/>
                    </w:rPr>
                  </w:pPr>
                  <w:r>
                    <w:t>БК</w:t>
                  </w:r>
                  <w:r>
                    <w:rPr>
                      <w:vertAlign w:val="subscript"/>
                      <w:lang w:val="en-US"/>
                    </w:rPr>
                    <w:t>i</w:t>
                  </w:r>
                </w:p>
              </w:tc>
              <w:tc>
                <w:tcPr>
                  <w:tcW w:w="609" w:type="dxa"/>
                  <w:vMerge w:val="restart"/>
                  <w:vAlign w:val="center"/>
                  <w:hideMark/>
                </w:tcPr>
                <w:p>
                  <w:pPr>
                    <w:pStyle w:val="af3"/>
                    <w:framePr w:hSpace="180" w:wrap="around" w:vAnchor="text" w:hAnchor="text" w:xAlign="center" w:y="1"/>
                    <w:spacing w:before="120" w:beforeAutospacing="0" w:afterAutospacing="0"/>
                    <w:ind w:left="-113" w:right="-113" w:firstLine="47"/>
                    <w:suppressOverlap/>
                    <w:jc w:val="both"/>
                    <w:rPr>
                      <w:lang w:val="en-US"/>
                    </w:rPr>
                  </w:pPr>
                  <w:r>
                    <w:t>=∑</w:t>
                  </w:r>
                  <w:r>
                    <w:rPr>
                      <w:lang w:val="en-US"/>
                    </w:rPr>
                    <w:t>(</w:t>
                  </w:r>
                </w:p>
              </w:tc>
              <w:tc>
                <w:tcPr>
                  <w:tcW w:w="2565" w:type="dxa"/>
                  <w:tcBorders>
                    <w:top w:val="nil"/>
                    <w:left w:val="nil"/>
                    <w:bottom w:val="single" w:sz="4" w:space="0" w:color="auto"/>
                    <w:right w:val="nil"/>
                  </w:tcBorders>
                  <w:vAlign w:val="center"/>
                  <w:hideMark/>
                </w:tcPr>
                <w:p>
                  <w:pPr>
                    <w:pStyle w:val="af3"/>
                    <w:framePr w:hSpace="180" w:wrap="around" w:vAnchor="text" w:hAnchor="text" w:xAlign="center" w:y="1"/>
                    <w:spacing w:before="120" w:beforeAutospacing="0"/>
                    <w:ind w:firstLine="709"/>
                    <w:suppressOverlap/>
                    <w:jc w:val="both"/>
                  </w:pPr>
                  <w:r>
                    <w:t>К</w:t>
                  </w:r>
                  <w:r>
                    <w:rPr>
                      <w:vertAlign w:val="subscript"/>
                    </w:rPr>
                    <w:t xml:space="preserve"> </w:t>
                  </w:r>
                  <w:r>
                    <w:rPr>
                      <w:vertAlign w:val="subscript"/>
                      <w:lang w:val="en-US"/>
                    </w:rPr>
                    <w:t xml:space="preserve">wi </w:t>
                  </w:r>
                  <w:r>
                    <w:rPr>
                      <w:lang w:val="en-US"/>
                    </w:rPr>
                    <w:t xml:space="preserve"> </w:t>
                  </w:r>
                  <w:r>
                    <w:rPr>
                      <w:bCs/>
                    </w:rPr>
                    <w:t>–</w:t>
                  </w:r>
                  <w:r>
                    <w:t xml:space="preserve"> К</w:t>
                  </w:r>
                  <w:r>
                    <w:rPr>
                      <w:vertAlign w:val="subscript"/>
                    </w:rPr>
                    <w:t xml:space="preserve"> </w:t>
                  </w:r>
                  <w:r>
                    <w:rPr>
                      <w:vertAlign w:val="subscript"/>
                      <w:lang w:val="en-US"/>
                    </w:rPr>
                    <w:t>wmin</w:t>
                  </w:r>
                </w:p>
              </w:tc>
              <w:tc>
                <w:tcPr>
                  <w:tcW w:w="1608" w:type="dxa"/>
                  <w:vMerge w:val="restart"/>
                  <w:vAlign w:val="center"/>
                  <w:hideMark/>
                </w:tcPr>
                <w:p>
                  <w:pPr>
                    <w:pStyle w:val="af3"/>
                    <w:framePr w:hSpace="180" w:wrap="around" w:vAnchor="text" w:hAnchor="text" w:xAlign="center" w:y="1"/>
                    <w:spacing w:before="120" w:beforeAutospacing="0"/>
                    <w:suppressOverlap/>
                    <w:jc w:val="both"/>
                    <w:rPr>
                      <w:lang w:val="en-US"/>
                    </w:rPr>
                  </w:pPr>
                  <w:r>
                    <w:rPr>
                      <w:bCs/>
                    </w:rPr>
                    <w:t>* 100</w:t>
                  </w:r>
                  <w:r>
                    <w:rPr>
                      <w:bCs/>
                      <w:lang w:val="en-US"/>
                    </w:rPr>
                    <w:t>)/ w</w:t>
                  </w:r>
                </w:p>
              </w:tc>
            </w:tr>
            <w:tr>
              <w:trPr>
                <w:cantSplit/>
                <w:jc w:val="center"/>
              </w:trPr>
              <w:tc>
                <w:tcPr>
                  <w:tcW w:w="931" w:type="dxa"/>
                  <w:vMerge/>
                  <w:vAlign w:val="center"/>
                  <w:hideMark/>
                </w:tcPr>
                <w:p>
                  <w:pPr>
                    <w:framePr w:hSpace="180" w:wrap="around" w:vAnchor="text" w:hAnchor="text" w:xAlign="center" w:y="1"/>
                    <w:suppressOverlap/>
                    <w:jc w:val="both"/>
                    <w:rPr>
                      <w:lang w:val="en-US"/>
                    </w:rPr>
                  </w:pPr>
                </w:p>
              </w:tc>
              <w:tc>
                <w:tcPr>
                  <w:tcW w:w="609" w:type="dxa"/>
                  <w:vMerge/>
                  <w:vAlign w:val="center"/>
                  <w:hideMark/>
                </w:tcPr>
                <w:p>
                  <w:pPr>
                    <w:framePr w:hSpace="180" w:wrap="around" w:vAnchor="text" w:hAnchor="text" w:xAlign="center" w:y="1"/>
                    <w:suppressOverlap/>
                    <w:jc w:val="both"/>
                    <w:rPr>
                      <w:lang w:val="en-US"/>
                    </w:rPr>
                  </w:pPr>
                </w:p>
              </w:tc>
              <w:tc>
                <w:tcPr>
                  <w:tcW w:w="2565" w:type="dxa"/>
                  <w:tcBorders>
                    <w:top w:val="single" w:sz="4" w:space="0" w:color="auto"/>
                    <w:left w:val="nil"/>
                    <w:bottom w:val="nil"/>
                    <w:right w:val="nil"/>
                  </w:tcBorders>
                  <w:hideMark/>
                </w:tcPr>
                <w:p>
                  <w:pPr>
                    <w:pStyle w:val="af3"/>
                    <w:framePr w:hSpace="180" w:wrap="around" w:vAnchor="text" w:hAnchor="text" w:xAlign="center" w:y="1"/>
                    <w:ind w:firstLine="709"/>
                    <w:suppressOverlap/>
                    <w:jc w:val="both"/>
                  </w:pPr>
                  <w:r>
                    <w:t>К</w:t>
                  </w:r>
                  <w:r>
                    <w:rPr>
                      <w:vertAlign w:val="subscript"/>
                    </w:rPr>
                    <w:t xml:space="preserve"> </w:t>
                  </w:r>
                  <w:r>
                    <w:rPr>
                      <w:vertAlign w:val="subscript"/>
                      <w:lang w:val="en-US"/>
                    </w:rPr>
                    <w:t>w</w:t>
                  </w:r>
                  <w:r>
                    <w:rPr>
                      <w:vertAlign w:val="subscript"/>
                    </w:rPr>
                    <w:t>предел</w:t>
                  </w:r>
                  <w:r>
                    <w:rPr>
                      <w:b/>
                      <w:i/>
                    </w:rPr>
                    <w:t xml:space="preserve"> </w:t>
                  </w:r>
                  <w:r>
                    <w:rPr>
                      <w:bCs/>
                    </w:rPr>
                    <w:t>–</w:t>
                  </w:r>
                  <w:r>
                    <w:t xml:space="preserve"> К</w:t>
                  </w:r>
                  <w:r>
                    <w:rPr>
                      <w:vertAlign w:val="subscript"/>
                    </w:rPr>
                    <w:t xml:space="preserve"> </w:t>
                  </w:r>
                  <w:r>
                    <w:rPr>
                      <w:vertAlign w:val="subscript"/>
                      <w:lang w:val="en-US"/>
                    </w:rPr>
                    <w:t>wmin</w:t>
                  </w:r>
                </w:p>
              </w:tc>
              <w:tc>
                <w:tcPr>
                  <w:tcW w:w="1608" w:type="dxa"/>
                  <w:vMerge/>
                  <w:vAlign w:val="center"/>
                  <w:hideMark/>
                </w:tcPr>
                <w:p>
                  <w:pPr>
                    <w:framePr w:hSpace="180" w:wrap="around" w:vAnchor="text" w:hAnchor="text" w:xAlign="center" w:y="1"/>
                    <w:suppressOverlap/>
                    <w:jc w:val="both"/>
                    <w:rPr>
                      <w:lang w:val="en-US"/>
                    </w:rPr>
                  </w:pPr>
                </w:p>
              </w:tc>
            </w:tr>
          </w:tbl>
          <w:p>
            <w:pPr>
              <w:spacing w:before="120"/>
              <w:ind w:firstLine="709"/>
              <w:jc w:val="both"/>
            </w:pPr>
          </w:p>
        </w:tc>
      </w:tr>
      <w:tr>
        <w:trPr>
          <w:trHeight w:val="409"/>
        </w:trPr>
        <w:tc>
          <w:tcPr>
            <w:tcW w:w="5778" w:type="dxa"/>
            <w:tcBorders>
              <w:top w:val="single" w:sz="4" w:space="0" w:color="auto"/>
              <w:left w:val="single" w:sz="4" w:space="0" w:color="auto"/>
              <w:bottom w:val="single" w:sz="4" w:space="0" w:color="auto"/>
              <w:right w:val="single" w:sz="4" w:space="0" w:color="auto"/>
            </w:tcBorders>
            <w:hideMark/>
          </w:tcPr>
          <w:p>
            <w:pPr>
              <w:spacing w:before="120"/>
              <w:ind w:firstLine="709"/>
              <w:jc w:val="both"/>
            </w:pPr>
            <w:r>
              <w:t>Соответствие, либо превышение  К</w:t>
            </w:r>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pPr>
              <w:spacing w:before="120"/>
              <w:ind w:firstLine="34"/>
              <w:jc w:val="both"/>
            </w:pPr>
            <w:r>
              <w:t>100 баллов</w:t>
            </w:r>
          </w:p>
        </w:tc>
      </w:tr>
    </w:tbl>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1203"/>
          <w:tab w:val="left" w:pos="1629"/>
        </w:tabs>
        <w:spacing w:before="120" w:beforeAutospacing="0" w:after="0" w:afterAutospacing="0"/>
        <w:ind w:left="1629" w:right="70" w:firstLine="709"/>
        <w:jc w:val="both"/>
      </w:pPr>
    </w:p>
    <w:p>
      <w:pPr>
        <w:pStyle w:val="af3"/>
        <w:tabs>
          <w:tab w:val="left" w:pos="0"/>
          <w:tab w:val="left" w:pos="1203"/>
          <w:tab w:val="left" w:pos="1560"/>
          <w:tab w:val="left" w:pos="1843"/>
          <w:tab w:val="left" w:pos="2268"/>
        </w:tabs>
        <w:spacing w:before="0" w:beforeAutospacing="0" w:after="0" w:afterAutospacing="0"/>
        <w:ind w:right="70" w:firstLine="709"/>
        <w:jc w:val="both"/>
      </w:pPr>
    </w:p>
    <w:p>
      <w:pPr>
        <w:pStyle w:val="af3"/>
        <w:tabs>
          <w:tab w:val="left" w:pos="0"/>
          <w:tab w:val="left" w:pos="1843"/>
        </w:tabs>
        <w:spacing w:before="120" w:beforeAutospacing="0" w:after="0" w:afterAutospacing="0"/>
        <w:ind w:right="70" w:firstLine="709"/>
        <w:jc w:val="both"/>
      </w:pPr>
      <w:r>
        <w:t>где: К</w:t>
      </w:r>
      <w:r>
        <w:rPr>
          <w:vertAlign w:val="subscript"/>
        </w:rPr>
        <w:t xml:space="preserve"> </w:t>
      </w:r>
      <w:r>
        <w:rPr>
          <w:vertAlign w:val="subscript"/>
          <w:lang w:val="en-US"/>
        </w:rPr>
        <w:t>wi</w:t>
      </w:r>
      <w:r>
        <w:rPr>
          <w:bCs/>
        </w:rPr>
        <w:tab/>
      </w:r>
      <w:r>
        <w:t>–</w:t>
      </w:r>
      <w:r>
        <w:rPr>
          <w:bCs/>
        </w:rPr>
        <w:tab/>
      </w:r>
      <w:r>
        <w:t xml:space="preserve">количество специалистов </w:t>
      </w:r>
      <w:r>
        <w:rPr>
          <w:lang w:val="en-US"/>
        </w:rPr>
        <w:t>w</w:t>
      </w:r>
      <w:r>
        <w:t xml:space="preserve">-ой специальности для </w:t>
      </w:r>
      <w:r>
        <w:rPr>
          <w:lang w:val="en-US"/>
        </w:rPr>
        <w:t>i</w:t>
      </w:r>
      <w:r>
        <w:t>-го участника процедуры закупки, чел.</w:t>
      </w:r>
      <w:r>
        <w:rPr>
          <w:bCs/>
        </w:rPr>
        <w:t xml:space="preserve"> – (если </w:t>
      </w:r>
      <w:r>
        <w:t>К</w:t>
      </w:r>
      <w:r>
        <w:rPr>
          <w:vertAlign w:val="subscript"/>
        </w:rPr>
        <w:t xml:space="preserve"> </w:t>
      </w:r>
      <w:r>
        <w:rPr>
          <w:vertAlign w:val="subscript"/>
          <w:lang w:val="en-US"/>
        </w:rPr>
        <w:t>wi</w:t>
      </w:r>
      <w:r>
        <w:rPr>
          <w:bCs/>
        </w:rPr>
        <w:t xml:space="preserve"> менее </w:t>
      </w:r>
      <w:r>
        <w:t>К</w:t>
      </w:r>
      <w:r>
        <w:rPr>
          <w:vertAlign w:val="subscript"/>
        </w:rPr>
        <w:t xml:space="preserve"> </w:t>
      </w:r>
      <w:r>
        <w:rPr>
          <w:vertAlign w:val="subscript"/>
          <w:lang w:val="en-US"/>
        </w:rPr>
        <w:t>w</w:t>
      </w:r>
      <w:r>
        <w:rPr>
          <w:vertAlign w:val="subscript"/>
        </w:rPr>
        <w:t>предел</w:t>
      </w:r>
      <w:r>
        <w:t>, если более – 100 баллов)</w:t>
      </w:r>
      <w:r>
        <w:rPr>
          <w:vertAlign w:val="subscript"/>
        </w:rPr>
        <w:t xml:space="preserve"> </w:t>
      </w:r>
    </w:p>
    <w:p>
      <w:pPr>
        <w:pStyle w:val="af3"/>
        <w:tabs>
          <w:tab w:val="left" w:pos="0"/>
          <w:tab w:val="left" w:pos="1843"/>
        </w:tabs>
        <w:spacing w:before="0" w:beforeAutospacing="0" w:after="0" w:afterAutospacing="0"/>
        <w:ind w:right="70" w:firstLine="709"/>
        <w:jc w:val="both"/>
      </w:pPr>
      <w:r>
        <w:t>К</w:t>
      </w:r>
      <w:r>
        <w:rPr>
          <w:vertAlign w:val="subscript"/>
        </w:rPr>
        <w:t xml:space="preserve"> </w:t>
      </w:r>
      <w:r>
        <w:rPr>
          <w:vertAlign w:val="subscript"/>
          <w:lang w:val="en-US"/>
        </w:rPr>
        <w:t>wmin</w:t>
      </w:r>
      <w:r>
        <w:rPr>
          <w:vertAlign w:val="subscript"/>
        </w:rPr>
        <w:t xml:space="preserve"> </w:t>
      </w:r>
      <w:r>
        <w:rPr>
          <w:bCs/>
        </w:rPr>
        <w:tab/>
      </w:r>
      <w:r>
        <w:t>–</w:t>
      </w:r>
      <w:r>
        <w:rPr>
          <w:bCs/>
        </w:rPr>
        <w:tab/>
      </w:r>
      <w:r>
        <w:t xml:space="preserve">минимально указанное количество для </w:t>
      </w:r>
      <w:r>
        <w:rPr>
          <w:lang w:val="en-US"/>
        </w:rPr>
        <w:t>w</w:t>
      </w:r>
      <w:r>
        <w:t>-ой специальности, чел.</w:t>
      </w:r>
    </w:p>
    <w:p>
      <w:pPr>
        <w:tabs>
          <w:tab w:val="left" w:pos="0"/>
          <w:tab w:val="left" w:pos="1843"/>
        </w:tabs>
        <w:autoSpaceDE w:val="0"/>
        <w:autoSpaceDN w:val="0"/>
        <w:adjustRightInd w:val="0"/>
        <w:ind w:right="68" w:firstLine="709"/>
        <w:jc w:val="both"/>
      </w:pPr>
      <w:r>
        <w:t>К</w:t>
      </w:r>
      <w:r>
        <w:rPr>
          <w:vertAlign w:val="subscript"/>
        </w:rPr>
        <w:t xml:space="preserve"> </w:t>
      </w:r>
      <w:r>
        <w:rPr>
          <w:vertAlign w:val="subscript"/>
          <w:lang w:val="en-US"/>
        </w:rPr>
        <w:t>w</w:t>
      </w:r>
      <w:r>
        <w:rPr>
          <w:vertAlign w:val="subscript"/>
        </w:rPr>
        <w:t xml:space="preserve">предел </w:t>
      </w:r>
      <w:r>
        <w:rPr>
          <w:bCs/>
        </w:rPr>
        <w:tab/>
      </w:r>
      <w:r>
        <w:t>–</w:t>
      </w:r>
      <w:r>
        <w:rPr>
          <w:bCs/>
        </w:rPr>
        <w:tab/>
        <w:t xml:space="preserve">предельное значение количества специалистов </w:t>
      </w:r>
      <w:r>
        <w:rPr>
          <w:bCs/>
          <w:lang w:val="en-US"/>
        </w:rPr>
        <w:t>w</w:t>
      </w:r>
      <w:r>
        <w:rPr>
          <w:bCs/>
        </w:rPr>
        <w:t xml:space="preserve">-ой специальности, превышающее </w:t>
      </w:r>
      <w:r>
        <w:t>К</w:t>
      </w:r>
      <w:r>
        <w:rPr>
          <w:vertAlign w:val="subscript"/>
        </w:rPr>
        <w:t xml:space="preserve"> </w:t>
      </w:r>
      <w:r>
        <w:rPr>
          <w:vertAlign w:val="subscript"/>
          <w:lang w:val="en-US"/>
        </w:rPr>
        <w:t>wmin</w:t>
      </w:r>
      <w:r>
        <w:rPr>
          <w:bCs/>
        </w:rPr>
        <w:t>, чел.</w:t>
      </w:r>
    </w:p>
    <w:p>
      <w:pPr>
        <w:tabs>
          <w:tab w:val="left" w:pos="0"/>
          <w:tab w:val="left" w:pos="993"/>
          <w:tab w:val="left" w:pos="1276"/>
        </w:tabs>
        <w:autoSpaceDE w:val="0"/>
        <w:autoSpaceDN w:val="0"/>
        <w:adjustRightInd w:val="0"/>
        <w:ind w:right="68" w:firstLine="709"/>
        <w:jc w:val="both"/>
      </w:pPr>
      <w:r>
        <w:rPr>
          <w:bCs/>
          <w:lang w:val="en-US"/>
        </w:rPr>
        <w:t>w</w:t>
      </w:r>
      <w:r>
        <w:rPr>
          <w:bCs/>
        </w:rPr>
        <w:t xml:space="preserve"> </w:t>
      </w:r>
      <w:r>
        <w:rPr>
          <w:bCs/>
        </w:rPr>
        <w:tab/>
        <w:t xml:space="preserve">– </w:t>
      </w:r>
      <w:r>
        <w:rPr>
          <w:bCs/>
        </w:rPr>
        <w:tab/>
        <w:t>количество специальностей</w:t>
      </w:r>
    </w:p>
    <w:p>
      <w:pPr>
        <w:autoSpaceDE w:val="0"/>
        <w:autoSpaceDN w:val="0"/>
        <w:adjustRightInd w:val="0"/>
        <w:ind w:firstLine="709"/>
        <w:jc w:val="both"/>
        <w:rPr>
          <w:b/>
          <w:i/>
        </w:rPr>
      </w:pPr>
    </w:p>
    <w:p>
      <w:pPr>
        <w:widowControl w:val="0"/>
        <w:numPr>
          <w:ilvl w:val="2"/>
          <w:numId w:val="100"/>
        </w:numPr>
        <w:shd w:val="clear" w:color="auto" w:fill="FFFFFF"/>
        <w:tabs>
          <w:tab w:val="left" w:pos="1418"/>
        </w:tabs>
        <w:ind w:left="0" w:firstLine="709"/>
        <w:jc w:val="both"/>
      </w:pPr>
      <w:r>
        <w:t xml:space="preserve">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pPr>
        <w:widowControl w:val="0"/>
        <w:ind w:firstLine="709"/>
        <w:jc w:val="both"/>
        <w:rPr>
          <w:b/>
          <w:i/>
        </w:rPr>
      </w:pPr>
      <w:r>
        <w:t>Критерий ФТ</w:t>
      </w:r>
      <w:r>
        <w:rPr>
          <w:bCs/>
          <w:vertAlign w:val="subscript"/>
          <w:lang w:val="en-US"/>
        </w:rPr>
        <w:t>i</w:t>
      </w:r>
      <w:r>
        <w:rPr>
          <w:bCs/>
        </w:rPr>
        <w:t xml:space="preserve"> (Т</w:t>
      </w:r>
      <w:r>
        <w:rPr>
          <w:bCs/>
          <w:vertAlign w:val="subscript"/>
          <w:lang w:val="en-US"/>
        </w:rPr>
        <w:t>i</w:t>
      </w:r>
      <w:r>
        <w:rPr>
          <w:bCs/>
        </w:rPr>
        <w:t xml:space="preserve"> ) </w:t>
      </w:r>
      <w:r>
        <w:t xml:space="preserve">оценивается членами комиссии, привлекаемыми экспертами, исходя из степени превышения функциональных характеристик </w:t>
      </w:r>
      <w:r>
        <w:rPr>
          <w:b/>
          <w:i/>
        </w:rPr>
        <w:t xml:space="preserve">(потребительских свойств) или качественных характеристик </w:t>
      </w:r>
      <w:r>
        <w:t xml:space="preserve">предлагаемых товаров (качества технического </w:t>
      </w:r>
      <w:r>
        <w:rPr>
          <w:b/>
          <w:i/>
        </w:rPr>
        <w:t>предложения (при проведении процедуры закупки на выполнение работ, оказание услуг)</w:t>
      </w:r>
      <w:r>
        <w:t xml:space="preserve"> над соответствующими характеристиками, указанными в документации процедуры закупки.</w:t>
      </w:r>
    </w:p>
    <w:p>
      <w:pPr>
        <w:ind w:firstLine="709"/>
        <w:jc w:val="both"/>
      </w:pPr>
      <w:r>
        <w:lastRenderedPageBreak/>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pPr>
        <w:jc w:val="both"/>
        <w:rPr>
          <w:b/>
          <w:iCs/>
        </w:rPr>
      </w:pPr>
      <w:r>
        <w:rPr>
          <w:b/>
        </w:rPr>
        <w:br w:type="page"/>
      </w:r>
    </w:p>
    <w:p>
      <w:pPr>
        <w:pStyle w:val="10"/>
        <w:numPr>
          <w:ilvl w:val="0"/>
          <w:numId w:val="0"/>
        </w:numPr>
        <w:jc w:val="center"/>
        <w:rPr>
          <w:b/>
          <w:sz w:val="28"/>
          <w:szCs w:val="28"/>
        </w:rPr>
      </w:pPr>
      <w:r>
        <w:rPr>
          <w:b/>
          <w:sz w:val="28"/>
          <w:szCs w:val="28"/>
        </w:rPr>
        <w:lastRenderedPageBreak/>
        <w:t>8. «ПРОЕКТ ДОГОВОРА»</w:t>
      </w:r>
      <w:bookmarkEnd w:id="400"/>
    </w:p>
    <w:p>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pPr>
        <w:tabs>
          <w:tab w:val="right" w:pos="9360"/>
        </w:tabs>
        <w:ind w:firstLine="737"/>
        <w:jc w:val="both"/>
        <w:rPr>
          <w:b/>
          <w:sz w:val="23"/>
          <w:szCs w:val="23"/>
        </w:rPr>
      </w:pPr>
    </w:p>
    <w:p>
      <w:pPr>
        <w:ind w:firstLine="720"/>
        <w:jc w:val="both"/>
        <w:rPr>
          <w:sz w:val="22"/>
          <w:szCs w:val="22"/>
        </w:rPr>
      </w:pPr>
      <w:r>
        <w:rPr>
          <w:sz w:val="23"/>
          <w:szCs w:val="23"/>
        </w:rPr>
        <w:t>ООО «ЭнергоАвтотранс», 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№261д от 30.04.2008г. и Устава Общества в лице генерального директора Ковалева С.Н., действующего на основании Устава</w:t>
      </w:r>
      <w:r>
        <w:rPr>
          <w:sz w:val="22"/>
          <w:szCs w:val="22"/>
        </w:rPr>
        <w:t>, и 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устава, с другой стороны, именуемые в дальнейшем «Стороны», заключили настоящий Договор о нижеследующем:</w:t>
      </w:r>
    </w:p>
    <w:p>
      <w:pPr>
        <w:jc w:val="both"/>
        <w:rPr>
          <w:sz w:val="22"/>
          <w:szCs w:val="22"/>
        </w:rPr>
      </w:pPr>
    </w:p>
    <w:p>
      <w:pPr>
        <w:jc w:val="center"/>
        <w:rPr>
          <w:sz w:val="22"/>
          <w:szCs w:val="22"/>
        </w:rPr>
      </w:pPr>
      <w:r>
        <w:rPr>
          <w:sz w:val="22"/>
          <w:szCs w:val="22"/>
        </w:rPr>
        <w:t>1. ПРЕДМЕТ ДОГОВОРА</w:t>
      </w:r>
    </w:p>
    <w:p>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pPr>
        <w:ind w:firstLine="540"/>
        <w:rPr>
          <w:sz w:val="22"/>
          <w:szCs w:val="22"/>
        </w:rPr>
      </w:pPr>
    </w:p>
    <w:p>
      <w:pPr>
        <w:jc w:val="center"/>
        <w:rPr>
          <w:sz w:val="22"/>
          <w:szCs w:val="22"/>
        </w:rPr>
      </w:pPr>
      <w:r>
        <w:rPr>
          <w:sz w:val="22"/>
          <w:szCs w:val="22"/>
        </w:rPr>
        <w:t xml:space="preserve">2. ЦЕНА РАБОТ. </w:t>
      </w:r>
    </w:p>
    <w:p>
      <w:pPr>
        <w:ind w:firstLine="540"/>
        <w:jc w:val="both"/>
        <w:rPr>
          <w:sz w:val="22"/>
          <w:szCs w:val="22"/>
        </w:rPr>
      </w:pPr>
      <w:r>
        <w:rPr>
          <w:sz w:val="22"/>
          <w:szCs w:val="22"/>
        </w:rPr>
        <w:t>2.1. Цена Договора определена по результатам проведения ____________________________, протокол № ___ _____от _______________</w:t>
      </w:r>
    </w:p>
    <w:p>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pPr>
        <w:jc w:val="both"/>
        <w:rPr>
          <w:sz w:val="22"/>
          <w:szCs w:val="22"/>
        </w:rPr>
      </w:pPr>
    </w:p>
    <w:p>
      <w:pPr>
        <w:jc w:val="center"/>
        <w:rPr>
          <w:sz w:val="22"/>
          <w:szCs w:val="22"/>
        </w:rPr>
      </w:pPr>
      <w:r>
        <w:rPr>
          <w:sz w:val="22"/>
          <w:szCs w:val="22"/>
        </w:rPr>
        <w:t xml:space="preserve">3. СРОКИ ВЫПОЛНЕНИЯ РАБОТ </w:t>
      </w:r>
    </w:p>
    <w:p>
      <w:pPr>
        <w:tabs>
          <w:tab w:val="left" w:pos="900"/>
          <w:tab w:val="left" w:pos="1080"/>
        </w:tabs>
        <w:ind w:firstLine="540"/>
        <w:jc w:val="both"/>
        <w:rPr>
          <w:sz w:val="22"/>
          <w:szCs w:val="22"/>
        </w:rPr>
      </w:pPr>
      <w:r>
        <w:rPr>
          <w:sz w:val="22"/>
          <w:szCs w:val="22"/>
        </w:rPr>
        <w:t>3.1.</w:t>
      </w:r>
      <w:r>
        <w:rPr>
          <w:sz w:val="22"/>
          <w:szCs w:val="22"/>
        </w:rPr>
        <w:tab/>
        <w:t>Срок выполнения работ по Договору:</w:t>
      </w:r>
    </w:p>
    <w:p>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pPr>
        <w:tabs>
          <w:tab w:val="left" w:pos="360"/>
          <w:tab w:val="left" w:pos="900"/>
          <w:tab w:val="left" w:pos="1080"/>
        </w:tabs>
        <w:jc w:val="both"/>
        <w:rPr>
          <w:sz w:val="22"/>
          <w:szCs w:val="22"/>
        </w:rPr>
      </w:pPr>
      <w:r>
        <w:rPr>
          <w:sz w:val="22"/>
          <w:szCs w:val="22"/>
        </w:rPr>
        <w:t>-</w:t>
      </w:r>
      <w:r>
        <w:rPr>
          <w:sz w:val="22"/>
          <w:szCs w:val="22"/>
        </w:rPr>
        <w:tab/>
        <w:t>изменение сроков финансирования со стороны Заказчика;</w:t>
      </w:r>
    </w:p>
    <w:p>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pPr>
        <w:tabs>
          <w:tab w:val="left" w:pos="360"/>
          <w:tab w:val="left" w:pos="900"/>
          <w:tab w:val="left" w:pos="1080"/>
        </w:tabs>
        <w:jc w:val="both"/>
        <w:rPr>
          <w:sz w:val="22"/>
          <w:szCs w:val="22"/>
        </w:rPr>
      </w:pPr>
    </w:p>
    <w:p>
      <w:pPr>
        <w:keepNext/>
        <w:spacing w:before="120"/>
        <w:jc w:val="center"/>
        <w:rPr>
          <w:bCs/>
          <w:sz w:val="22"/>
          <w:szCs w:val="22"/>
        </w:rPr>
      </w:pPr>
      <w:r>
        <w:rPr>
          <w:bCs/>
          <w:sz w:val="22"/>
          <w:szCs w:val="22"/>
        </w:rPr>
        <w:lastRenderedPageBreak/>
        <w:t>4. ОБЕСПЕЧЕНИЕ МАТЕРИАЛАМИ И ОБОРУДОВАНИЕМ</w:t>
      </w:r>
    </w:p>
    <w:p>
      <w:pPr>
        <w:tabs>
          <w:tab w:val="num" w:pos="540"/>
          <w:tab w:val="left" w:pos="1080"/>
        </w:tabs>
        <w:ind w:firstLine="540"/>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pPr>
        <w:tabs>
          <w:tab w:val="left" w:pos="1080"/>
          <w:tab w:val="num" w:pos="2007"/>
        </w:tabs>
        <w:ind w:firstLine="540"/>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pPr>
        <w:tabs>
          <w:tab w:val="left" w:pos="1080"/>
          <w:tab w:val="num" w:pos="2007"/>
        </w:tabs>
        <w:ind w:firstLine="540"/>
        <w:rPr>
          <w:sz w:val="22"/>
          <w:szCs w:val="22"/>
        </w:rPr>
      </w:pPr>
      <w:r>
        <w:rPr>
          <w:color w:val="000000"/>
          <w:sz w:val="22"/>
          <w:szCs w:val="22"/>
        </w:rPr>
        <w:t>4.3.</w:t>
      </w:r>
      <w:r>
        <w:rPr>
          <w:color w:val="000000"/>
          <w:sz w:val="22"/>
          <w:szCs w:val="22"/>
        </w:rPr>
        <w:tab/>
        <w:t>Подрядчик  несет ответственность за:</w:t>
      </w:r>
    </w:p>
    <w:p>
      <w:pPr>
        <w:tabs>
          <w:tab w:val="left" w:pos="1080"/>
          <w:tab w:val="num" w:pos="1287"/>
        </w:tabs>
        <w:ind w:firstLine="540"/>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pPr>
        <w:tabs>
          <w:tab w:val="left" w:pos="1080"/>
          <w:tab w:val="num" w:pos="1287"/>
        </w:tabs>
        <w:ind w:firstLine="540"/>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pPr>
        <w:tabs>
          <w:tab w:val="left" w:pos="1080"/>
          <w:tab w:val="num" w:pos="2007"/>
        </w:tabs>
        <w:ind w:firstLine="540"/>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pPr>
        <w:tabs>
          <w:tab w:val="num" w:pos="2007"/>
        </w:tabs>
        <w:ind w:firstLine="540"/>
        <w:rPr>
          <w:color w:val="000000"/>
          <w:sz w:val="22"/>
          <w:szCs w:val="22"/>
        </w:rPr>
      </w:pPr>
    </w:p>
    <w:p>
      <w:pPr>
        <w:tabs>
          <w:tab w:val="num" w:pos="2007"/>
        </w:tabs>
        <w:jc w:val="center"/>
        <w:rPr>
          <w:color w:val="000000"/>
          <w:sz w:val="22"/>
          <w:szCs w:val="22"/>
        </w:rPr>
      </w:pPr>
      <w:r>
        <w:rPr>
          <w:color w:val="000000"/>
          <w:sz w:val="22"/>
          <w:szCs w:val="22"/>
        </w:rPr>
        <w:t>5. ПОРЯДОК ОПЛАТЫ РАБОТ</w:t>
      </w:r>
    </w:p>
    <w:p>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pPr>
        <w:rPr>
          <w:sz w:val="22"/>
          <w:szCs w:val="22"/>
        </w:rPr>
      </w:pPr>
    </w:p>
    <w:p>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pPr>
        <w:rPr>
          <w:sz w:val="22"/>
          <w:szCs w:val="22"/>
        </w:rPr>
      </w:pPr>
      <w:r>
        <w:rPr>
          <w:color w:val="000000"/>
          <w:sz w:val="22"/>
          <w:szCs w:val="22"/>
        </w:rPr>
        <w:t>Для выполнения работ по настоящему Договору Подрядчик обязуется:</w:t>
      </w:r>
    </w:p>
    <w:p>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lastRenderedPageBreak/>
        <w:t>возможных неблагоприятных для Заказчика последствий выполнения его указаний о способе исполнения работы;</w:t>
      </w:r>
    </w:p>
    <w:p>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В течение 10 дней с даты заключения Договора предоставить документы, подтверждающие обеспечение исполнения Договора в размере не менее суммы аванса.</w:t>
      </w:r>
    </w:p>
    <w:p>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pPr>
        <w:tabs>
          <w:tab w:val="left" w:pos="1080"/>
          <w:tab w:val="num" w:pos="2007"/>
        </w:tabs>
        <w:rPr>
          <w:sz w:val="22"/>
          <w:szCs w:val="22"/>
        </w:rPr>
      </w:pPr>
    </w:p>
    <w:p>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pPr>
        <w:tabs>
          <w:tab w:val="left" w:pos="900"/>
        </w:tabs>
        <w:rPr>
          <w:sz w:val="22"/>
          <w:szCs w:val="22"/>
        </w:rPr>
      </w:pPr>
      <w:r>
        <w:rPr>
          <w:color w:val="000000"/>
          <w:sz w:val="22"/>
          <w:szCs w:val="22"/>
        </w:rPr>
        <w:t>Для исполнения Договора Заказчик обязуется:</w:t>
      </w:r>
    </w:p>
    <w:p>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pPr>
        <w:rPr>
          <w:sz w:val="22"/>
          <w:szCs w:val="22"/>
        </w:rPr>
      </w:pPr>
    </w:p>
    <w:p>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 xml:space="preserve">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w:t>
      </w:r>
      <w:r>
        <w:rPr>
          <w:color w:val="000000"/>
          <w:sz w:val="22"/>
          <w:szCs w:val="22"/>
        </w:rPr>
        <w:lastRenderedPageBreak/>
        <w:t>возможных для самого Заказчика и других лиц последствиях несоблюдения соответствующих требований.</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Приемка и оплата выполненных работ осуществляется сторонами по каждому Объекту выполнения работ. 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
    <w:p>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pPr>
        <w:tabs>
          <w:tab w:val="num" w:pos="720"/>
        </w:tabs>
        <w:ind w:left="240"/>
        <w:rPr>
          <w:sz w:val="22"/>
          <w:szCs w:val="22"/>
        </w:rPr>
      </w:pPr>
    </w:p>
    <w:p>
      <w:pPr>
        <w:rPr>
          <w:sz w:val="22"/>
          <w:szCs w:val="22"/>
        </w:rPr>
      </w:pPr>
    </w:p>
    <w:p>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pPr>
        <w:tabs>
          <w:tab w:val="num" w:pos="840"/>
          <w:tab w:val="num" w:pos="1287"/>
        </w:tabs>
        <w:rPr>
          <w:color w:val="000000"/>
          <w:sz w:val="22"/>
          <w:szCs w:val="22"/>
        </w:rPr>
      </w:pPr>
    </w:p>
    <w:p>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pPr>
        <w:tabs>
          <w:tab w:val="num" w:pos="840"/>
        </w:tabs>
        <w:ind w:left="240"/>
        <w:rPr>
          <w:color w:val="000000"/>
          <w:sz w:val="22"/>
          <w:szCs w:val="22"/>
        </w:rPr>
      </w:pPr>
      <w:r>
        <w:rPr>
          <w:color w:val="000000"/>
          <w:sz w:val="22"/>
          <w:szCs w:val="22"/>
        </w:rPr>
        <w:t>- исключить некоторую указанную работу;</w:t>
      </w:r>
    </w:p>
    <w:p>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pPr>
        <w:tabs>
          <w:tab w:val="num" w:pos="720"/>
          <w:tab w:val="num" w:pos="840"/>
        </w:tabs>
        <w:rPr>
          <w:color w:val="000000"/>
          <w:sz w:val="22"/>
          <w:szCs w:val="22"/>
        </w:rPr>
      </w:pPr>
    </w:p>
    <w:p>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pPr>
        <w:tabs>
          <w:tab w:val="num" w:pos="840"/>
        </w:tabs>
        <w:ind w:firstLine="240"/>
        <w:rPr>
          <w:color w:val="000000"/>
          <w:sz w:val="22"/>
          <w:szCs w:val="22"/>
        </w:rPr>
      </w:pPr>
      <w:r>
        <w:rPr>
          <w:color w:val="000000"/>
          <w:sz w:val="22"/>
          <w:szCs w:val="22"/>
        </w:rPr>
        <w:lastRenderedPageBreak/>
        <w:t>- несоблюдения Подрядчиком требований по качеству работ;</w:t>
      </w:r>
    </w:p>
    <w:p>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pPr>
        <w:tabs>
          <w:tab w:val="num" w:pos="840"/>
        </w:tabs>
        <w:ind w:firstLine="240"/>
        <w:rPr>
          <w:color w:val="000000"/>
          <w:sz w:val="22"/>
          <w:szCs w:val="22"/>
        </w:rPr>
      </w:pPr>
    </w:p>
    <w:p>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pPr>
        <w:tabs>
          <w:tab w:val="num" w:pos="720"/>
          <w:tab w:val="num" w:pos="840"/>
        </w:tabs>
        <w:rPr>
          <w:color w:val="000000"/>
          <w:sz w:val="22"/>
          <w:szCs w:val="22"/>
        </w:rPr>
      </w:pPr>
    </w:p>
    <w:p>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pPr>
        <w:numPr>
          <w:ilvl w:val="1"/>
          <w:numId w:val="93"/>
        </w:numPr>
        <w:tabs>
          <w:tab w:val="num" w:pos="720"/>
          <w:tab w:val="num" w:pos="840"/>
          <w:tab w:val="num" w:pos="2367"/>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pPr>
        <w:numPr>
          <w:ilvl w:val="1"/>
          <w:numId w:val="93"/>
        </w:numPr>
        <w:tabs>
          <w:tab w:val="num" w:pos="720"/>
          <w:tab w:val="num" w:pos="840"/>
          <w:tab w:val="num" w:pos="2367"/>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pPr>
        <w:numPr>
          <w:ilvl w:val="1"/>
          <w:numId w:val="93"/>
        </w:numPr>
        <w:tabs>
          <w:tab w:val="num" w:pos="720"/>
          <w:tab w:val="num" w:pos="840"/>
          <w:tab w:val="num" w:pos="2367"/>
        </w:tabs>
        <w:autoSpaceDE w:val="0"/>
        <w:autoSpaceDN w:val="0"/>
        <w:adjustRightInd w:val="0"/>
        <w:ind w:left="0" w:firstLine="240"/>
        <w:jc w:val="both"/>
        <w:rPr>
          <w:sz w:val="22"/>
          <w:szCs w:val="22"/>
        </w:rPr>
      </w:pPr>
      <w:r>
        <w:rPr>
          <w:sz w:val="22"/>
          <w:szCs w:val="22"/>
        </w:rPr>
        <w:t>Приложения к Договору:</w:t>
      </w:r>
    </w:p>
    <w:p>
      <w:pPr>
        <w:rPr>
          <w:sz w:val="22"/>
          <w:szCs w:val="22"/>
        </w:rPr>
      </w:pPr>
      <w:r>
        <w:rPr>
          <w:sz w:val="22"/>
          <w:szCs w:val="22"/>
        </w:rPr>
        <w:t>№1 Спецификация</w:t>
      </w:r>
    </w:p>
    <w:p>
      <w:pPr>
        <w:rPr>
          <w:sz w:val="22"/>
          <w:szCs w:val="22"/>
        </w:rPr>
      </w:pPr>
      <w:r>
        <w:rPr>
          <w:sz w:val="22"/>
          <w:szCs w:val="22"/>
        </w:rPr>
        <w:t xml:space="preserve">№2 Справка </w:t>
      </w:r>
      <w:r>
        <w:rPr>
          <w:color w:val="000000"/>
        </w:rPr>
        <w:t>о цепочке собственников контрагента, включая бенефициаров (в том числе, конечных)</w:t>
      </w:r>
    </w:p>
    <w:p>
      <w:pPr>
        <w:rPr>
          <w:sz w:val="22"/>
          <w:szCs w:val="22"/>
        </w:rPr>
      </w:pPr>
      <w:r>
        <w:rPr>
          <w:sz w:val="22"/>
          <w:szCs w:val="22"/>
        </w:rPr>
        <w:t>№3 Техническое задание</w:t>
      </w:r>
    </w:p>
    <w:p>
      <w:pPr>
        <w:rPr>
          <w:sz w:val="22"/>
          <w:szCs w:val="22"/>
        </w:rPr>
      </w:pPr>
      <w:r>
        <w:rPr>
          <w:sz w:val="22"/>
          <w:szCs w:val="22"/>
        </w:rPr>
        <w:t xml:space="preserve">№4 Протокол твердой договорной цены </w:t>
      </w:r>
    </w:p>
    <w:p>
      <w:pPr>
        <w:rPr>
          <w:sz w:val="22"/>
          <w:szCs w:val="22"/>
        </w:rPr>
      </w:pPr>
      <w:r>
        <w:rPr>
          <w:sz w:val="22"/>
          <w:szCs w:val="22"/>
        </w:rPr>
        <w:t>№5 Локальная смета ________________________</w:t>
      </w:r>
    </w:p>
    <w:p>
      <w:pPr>
        <w:rPr>
          <w:sz w:val="22"/>
          <w:szCs w:val="22"/>
        </w:rPr>
      </w:pPr>
    </w:p>
    <w:p>
      <w:pPr>
        <w:jc w:val="center"/>
        <w:rPr>
          <w:sz w:val="22"/>
          <w:szCs w:val="22"/>
        </w:rPr>
      </w:pPr>
      <w:r>
        <w:rPr>
          <w:sz w:val="22"/>
          <w:szCs w:val="22"/>
        </w:rPr>
        <w:t>15. АДРЕСА, РЕКВИЗИТЫ И ПОДПИСИ СТОРОН:</w:t>
      </w:r>
    </w:p>
    <w:tbl>
      <w:tblPr>
        <w:tblW w:w="10188" w:type="dxa"/>
        <w:tblLayout w:type="fixed"/>
        <w:tblLook w:val="0000" w:firstRow="0" w:lastRow="0" w:firstColumn="0" w:lastColumn="0" w:noHBand="0" w:noVBand="0"/>
      </w:tblPr>
      <w:tblGrid>
        <w:gridCol w:w="108"/>
        <w:gridCol w:w="4680"/>
        <w:gridCol w:w="283"/>
        <w:gridCol w:w="140"/>
        <w:gridCol w:w="4678"/>
        <w:gridCol w:w="299"/>
      </w:tblGrid>
      <w:tr>
        <w:trPr>
          <w:gridAfter w:val="1"/>
          <w:wAfter w:w="299" w:type="dxa"/>
        </w:trPr>
        <w:tc>
          <w:tcPr>
            <w:tcW w:w="5211" w:type="dxa"/>
            <w:gridSpan w:val="4"/>
          </w:tcPr>
          <w:p>
            <w:pPr>
              <w:rPr>
                <w:b/>
                <w:sz w:val="23"/>
                <w:szCs w:val="23"/>
              </w:rPr>
            </w:pPr>
            <w:r>
              <w:rPr>
                <w:b/>
                <w:sz w:val="23"/>
                <w:szCs w:val="23"/>
              </w:rPr>
              <w:t>Подрядчик</w:t>
            </w:r>
          </w:p>
          <w:p>
            <w:pPr>
              <w:ind w:right="387"/>
              <w:rPr>
                <w:sz w:val="23"/>
                <w:szCs w:val="23"/>
              </w:rPr>
            </w:pPr>
            <w:r>
              <w:rPr>
                <w:sz w:val="23"/>
                <w:szCs w:val="23"/>
              </w:rPr>
              <w:t>____________________________________</w:t>
            </w:r>
          </w:p>
          <w:p>
            <w:pPr>
              <w:ind w:right="387"/>
              <w:rPr>
                <w:sz w:val="23"/>
                <w:szCs w:val="23"/>
              </w:rPr>
            </w:pPr>
            <w:r>
              <w:rPr>
                <w:sz w:val="23"/>
                <w:szCs w:val="23"/>
              </w:rPr>
              <w:t>____________________________________</w:t>
            </w:r>
          </w:p>
          <w:p>
            <w:pPr>
              <w:ind w:right="387"/>
              <w:rPr>
                <w:sz w:val="23"/>
                <w:szCs w:val="23"/>
              </w:rPr>
            </w:pPr>
            <w:r>
              <w:rPr>
                <w:sz w:val="23"/>
                <w:szCs w:val="23"/>
              </w:rPr>
              <w:t>____________________________________</w:t>
            </w:r>
          </w:p>
          <w:p>
            <w:pPr>
              <w:ind w:right="387"/>
              <w:rPr>
                <w:sz w:val="23"/>
                <w:szCs w:val="23"/>
              </w:rPr>
            </w:pPr>
            <w:r>
              <w:rPr>
                <w:sz w:val="23"/>
                <w:szCs w:val="23"/>
              </w:rPr>
              <w:t>____________________________________</w:t>
            </w:r>
          </w:p>
          <w:p>
            <w:pPr>
              <w:ind w:right="387"/>
              <w:rPr>
                <w:sz w:val="23"/>
                <w:szCs w:val="23"/>
              </w:rPr>
            </w:pPr>
            <w:r>
              <w:rPr>
                <w:sz w:val="23"/>
                <w:szCs w:val="23"/>
              </w:rPr>
              <w:t>____________________________________</w:t>
            </w:r>
          </w:p>
          <w:p>
            <w:pPr>
              <w:ind w:right="387"/>
              <w:rPr>
                <w:sz w:val="23"/>
                <w:szCs w:val="23"/>
              </w:rPr>
            </w:pPr>
            <w:r>
              <w:rPr>
                <w:sz w:val="23"/>
                <w:szCs w:val="23"/>
              </w:rPr>
              <w:t>____________________________________</w:t>
            </w:r>
          </w:p>
          <w:p>
            <w:pPr>
              <w:rPr>
                <w:sz w:val="23"/>
                <w:szCs w:val="23"/>
              </w:rPr>
            </w:pPr>
          </w:p>
        </w:tc>
        <w:tc>
          <w:tcPr>
            <w:tcW w:w="4678" w:type="dxa"/>
          </w:tcPr>
          <w:p>
            <w:pPr>
              <w:rPr>
                <w:b/>
                <w:sz w:val="23"/>
                <w:szCs w:val="23"/>
              </w:rPr>
            </w:pPr>
            <w:r>
              <w:rPr>
                <w:b/>
                <w:sz w:val="23"/>
                <w:szCs w:val="23"/>
              </w:rPr>
              <w:t>Заказчик</w:t>
            </w:r>
          </w:p>
          <w:p>
            <w:pPr>
              <w:ind w:right="387"/>
              <w:rPr>
                <w:b/>
                <w:sz w:val="22"/>
                <w:szCs w:val="22"/>
              </w:rPr>
            </w:pPr>
            <w:r>
              <w:rPr>
                <w:b/>
                <w:sz w:val="22"/>
                <w:szCs w:val="22"/>
              </w:rPr>
              <w:t>Общество с ограниченной ответственностью</w:t>
            </w:r>
          </w:p>
          <w:p>
            <w:pPr>
              <w:ind w:right="387"/>
              <w:rPr>
                <w:b/>
                <w:sz w:val="22"/>
                <w:szCs w:val="22"/>
              </w:rPr>
            </w:pPr>
            <w:r>
              <w:rPr>
                <w:b/>
                <w:sz w:val="22"/>
                <w:szCs w:val="22"/>
              </w:rPr>
              <w:t>“ЭнергоАвтотранс”</w:t>
            </w:r>
          </w:p>
          <w:p>
            <w:pPr>
              <w:rPr>
                <w:sz w:val="22"/>
                <w:szCs w:val="22"/>
              </w:rPr>
            </w:pPr>
            <w:r>
              <w:rPr>
                <w:sz w:val="22"/>
                <w:szCs w:val="22"/>
              </w:rPr>
              <w:t xml:space="preserve">ИНН 5254082648 </w:t>
            </w:r>
          </w:p>
          <w:p>
            <w:pPr>
              <w:rPr>
                <w:sz w:val="22"/>
                <w:szCs w:val="22"/>
              </w:rPr>
            </w:pPr>
            <w:r>
              <w:rPr>
                <w:sz w:val="22"/>
                <w:szCs w:val="22"/>
              </w:rPr>
              <w:t>р/с 40502810542410008001</w:t>
            </w:r>
          </w:p>
          <w:p>
            <w:pPr>
              <w:rPr>
                <w:sz w:val="22"/>
                <w:szCs w:val="22"/>
              </w:rPr>
            </w:pPr>
            <w:r>
              <w:rPr>
                <w:sz w:val="22"/>
                <w:szCs w:val="22"/>
              </w:rPr>
              <w:t>к/с 30101810900000000603</w:t>
            </w:r>
          </w:p>
          <w:p>
            <w:pPr>
              <w:rPr>
                <w:sz w:val="22"/>
                <w:szCs w:val="22"/>
              </w:rPr>
            </w:pPr>
            <w:r>
              <w:rPr>
                <w:sz w:val="22"/>
                <w:szCs w:val="22"/>
              </w:rPr>
              <w:t>БИК 042202603</w:t>
            </w:r>
          </w:p>
          <w:p>
            <w:pPr>
              <w:rPr>
                <w:sz w:val="22"/>
                <w:szCs w:val="22"/>
              </w:rPr>
            </w:pPr>
            <w:r>
              <w:rPr>
                <w:sz w:val="22"/>
                <w:szCs w:val="22"/>
              </w:rPr>
              <w:t>“Волго-Вятский банк Сбербанка РФ”</w:t>
            </w:r>
          </w:p>
          <w:p>
            <w:pPr>
              <w:rPr>
                <w:sz w:val="22"/>
                <w:szCs w:val="22"/>
              </w:rPr>
            </w:pPr>
            <w:r>
              <w:rPr>
                <w:sz w:val="22"/>
                <w:szCs w:val="22"/>
              </w:rPr>
              <w:t xml:space="preserve">г. Нижний Новгород </w:t>
            </w:r>
          </w:p>
          <w:p>
            <w:pPr>
              <w:rPr>
                <w:sz w:val="22"/>
                <w:szCs w:val="22"/>
              </w:rPr>
            </w:pPr>
            <w:r>
              <w:rPr>
                <w:sz w:val="22"/>
                <w:szCs w:val="22"/>
              </w:rPr>
              <w:t>Саровское ОСБ №7695 г. Саров</w:t>
            </w:r>
          </w:p>
          <w:p>
            <w:pPr>
              <w:rPr>
                <w:sz w:val="22"/>
                <w:szCs w:val="22"/>
              </w:rPr>
            </w:pPr>
            <w:r>
              <w:rPr>
                <w:sz w:val="22"/>
                <w:szCs w:val="22"/>
              </w:rPr>
              <w:t>ОКПО 85287196</w:t>
            </w:r>
          </w:p>
          <w:p>
            <w:pPr>
              <w:rPr>
                <w:sz w:val="22"/>
                <w:szCs w:val="22"/>
                <w:u w:val="single"/>
              </w:rPr>
            </w:pPr>
            <w:r>
              <w:rPr>
                <w:sz w:val="22"/>
                <w:szCs w:val="22"/>
              </w:rPr>
              <w:t>КПП 525401001</w:t>
            </w:r>
          </w:p>
          <w:p>
            <w:pPr>
              <w:rPr>
                <w:sz w:val="23"/>
                <w:szCs w:val="23"/>
              </w:rPr>
            </w:pPr>
          </w:p>
        </w:tc>
      </w:tr>
      <w:tr>
        <w:tblPrEx>
          <w:tblLook w:val="00A0" w:firstRow="1" w:lastRow="0" w:firstColumn="1" w:lastColumn="0" w:noHBand="0" w:noVBand="0"/>
        </w:tblPrEx>
        <w:trPr>
          <w:gridBefore w:val="1"/>
          <w:wBefore w:w="108" w:type="dxa"/>
        </w:trPr>
        <w:tc>
          <w:tcPr>
            <w:tcW w:w="4680" w:type="dxa"/>
          </w:tcPr>
          <w:p>
            <w:pPr>
              <w:rPr>
                <w:color w:val="000000"/>
                <w:sz w:val="22"/>
                <w:szCs w:val="22"/>
              </w:rPr>
            </w:pPr>
          </w:p>
          <w:p>
            <w:pPr>
              <w:rPr>
                <w:color w:val="000000"/>
                <w:sz w:val="22"/>
                <w:szCs w:val="22"/>
              </w:rPr>
            </w:pPr>
          </w:p>
          <w:p>
            <w:pPr>
              <w:rPr>
                <w:b/>
                <w:color w:val="000000"/>
                <w:sz w:val="22"/>
                <w:szCs w:val="22"/>
              </w:rPr>
            </w:pPr>
            <w:r>
              <w:rPr>
                <w:b/>
                <w:color w:val="000000"/>
                <w:sz w:val="22"/>
                <w:szCs w:val="22"/>
              </w:rPr>
              <w:t xml:space="preserve">____________________/___________________/           </w:t>
            </w:r>
            <w:r>
              <w:rPr>
                <w:b/>
                <w:color w:val="000000"/>
                <w:sz w:val="22"/>
                <w:szCs w:val="22"/>
              </w:rPr>
              <w:lastRenderedPageBreak/>
              <w:t xml:space="preserve">М.П.    </w:t>
            </w:r>
          </w:p>
          <w:p>
            <w:pPr>
              <w:rPr>
                <w:color w:val="000000"/>
                <w:sz w:val="22"/>
                <w:szCs w:val="22"/>
              </w:rPr>
            </w:pPr>
            <w:r>
              <w:rPr>
                <w:color w:val="000000"/>
                <w:sz w:val="22"/>
                <w:szCs w:val="22"/>
              </w:rPr>
              <w:t xml:space="preserve"> </w:t>
            </w:r>
          </w:p>
          <w:p>
            <w:pPr>
              <w:rPr>
                <w:sz w:val="22"/>
                <w:szCs w:val="22"/>
              </w:rPr>
            </w:pPr>
          </w:p>
        </w:tc>
        <w:tc>
          <w:tcPr>
            <w:tcW w:w="283" w:type="dxa"/>
          </w:tcPr>
          <w:p>
            <w:pPr>
              <w:rPr>
                <w:sz w:val="22"/>
                <w:szCs w:val="22"/>
              </w:rPr>
            </w:pPr>
          </w:p>
        </w:tc>
        <w:tc>
          <w:tcPr>
            <w:tcW w:w="5117" w:type="dxa"/>
            <w:gridSpan w:val="3"/>
          </w:tcPr>
          <w:p>
            <w:pPr>
              <w:rPr>
                <w:sz w:val="22"/>
                <w:szCs w:val="22"/>
              </w:rPr>
            </w:pPr>
          </w:p>
          <w:p>
            <w:pPr>
              <w:rPr>
                <w:sz w:val="22"/>
                <w:szCs w:val="22"/>
              </w:rPr>
            </w:pPr>
          </w:p>
          <w:p>
            <w:pPr>
              <w:rPr>
                <w:b/>
                <w:sz w:val="22"/>
                <w:szCs w:val="22"/>
              </w:rPr>
            </w:pPr>
            <w:r>
              <w:rPr>
                <w:b/>
                <w:sz w:val="22"/>
                <w:szCs w:val="22"/>
              </w:rPr>
              <w:t xml:space="preserve">________________________/_______________/ </w:t>
            </w:r>
          </w:p>
          <w:p>
            <w:pPr>
              <w:rPr>
                <w:b/>
                <w:sz w:val="22"/>
                <w:szCs w:val="22"/>
              </w:rPr>
            </w:pPr>
            <w:r>
              <w:rPr>
                <w:b/>
                <w:sz w:val="22"/>
                <w:szCs w:val="22"/>
              </w:rPr>
              <w:lastRenderedPageBreak/>
              <w:t>М.П.</w:t>
            </w:r>
          </w:p>
          <w:p>
            <w:pPr>
              <w:rPr>
                <w:sz w:val="22"/>
                <w:szCs w:val="22"/>
              </w:rPr>
            </w:pPr>
          </w:p>
        </w:tc>
      </w:tr>
    </w:tbl>
    <w:p>
      <w:pPr>
        <w:tabs>
          <w:tab w:val="right" w:pos="9360"/>
        </w:tabs>
        <w:ind w:firstLine="737"/>
        <w:jc w:val="both"/>
        <w:rPr>
          <w:sz w:val="28"/>
        </w:rPr>
      </w:pPr>
    </w:p>
    <w:p>
      <w:pPr>
        <w:tabs>
          <w:tab w:val="left" w:pos="5745"/>
        </w:tabs>
        <w:ind w:left="74"/>
      </w:pPr>
      <w:r>
        <w:rPr>
          <w:sz w:val="28"/>
        </w:rPr>
        <w:br w:type="page"/>
      </w:r>
    </w:p>
    <w:p>
      <w:pPr>
        <w:tabs>
          <w:tab w:val="left" w:pos="5745"/>
        </w:tabs>
        <w:spacing w:line="216" w:lineRule="auto"/>
        <w:ind w:left="74"/>
      </w:pPr>
      <w:r>
        <w:lastRenderedPageBreak/>
        <w:t>Подготовила: «______» ________________ 2012 г._________________________  Ю.К. Триканова</w:t>
      </w:r>
    </w:p>
    <w:p>
      <w:pPr>
        <w:ind w:left="74" w:firstLine="540"/>
      </w:pPr>
    </w:p>
    <w:p>
      <w:pPr>
        <w:ind w:left="74" w:firstLine="540"/>
      </w:pPr>
      <w:r>
        <w:t>Завизировали:</w:t>
      </w:r>
    </w:p>
    <w:p>
      <w:pPr>
        <w:ind w:left="74" w:firstLine="540"/>
      </w:pPr>
    </w:p>
    <w:p>
      <w:pPr>
        <w:tabs>
          <w:tab w:val="left" w:pos="5745"/>
        </w:tabs>
        <w:spacing w:line="216" w:lineRule="auto"/>
        <w:ind w:left="74" w:hanging="74"/>
      </w:pPr>
      <w:r>
        <w:t>«______» ________________ 2012 г.______________________________________  И.Н. Гердюков</w:t>
      </w:r>
    </w:p>
    <w:p>
      <w:pPr>
        <w:ind w:left="74" w:firstLine="540"/>
      </w:pPr>
    </w:p>
    <w:p>
      <w:pPr>
        <w:spacing w:after="120"/>
        <w:ind w:left="74" w:hanging="74"/>
      </w:pPr>
      <w:r>
        <w:t>«______» ________________ 2012 г__________________________________________ А.В. Боднев</w:t>
      </w:r>
    </w:p>
    <w:p>
      <w:pPr>
        <w:spacing w:after="120"/>
        <w:ind w:left="74" w:hanging="74"/>
      </w:pPr>
    </w:p>
    <w:p>
      <w:pPr>
        <w:spacing w:after="120"/>
        <w:ind w:left="74" w:hanging="74"/>
      </w:pPr>
      <w:r>
        <w:t>«______» ________________ 2012 г________________________________________ Ю.Ф. Прошин</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100</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spacing w:after="60"/>
      <w:jc w:val="center"/>
      <w:rPr>
        <w:i/>
      </w:rPr>
    </w:pPr>
    <w:r>
      <w:rPr>
        <w:i/>
      </w:rPr>
      <w:t>ООО «ЭнергоАвтотранс»</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ООО «ЭнергоАвтотранс»</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cs="Times New Roman"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5">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8">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5">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1">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2">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3">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4">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5"/>
  </w:num>
  <w:num w:numId="4">
    <w:abstractNumId w:val="1"/>
  </w:num>
  <w:num w:numId="5">
    <w:abstractNumId w:val="0"/>
  </w:num>
  <w:num w:numId="6">
    <w:abstractNumId w:val="27"/>
  </w:num>
  <w:num w:numId="7">
    <w:abstractNumId w:val="75"/>
  </w:num>
  <w:num w:numId="8">
    <w:abstractNumId w:val="58"/>
  </w:num>
  <w:num w:numId="9">
    <w:abstractNumId w:val="56"/>
  </w:num>
  <w:num w:numId="10">
    <w:abstractNumId w:val="3"/>
  </w:num>
  <w:num w:numId="11">
    <w:abstractNumId w:val="52"/>
  </w:num>
  <w:num w:numId="12">
    <w:abstractNumId w:val="10"/>
  </w:num>
  <w:num w:numId="13">
    <w:abstractNumId w:val="40"/>
  </w:num>
  <w:num w:numId="14">
    <w:abstractNumId w:val="42"/>
  </w:num>
  <w:num w:numId="15">
    <w:abstractNumId w:val="39"/>
  </w:num>
  <w:num w:numId="16">
    <w:abstractNumId w:val="25"/>
  </w:num>
  <w:num w:numId="17">
    <w:abstractNumId w:val="41"/>
  </w:num>
  <w:num w:numId="18">
    <w:abstractNumId w:val="92"/>
  </w:num>
  <w:num w:numId="19">
    <w:abstractNumId w:val="19"/>
  </w:num>
  <w:num w:numId="20">
    <w:abstractNumId w:val="43"/>
  </w:num>
  <w:num w:numId="21">
    <w:abstractNumId w:val="2"/>
  </w:num>
  <w:num w:numId="22">
    <w:abstractNumId w:val="76"/>
  </w:num>
  <w:num w:numId="23">
    <w:abstractNumId w:val="97"/>
  </w:num>
  <w:num w:numId="24">
    <w:abstractNumId w:val="82"/>
  </w:num>
  <w:num w:numId="25">
    <w:abstractNumId w:val="53"/>
  </w:num>
  <w:num w:numId="26">
    <w:abstractNumId w:val="90"/>
  </w:num>
  <w:num w:numId="27">
    <w:abstractNumId w:val="37"/>
  </w:num>
  <w:num w:numId="28">
    <w:abstractNumId w:val="38"/>
  </w:num>
  <w:num w:numId="29">
    <w:abstractNumId w:val="26"/>
  </w:num>
  <w:num w:numId="30">
    <w:abstractNumId w:val="45"/>
  </w:num>
  <w:num w:numId="31">
    <w:abstractNumId w:val="34"/>
  </w:num>
  <w:num w:numId="32">
    <w:abstractNumId w:val="77"/>
  </w:num>
  <w:num w:numId="33">
    <w:abstractNumId w:val="28"/>
  </w:num>
  <w:num w:numId="34">
    <w:abstractNumId w:val="33"/>
  </w:num>
  <w:num w:numId="35">
    <w:abstractNumId w:val="14"/>
  </w:num>
  <w:num w:numId="36">
    <w:abstractNumId w:val="50"/>
  </w:num>
  <w:num w:numId="37">
    <w:abstractNumId w:val="85"/>
  </w:num>
  <w:num w:numId="38">
    <w:abstractNumId w:val="46"/>
  </w:num>
  <w:num w:numId="39">
    <w:abstractNumId w:val="86"/>
  </w:num>
  <w:num w:numId="40">
    <w:abstractNumId w:val="63"/>
  </w:num>
  <w:num w:numId="41">
    <w:abstractNumId w:val="15"/>
  </w:num>
  <w:num w:numId="42">
    <w:abstractNumId w:val="70"/>
  </w:num>
  <w:num w:numId="43">
    <w:abstractNumId w:val="49"/>
  </w:num>
  <w:num w:numId="44">
    <w:abstractNumId w:val="12"/>
  </w:num>
  <w:num w:numId="45">
    <w:abstractNumId w:val="95"/>
  </w:num>
  <w:num w:numId="46">
    <w:abstractNumId w:val="84"/>
  </w:num>
  <w:num w:numId="47">
    <w:abstractNumId w:val="72"/>
  </w:num>
  <w:num w:numId="48">
    <w:abstractNumId w:val="73"/>
  </w:num>
  <w:num w:numId="49">
    <w:abstractNumId w:val="59"/>
  </w:num>
  <w:num w:numId="50">
    <w:abstractNumId w:val="16"/>
  </w:num>
  <w:num w:numId="51">
    <w:abstractNumId w:val="32"/>
  </w:num>
  <w:num w:numId="52">
    <w:abstractNumId w:val="48"/>
  </w:num>
  <w:num w:numId="53">
    <w:abstractNumId w:val="71"/>
  </w:num>
  <w:num w:numId="54">
    <w:abstractNumId w:val="44"/>
  </w:num>
  <w:num w:numId="55">
    <w:abstractNumId w:val="61"/>
  </w:num>
  <w:num w:numId="56">
    <w:abstractNumId w:val="35"/>
  </w:num>
  <w:num w:numId="57">
    <w:abstractNumId w:val="23"/>
  </w:num>
  <w:num w:numId="58">
    <w:abstractNumId w:val="20"/>
  </w:num>
  <w:num w:numId="59">
    <w:abstractNumId w:val="51"/>
  </w:num>
  <w:num w:numId="60">
    <w:abstractNumId w:val="36"/>
  </w:num>
  <w:num w:numId="61">
    <w:abstractNumId w:val="94"/>
  </w:num>
  <w:num w:numId="62">
    <w:abstractNumId w:val="79"/>
  </w:num>
  <w:num w:numId="63">
    <w:abstractNumId w:val="96"/>
  </w:num>
  <w:num w:numId="64">
    <w:abstractNumId w:val="60"/>
  </w:num>
  <w:num w:numId="65">
    <w:abstractNumId w:val="91"/>
  </w:num>
  <w:num w:numId="66">
    <w:abstractNumId w:val="64"/>
  </w:num>
  <w:num w:numId="67">
    <w:abstractNumId w:val="47"/>
  </w:num>
  <w:num w:numId="68">
    <w:abstractNumId w:val="67"/>
  </w:num>
  <w:num w:numId="69">
    <w:abstractNumId w:val="66"/>
  </w:num>
  <w:num w:numId="70">
    <w:abstractNumId w:val="54"/>
  </w:num>
  <w:num w:numId="71">
    <w:abstractNumId w:val="80"/>
  </w:num>
  <w:num w:numId="72">
    <w:abstractNumId w:val="31"/>
  </w:num>
  <w:num w:numId="73">
    <w:abstractNumId w:val="30"/>
  </w:num>
  <w:num w:numId="74">
    <w:abstractNumId w:val="69"/>
  </w:num>
  <w:num w:numId="75">
    <w:abstractNumId w:val="7"/>
  </w:num>
  <w:num w:numId="76">
    <w:abstractNumId w:val="81"/>
  </w:num>
  <w:num w:numId="77">
    <w:abstractNumId w:val="24"/>
  </w:num>
  <w:num w:numId="78">
    <w:abstractNumId w:val="89"/>
  </w:num>
  <w:num w:numId="79">
    <w:abstractNumId w:val="13"/>
  </w:num>
  <w:num w:numId="80">
    <w:abstractNumId w:val="22"/>
  </w:num>
  <w:num w:numId="81">
    <w:abstractNumId w:val="83"/>
  </w:num>
  <w:num w:numId="82">
    <w:abstractNumId w:val="29"/>
  </w:num>
  <w:num w:numId="83">
    <w:abstractNumId w:val="9"/>
  </w:num>
  <w:num w:numId="84">
    <w:abstractNumId w:val="62"/>
  </w:num>
  <w:num w:numId="85">
    <w:abstractNumId w:val="93"/>
  </w:num>
  <w:num w:numId="86">
    <w:abstractNumId w:val="11"/>
  </w:num>
  <w:num w:numId="87">
    <w:abstractNumId w:val="78"/>
  </w:num>
  <w:num w:numId="88">
    <w:abstractNumId w:val="57"/>
  </w:num>
  <w:num w:numId="89">
    <w:abstractNumId w:val="56"/>
  </w:num>
  <w:num w:numId="90">
    <w:abstractNumId w:val="21"/>
  </w:num>
  <w:num w:numId="91">
    <w:abstractNumId w:val="55"/>
  </w:num>
  <w:num w:numId="92">
    <w:abstractNumId w:val="17"/>
  </w:num>
  <w:num w:numId="93">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8"/>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8">
    <w:abstractNumId w:val="5"/>
  </w:num>
  <w:num w:numId="9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num>
  <w:num w:numId="102">
    <w:abstractNumId w:val="93"/>
    <w:lvlOverride w:ilvl="0">
      <w:startOverride w:val="1"/>
    </w:lvlOverride>
    <w:lvlOverride w:ilvl="1"/>
    <w:lvlOverride w:ilvl="2"/>
    <w:lvlOverride w:ilvl="3"/>
    <w:lvlOverride w:ilvl="4"/>
    <w:lvlOverride w:ilvl="5"/>
    <w:lvlOverride w:ilvl="6"/>
    <w:lvlOverride w:ilvl="7"/>
    <w:lvlOverride w:ilvl="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10"/>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4"/>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21"/>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10"/>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4"/>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21"/>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891572">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E00FA-F201-471D-93B4-F1A061D3B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113</Pages>
  <Words>25913</Words>
  <Characters>192683</Characters>
  <Application>Microsoft Office Word</Application>
  <DocSecurity>0</DocSecurity>
  <Lines>1605</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218160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9</cp:revision>
  <cp:lastPrinted>2012-05-18T07:29:00Z</cp:lastPrinted>
  <dcterms:created xsi:type="dcterms:W3CDTF">2012-05-18T06:32:00Z</dcterms:created>
  <dcterms:modified xsi:type="dcterms:W3CDTF">2012-05-24T04:55:00Z</dcterms:modified>
</cp:coreProperties>
</file>