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>
      <w:pPr>
        <w:keepNext/>
        <w:suppressAutoHyphens/>
        <w:jc w:val="center"/>
      </w:pPr>
      <w:r>
        <w:rPr>
          <w:b/>
        </w:rPr>
        <w:t>на поставку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запроса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>
        <w:t>Цена Договора</w:t>
      </w:r>
      <w:bookmarkEnd w:id="27"/>
      <w:bookmarkEnd w:id="28"/>
      <w:bookmarkEnd w:id="29"/>
      <w:bookmarkEnd w:id="30"/>
      <w:bookmarkEnd w:id="31"/>
      <w:bookmarkEnd w:id="3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>
        <w:rPr>
          <w:color w:val="000000" w:themeColor="text1"/>
        </w:rPr>
        <w:t>.</w:t>
      </w:r>
      <w:proofErr w:type="gramEnd"/>
      <w:r>
        <w:rPr>
          <w:color w:val="000000" w:themeColor="text1"/>
        </w:rPr>
        <w:t xml:space="preserve"> </w:t>
      </w:r>
      <w:r>
        <w:rPr>
          <w:color w:val="00B050"/>
        </w:rPr>
        <w:t>(</w:t>
      </w:r>
      <w:proofErr w:type="gramStart"/>
      <w:r>
        <w:rPr>
          <w:color w:val="00B050"/>
        </w:rPr>
        <w:t>д</w:t>
      </w:r>
      <w:proofErr w:type="gramEnd"/>
      <w:r>
        <w:rPr>
          <w:color w:val="00B050"/>
        </w:rPr>
        <w:t>анный пункт только для конкретного Товара (оборудования) с программным обеспечением)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оплату поставленного Товара (Оборудования) в порядке, предусмо</w:t>
      </w:r>
      <w:r>
        <w:t>т</w:t>
      </w:r>
      <w:r>
        <w:t>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 xml:space="preserve">грузок и его длительного хранения. Упаковка Товара (Оборудования) должна полностью </w:t>
      </w:r>
      <w:r>
        <w:lastRenderedPageBreak/>
        <w:t>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5.1.1 настоящего Договора.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надлеж</w:t>
      </w:r>
      <w:r>
        <w:t>а</w:t>
      </w:r>
      <w:r>
        <w:t>щим образом заверенные копии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>
        <w:t>т</w:t>
      </w:r>
      <w:r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>
        <w:t>н</w:t>
      </w:r>
      <w:r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>
        <w:t>о</w:t>
      </w:r>
      <w:r>
        <w:t>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>
        <w:t>Гаранти</w:t>
      </w:r>
      <w:bookmarkEnd w:id="57"/>
      <w:bookmarkEnd w:id="58"/>
      <w:bookmarkEnd w:id="59"/>
      <w:bookmarkEnd w:id="60"/>
      <w:bookmarkEnd w:id="61"/>
      <w:bookmarkEnd w:id="62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 (Обор</w:t>
      </w:r>
      <w:r>
        <w:t>у</w:t>
      </w:r>
      <w:r>
        <w:t>дования), безупречное качество изготовления  Товара (Оборудования)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(Оборудования)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lastRenderedPageBreak/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>
        <w:t>Порядок оплаты</w:t>
      </w:r>
      <w:bookmarkEnd w:id="63"/>
      <w:bookmarkEnd w:id="64"/>
      <w:bookmarkEnd w:id="65"/>
      <w:bookmarkEnd w:id="66"/>
      <w:bookmarkEnd w:id="67"/>
      <w:bookmarkEnd w:id="68"/>
    </w:p>
    <w:p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>ту поставки Товара (Оборудования) (партии Товара (Оборудования) в течение 30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t>ответственность сторон</w:t>
      </w:r>
      <w:bookmarkEnd w:id="69"/>
      <w:bookmarkEnd w:id="70"/>
      <w:bookmarkEnd w:id="7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 поставленного или недопоставленн</w:t>
      </w:r>
      <w:r>
        <w:t>о</w:t>
      </w:r>
      <w:r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 Датой з</w:t>
      </w:r>
      <w:r>
        <w:t>а</w:t>
      </w:r>
      <w:r>
        <w:t>ключения является последняя из дат, проставленная под подписями сторон в настоящем Договоре.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</w:t>
      </w:r>
      <w:r>
        <w:lastRenderedPageBreak/>
        <w:t xml:space="preserve">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 xml:space="preserve">Приложения № 3 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10 календарных дней с м</w:t>
      </w:r>
      <w:r>
        <w:t>о</w:t>
      </w:r>
      <w:r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</w:t>
      </w:r>
      <w:r>
        <w:lastRenderedPageBreak/>
        <w:t>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(Оборудования) (образец)</w:t>
      </w:r>
    </w:p>
    <w:p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>
            <w:pPr>
              <w:spacing w:line="240" w:lineRule="exact"/>
            </w:pPr>
            <w:r>
              <w:t xml:space="preserve">Юридический адрес: 188540, </w:t>
            </w:r>
          </w:p>
          <w:p>
            <w:pPr>
              <w:spacing w:line="240" w:lineRule="exact"/>
            </w:pPr>
            <w:r>
              <w:t>г. Сосновый Бор Ленинградской области</w:t>
            </w:r>
          </w:p>
          <w:p>
            <w:pPr>
              <w:spacing w:line="240" w:lineRule="exact"/>
            </w:pPr>
            <w:r>
              <w:t>Фактический адрес: 188540, г. Сосновый Бор Ленинградской области</w:t>
            </w:r>
          </w:p>
          <w:p>
            <w:pPr>
              <w:spacing w:line="240" w:lineRule="exact"/>
            </w:pPr>
            <w:r>
              <w:t xml:space="preserve">Тел.: (813-69) 2-26-67   </w:t>
            </w:r>
          </w:p>
          <w:p>
            <w:pPr>
              <w:spacing w:line="240" w:lineRule="exact"/>
            </w:pPr>
            <w:r>
              <w:t>Факс: (813-69) 2-36-72</w:t>
            </w:r>
          </w:p>
          <w:p>
            <w:pPr>
              <w:spacing w:line="240" w:lineRule="exact"/>
            </w:pPr>
            <w:r>
              <w:t xml:space="preserve">ИНН 4714000067, КПП 472650001 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. № 40502810655360100226 </w:t>
            </w:r>
          </w:p>
          <w:p>
            <w:pPr>
              <w:spacing w:line="240" w:lineRule="exact"/>
            </w:pPr>
            <w:r>
              <w:t>в Северо-Западном банке ОАО «Сбербанк России» г. Санкт-Петербург</w:t>
            </w:r>
          </w:p>
          <w:p>
            <w:pPr>
              <w:spacing w:line="240" w:lineRule="exact"/>
            </w:pPr>
            <w:r>
              <w:t>К/</w:t>
            </w:r>
            <w:proofErr w:type="spellStart"/>
            <w:r>
              <w:t>сч</w:t>
            </w:r>
            <w:proofErr w:type="spellEnd"/>
            <w:r>
              <w:t xml:space="preserve"> 301018100000000653</w:t>
            </w:r>
          </w:p>
          <w:p>
            <w:pPr>
              <w:spacing w:line="240" w:lineRule="exact"/>
            </w:pPr>
            <w:r>
              <w:t>БИК 044030653</w:t>
            </w:r>
          </w:p>
          <w:p>
            <w:pPr>
              <w:spacing w:line="240" w:lineRule="exact"/>
            </w:pPr>
            <w:r>
              <w:t>ОГРН 1024701759565</w:t>
            </w:r>
          </w:p>
          <w:p>
            <w:pPr>
              <w:spacing w:line="240" w:lineRule="exact"/>
            </w:pPr>
            <w:r>
              <w:t xml:space="preserve">ОКВЭД 73.10 </w:t>
            </w:r>
          </w:p>
          <w:p>
            <w:pPr>
              <w:spacing w:line="240" w:lineRule="exact"/>
            </w:pPr>
            <w:r>
              <w:t>ОКПО 08624697</w:t>
            </w: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  <w:tr>
        <w:tc>
          <w:tcPr>
            <w:tcW w:w="4860" w:type="dxa"/>
          </w:tcPr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  <w:p>
            <w:pPr>
              <w:ind w:left="418" w:hangingChars="190" w:hanging="418"/>
            </w:pPr>
            <w:r>
              <w:t>«___» _______________201  г.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  <w:jc w:val="right"/>
            </w:pPr>
            <w:r>
              <w:t xml:space="preserve">__________________________ </w:t>
            </w:r>
          </w:p>
          <w:p>
            <w:pPr>
              <w:ind w:left="418" w:hangingChars="190" w:hanging="418"/>
              <w:jc w:val="right"/>
            </w:pPr>
            <w:r>
              <w:t>М.П.</w:t>
            </w:r>
          </w:p>
          <w:p>
            <w:pPr>
              <w:ind w:left="418" w:hangingChars="190" w:hanging="418"/>
              <w:jc w:val="right"/>
            </w:pPr>
            <w:r>
              <w:t>«___» ________________201  г.</w:t>
            </w:r>
          </w:p>
        </w:tc>
      </w:tr>
      <w:tr>
        <w:tc>
          <w:tcPr>
            <w:tcW w:w="4914" w:type="dxa"/>
          </w:tcPr>
          <w:p>
            <w:pPr>
              <w:ind w:left="418" w:hangingChars="190" w:hanging="418"/>
            </w:pPr>
          </w:p>
        </w:tc>
        <w:tc>
          <w:tcPr>
            <w:tcW w:w="4914" w:type="dxa"/>
          </w:tcPr>
          <w:p>
            <w:pPr>
              <w:ind w:left="418" w:hangingChars="190" w:hanging="418"/>
              <w:jc w:val="right"/>
            </w:pP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pStyle w:val="Times12"/>
        <w:ind w:firstLine="0"/>
        <w:rPr>
          <w:szCs w:val="24"/>
        </w:rPr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</w:pPr>
    </w:p>
    <w:p>
      <w:pPr>
        <w:spacing w:before="20" w:after="20"/>
        <w:jc w:val="center"/>
        <w:sectPr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_____________________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Balloon Text"/>
    <w:basedOn w:val="a1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4026</Words>
  <Characters>29267</Characters>
  <Application>Microsoft Office Word</Application>
  <DocSecurity>4</DocSecurity>
  <Lines>243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Афанасьева Ольга Алексеевна</cp:lastModifiedBy>
  <cp:revision>2</cp:revision>
  <cp:lastPrinted>2014-08-14T09:44:00Z</cp:lastPrinted>
  <dcterms:created xsi:type="dcterms:W3CDTF">2014-12-01T07:09:00Z</dcterms:created>
  <dcterms:modified xsi:type="dcterms:W3CDTF">2014-12-01T07:09:00Z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