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465675" w:rsidRDefault="00C30084" w:rsidP="00C30084">
      <w:pPr>
        <w:pStyle w:val="a4"/>
        <w:spacing w:before="0" w:beforeAutospacing="0" w:after="0" w:afterAutospacing="0"/>
        <w:jc w:val="both"/>
        <w:rPr>
          <w:rStyle w:val="a3"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676F3B">
        <w:rPr>
          <w:rStyle w:val="a3"/>
          <w:sz w:val="28"/>
          <w:szCs w:val="28"/>
        </w:rPr>
        <w:t>31</w:t>
      </w:r>
      <w:r>
        <w:rPr>
          <w:rStyle w:val="a3"/>
          <w:sz w:val="28"/>
          <w:szCs w:val="28"/>
        </w:rPr>
        <w:t>.0</w:t>
      </w:r>
      <w:r w:rsidR="00465675">
        <w:rPr>
          <w:rStyle w:val="a3"/>
          <w:sz w:val="28"/>
          <w:szCs w:val="28"/>
        </w:rPr>
        <w:t>7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 w:rsidR="00465675" w:rsidRPr="00465675">
        <w:rPr>
          <w:rStyle w:val="a3"/>
          <w:sz w:val="28"/>
          <w:szCs w:val="28"/>
        </w:rPr>
        <w:t>7284/398 К2-1,2/-15</w:t>
      </w:r>
      <w:r w:rsidRPr="00465675">
        <w:rPr>
          <w:rStyle w:val="a3"/>
          <w:sz w:val="28"/>
          <w:szCs w:val="28"/>
        </w:rPr>
        <w:t>-Р</w:t>
      </w:r>
      <w:r w:rsidR="00362FBB">
        <w:rPr>
          <w:rStyle w:val="a3"/>
          <w:sz w:val="28"/>
          <w:szCs w:val="28"/>
        </w:rPr>
        <w:t>-3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9837EC" w:rsidRPr="00FA6EE0" w:rsidRDefault="009837EC" w:rsidP="009837E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A85778">
        <w:rPr>
          <w:b/>
          <w:sz w:val="32"/>
          <w:szCs w:val="32"/>
        </w:rPr>
        <w:t>по запросу участника</w:t>
      </w:r>
    </w:p>
    <w:p w:rsidR="009837EC" w:rsidRPr="00452C79" w:rsidRDefault="009837EC" w:rsidP="009837EC">
      <w:pPr>
        <w:jc w:val="center"/>
        <w:rPr>
          <w:sz w:val="28"/>
          <w:szCs w:val="28"/>
        </w:rPr>
      </w:pPr>
    </w:p>
    <w:p w:rsidR="009837EC" w:rsidRPr="00452C79" w:rsidRDefault="009837EC" w:rsidP="009837EC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proofErr w:type="spellStart"/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>оскорпорации</w:t>
      </w:r>
      <w:proofErr w:type="spellEnd"/>
      <w:r w:rsidRPr="00452C79">
        <w:rPr>
          <w:sz w:val="28"/>
          <w:szCs w:val="28"/>
        </w:rPr>
        <w:t xml:space="preserve"> «</w:t>
      </w:r>
      <w:proofErr w:type="spellStart"/>
      <w:r w:rsidRPr="00452C79">
        <w:rPr>
          <w:sz w:val="28"/>
          <w:szCs w:val="28"/>
        </w:rPr>
        <w:t>Росатом</w:t>
      </w:r>
      <w:proofErr w:type="spellEnd"/>
      <w:r w:rsidRPr="00452C7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594B95" w:rsidRPr="00465675">
        <w:rPr>
          <w:sz w:val="28"/>
          <w:szCs w:val="28"/>
        </w:rPr>
        <w:t>№</w:t>
      </w:r>
      <w:r w:rsidR="00465675" w:rsidRPr="00054DFC">
        <w:rPr>
          <w:sz w:val="28"/>
          <w:szCs w:val="28"/>
        </w:rPr>
        <w:t xml:space="preserve">7284/398 К2-1,2/-15 </w:t>
      </w:r>
      <w:r w:rsidR="00465675">
        <w:rPr>
          <w:sz w:val="28"/>
          <w:szCs w:val="28"/>
        </w:rPr>
        <w:t>«</w:t>
      </w:r>
      <w:r w:rsidR="00465675" w:rsidRPr="00054DFC">
        <w:rPr>
          <w:sz w:val="28"/>
          <w:szCs w:val="28"/>
        </w:rPr>
        <w:t>Поставка передвижной ДГУ-2000 кВт для сооружения энергоблоков 1,2 Курской АЭС</w:t>
      </w:r>
      <w:r w:rsidR="00465675">
        <w:rPr>
          <w:sz w:val="28"/>
          <w:szCs w:val="28"/>
        </w:rPr>
        <w:t>»</w:t>
      </w:r>
      <w:r w:rsidRPr="001D4477">
        <w:rPr>
          <w:sz w:val="28"/>
          <w:szCs w:val="28"/>
        </w:rPr>
        <w:t>:</w:t>
      </w:r>
    </w:p>
    <w:p w:rsidR="009837EC" w:rsidRDefault="009837EC" w:rsidP="009837EC">
      <w:pPr>
        <w:ind w:firstLine="540"/>
        <w:jc w:val="center"/>
        <w:rPr>
          <w:b/>
          <w:sz w:val="28"/>
          <w:szCs w:val="28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1</w:t>
      </w:r>
      <w:r w:rsidRPr="009837EC">
        <w:rPr>
          <w:b/>
          <w:sz w:val="28"/>
          <w:szCs w:val="28"/>
          <w:u w:val="single"/>
        </w:rPr>
        <w:t xml:space="preserve">: </w:t>
      </w:r>
    </w:p>
    <w:p w:rsidR="00362FBB" w:rsidRPr="00362FBB" w:rsidRDefault="00362FBB" w:rsidP="00362FBB">
      <w:pPr>
        <w:widowControl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Просьба, ответить на вопросы, возникшие по техническому заданию в тендере №31502581036 на Право заключения договора на поставку по лоту №7284/398 К2-1,2/-15 «Поставка передвижной ДГУ-2000 кВт для сооружения энергоблоков 1,2 Курской АЭС».</w:t>
      </w:r>
    </w:p>
    <w:p w:rsidR="00362FBB" w:rsidRPr="00362FBB" w:rsidRDefault="00362FBB" w:rsidP="00362FBB">
      <w:pPr>
        <w:widowControl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Перечень вопросов:</w:t>
      </w:r>
    </w:p>
    <w:p w:rsidR="00362FBB" w:rsidRPr="00362FBB" w:rsidRDefault="00362FBB" w:rsidP="00362FBB">
      <w:pPr>
        <w:widowControl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 3.1.4. Требования по прицепу для модульного контейнера?</w:t>
      </w:r>
    </w:p>
    <w:p w:rsidR="00362FBB" w:rsidRPr="00362FBB" w:rsidRDefault="00362FBB" w:rsidP="00362FBB">
      <w:pPr>
        <w:widowControl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 3.1.5. Площадка под модуль-контейнер, СМР проводит Заказчик или Поставщик?</w:t>
      </w:r>
    </w:p>
    <w:p w:rsidR="00362FBB" w:rsidRPr="00362FBB" w:rsidRDefault="00362FBB" w:rsidP="00362FBB">
      <w:pPr>
        <w:widowControl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 3.2.5.1 Нагрузочное устройство должно поставляться на какую мощность?</w:t>
      </w:r>
    </w:p>
    <w:p w:rsidR="00362FBB" w:rsidRPr="00362FBB" w:rsidRDefault="00362FBB" w:rsidP="00362FBB">
      <w:pPr>
        <w:widowControl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 3.3.1. MTU-20M4000G23(3D), 0,4кВ, 20 рабочий объем - 95,4л. Мы должны обеспечить рабочий</w:t>
      </w:r>
      <w:r>
        <w:rPr>
          <w:color w:val="000000"/>
          <w:sz w:val="24"/>
          <w:szCs w:val="24"/>
        </w:rPr>
        <w:t xml:space="preserve"> </w:t>
      </w:r>
      <w:r w:rsidRPr="00362FBB">
        <w:rPr>
          <w:color w:val="000000"/>
          <w:sz w:val="24"/>
          <w:szCs w:val="24"/>
        </w:rPr>
        <w:t>объем и число цилиндров ДГУ или возможна альтернатива?</w:t>
      </w:r>
    </w:p>
    <w:p w:rsidR="00362FBB" w:rsidRPr="00362FBB" w:rsidRDefault="00362FBB" w:rsidP="00362FBB">
      <w:pPr>
        <w:widowControl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 3.6.4.1. Радиатор на раме или выносной?</w:t>
      </w:r>
    </w:p>
    <w:p w:rsidR="00362FBB" w:rsidRPr="00362FBB" w:rsidRDefault="00362FBB" w:rsidP="00362FBB">
      <w:pPr>
        <w:widowControl/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 3.6.10.1. Необходимы данные для расчета шкафа силового (однолинейные схемы и т.д.) если он входит в данную поставку.</w:t>
      </w:r>
    </w:p>
    <w:p w:rsidR="00524BD5" w:rsidRDefault="00524BD5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362FBB" w:rsidRPr="00362FBB" w:rsidRDefault="00362FBB" w:rsidP="00362FBB">
      <w:pPr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п.п..3,1,4- Прицеп должен обеспечивать устойчивость при сейсмических воздействиях, т.е. он должен быть оборудован автономно-работающими гидравлическими аутригерами (требование указано в п. 3.1.4). И удовлетворять требованиям габаритных размеров (</w:t>
      </w:r>
      <w:proofErr w:type="gramStart"/>
      <w:r w:rsidRPr="00362FBB">
        <w:rPr>
          <w:color w:val="000000"/>
          <w:sz w:val="24"/>
          <w:szCs w:val="24"/>
        </w:rPr>
        <w:t>см</w:t>
      </w:r>
      <w:proofErr w:type="gramEnd"/>
      <w:r>
        <w:rPr>
          <w:color w:val="000000"/>
          <w:sz w:val="24"/>
          <w:szCs w:val="24"/>
        </w:rPr>
        <w:t>.</w:t>
      </w:r>
      <w:r w:rsidRPr="00362FBB">
        <w:rPr>
          <w:color w:val="000000"/>
          <w:sz w:val="24"/>
          <w:szCs w:val="24"/>
        </w:rPr>
        <w:t xml:space="preserve"> ОЛПП к ИТТ).</w:t>
      </w:r>
    </w:p>
    <w:p w:rsidR="00362FBB" w:rsidRPr="00362FBB" w:rsidRDefault="00362FBB" w:rsidP="00362FBB">
      <w:pPr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 xml:space="preserve">п.п. 3,1,5- Площадки под модуль контейнер, </w:t>
      </w:r>
      <w:r>
        <w:rPr>
          <w:color w:val="000000"/>
          <w:sz w:val="24"/>
          <w:szCs w:val="24"/>
        </w:rPr>
        <w:t>СМР</w:t>
      </w:r>
      <w:r w:rsidRPr="00362FBB">
        <w:rPr>
          <w:color w:val="000000"/>
          <w:sz w:val="24"/>
          <w:szCs w:val="24"/>
        </w:rPr>
        <w:t xml:space="preserve"> проводит Заказчик в данном случае АО</w:t>
      </w:r>
      <w:r>
        <w:rPr>
          <w:color w:val="000000"/>
          <w:sz w:val="24"/>
          <w:szCs w:val="24"/>
        </w:rPr>
        <w:t> </w:t>
      </w:r>
      <w:r w:rsidRPr="00362FBB">
        <w:rPr>
          <w:color w:val="000000"/>
          <w:sz w:val="24"/>
          <w:szCs w:val="24"/>
        </w:rPr>
        <w:t>НИАП по отдельному договору, и к данному лоту отношения не имеет</w:t>
      </w:r>
    </w:p>
    <w:p w:rsidR="00362FBB" w:rsidRPr="00362FBB" w:rsidRDefault="00362FBB" w:rsidP="00362FBB">
      <w:pPr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п.п.3,1,5,1- Нагрузочное устройство должно быть рассчитано на максимальную мощность АДГУ, т.е. на 2200 кВт.</w:t>
      </w:r>
    </w:p>
    <w:p w:rsidR="00362FBB" w:rsidRPr="00362FBB" w:rsidRDefault="00362FBB" w:rsidP="00362FBB">
      <w:pPr>
        <w:spacing w:line="276" w:lineRule="auto"/>
        <w:ind w:firstLine="567"/>
        <w:jc w:val="both"/>
        <w:rPr>
          <w:color w:val="000000"/>
          <w:sz w:val="24"/>
          <w:szCs w:val="24"/>
        </w:rPr>
      </w:pPr>
      <w:proofErr w:type="spellStart"/>
      <w:r w:rsidRPr="00362FBB">
        <w:rPr>
          <w:color w:val="000000"/>
          <w:sz w:val="24"/>
          <w:szCs w:val="24"/>
        </w:rPr>
        <w:t>п</w:t>
      </w:r>
      <w:proofErr w:type="gramStart"/>
      <w:r w:rsidRPr="00362FBB">
        <w:rPr>
          <w:color w:val="000000"/>
          <w:sz w:val="24"/>
          <w:szCs w:val="24"/>
        </w:rPr>
        <w:t>.п</w:t>
      </w:r>
      <w:proofErr w:type="spellEnd"/>
      <w:proofErr w:type="gramEnd"/>
      <w:r w:rsidRPr="00362FBB">
        <w:rPr>
          <w:color w:val="000000"/>
          <w:sz w:val="24"/>
          <w:szCs w:val="24"/>
        </w:rPr>
        <w:t xml:space="preserve"> 3,3,1- Дизель должен соответствовать техническим и массогабаритным характеристикам, указанным в ИТТ (ОЛПП). Поставщик может рассмотреть альтернативные варианты</w:t>
      </w:r>
      <w:r>
        <w:rPr>
          <w:color w:val="000000"/>
          <w:sz w:val="24"/>
          <w:szCs w:val="24"/>
        </w:rPr>
        <w:t>.</w:t>
      </w:r>
    </w:p>
    <w:p w:rsidR="00362FBB" w:rsidRPr="00362FBB" w:rsidRDefault="00362FBB" w:rsidP="00362FBB">
      <w:pPr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п.п. 3,6,4,1</w:t>
      </w:r>
      <w:r>
        <w:rPr>
          <w:color w:val="000000"/>
          <w:sz w:val="24"/>
          <w:szCs w:val="24"/>
        </w:rPr>
        <w:t xml:space="preserve">- </w:t>
      </w:r>
      <w:r w:rsidRPr="00362FBB">
        <w:rPr>
          <w:color w:val="000000"/>
          <w:sz w:val="24"/>
          <w:szCs w:val="24"/>
        </w:rPr>
        <w:t xml:space="preserve"> Радиатор должен быть установлен на раме, т.к</w:t>
      </w:r>
      <w:r>
        <w:rPr>
          <w:color w:val="000000"/>
          <w:sz w:val="24"/>
          <w:szCs w:val="24"/>
        </w:rPr>
        <w:t>.</w:t>
      </w:r>
      <w:r w:rsidRPr="00362FBB">
        <w:rPr>
          <w:color w:val="000000"/>
          <w:sz w:val="24"/>
          <w:szCs w:val="24"/>
        </w:rPr>
        <w:t xml:space="preserve"> выносные радиаторы могут не обеспечить такой срок службы. Срок службы ДГУ – 60 лет.</w:t>
      </w:r>
    </w:p>
    <w:p w:rsidR="00362FBB" w:rsidRPr="00362FBB" w:rsidRDefault="00362FBB" w:rsidP="00362FBB">
      <w:pPr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362FBB">
        <w:rPr>
          <w:color w:val="000000"/>
          <w:sz w:val="24"/>
          <w:szCs w:val="24"/>
        </w:rPr>
        <w:t>п.п. 3,6,10,1</w:t>
      </w:r>
      <w:r>
        <w:rPr>
          <w:color w:val="000000"/>
          <w:sz w:val="24"/>
          <w:szCs w:val="24"/>
        </w:rPr>
        <w:t xml:space="preserve">- </w:t>
      </w:r>
      <w:r w:rsidRPr="00362FBB">
        <w:rPr>
          <w:color w:val="000000"/>
          <w:sz w:val="24"/>
          <w:szCs w:val="24"/>
        </w:rPr>
        <w:t xml:space="preserve"> Щит в поставку входит, Какой ставить щит – выбор поставщика.  При этом коммутационная стойкость автоматов выбирается Производителем/Поставщиком на основании расчётного тока короткого замыкания на шинах </w:t>
      </w:r>
      <w:proofErr w:type="spellStart"/>
      <w:proofErr w:type="gramStart"/>
      <w:r w:rsidRPr="00362FBB">
        <w:rPr>
          <w:color w:val="000000"/>
          <w:sz w:val="24"/>
          <w:szCs w:val="24"/>
        </w:rPr>
        <w:t>дизель-генератора</w:t>
      </w:r>
      <w:proofErr w:type="spellEnd"/>
      <w:proofErr w:type="gramEnd"/>
      <w:r w:rsidRPr="00362FBB">
        <w:rPr>
          <w:color w:val="000000"/>
          <w:sz w:val="24"/>
          <w:szCs w:val="24"/>
        </w:rPr>
        <w:t>.</w:t>
      </w:r>
    </w:p>
    <w:p w:rsidR="00594B95" w:rsidRPr="00524BD5" w:rsidRDefault="00594B95" w:rsidP="009837EC">
      <w:pPr>
        <w:ind w:firstLine="540"/>
        <w:jc w:val="both"/>
        <w:rPr>
          <w:color w:val="000000"/>
          <w:sz w:val="24"/>
          <w:szCs w:val="24"/>
        </w:rPr>
      </w:pPr>
    </w:p>
    <w:sectPr w:rsidR="00594B95" w:rsidRPr="00524BD5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31D65"/>
    <w:multiLevelType w:val="hybridMultilevel"/>
    <w:tmpl w:val="D2B60900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FE10B2A"/>
    <w:multiLevelType w:val="hybridMultilevel"/>
    <w:tmpl w:val="0AFCDC36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30084"/>
    <w:rsid w:val="001124AF"/>
    <w:rsid w:val="002007F4"/>
    <w:rsid w:val="002A5B30"/>
    <w:rsid w:val="002B54A5"/>
    <w:rsid w:val="002D09AD"/>
    <w:rsid w:val="002F0280"/>
    <w:rsid w:val="00300876"/>
    <w:rsid w:val="00362FBB"/>
    <w:rsid w:val="00367C5D"/>
    <w:rsid w:val="003E7F61"/>
    <w:rsid w:val="00465675"/>
    <w:rsid w:val="004C2297"/>
    <w:rsid w:val="004C5402"/>
    <w:rsid w:val="00524BD5"/>
    <w:rsid w:val="00594B95"/>
    <w:rsid w:val="006238B9"/>
    <w:rsid w:val="00626A47"/>
    <w:rsid w:val="006315DE"/>
    <w:rsid w:val="00676F3B"/>
    <w:rsid w:val="006A3B27"/>
    <w:rsid w:val="006F17A6"/>
    <w:rsid w:val="00735652"/>
    <w:rsid w:val="008604DB"/>
    <w:rsid w:val="0096219B"/>
    <w:rsid w:val="009837EC"/>
    <w:rsid w:val="00A6382A"/>
    <w:rsid w:val="00A85778"/>
    <w:rsid w:val="00C30084"/>
    <w:rsid w:val="00C3266E"/>
    <w:rsid w:val="00CB5D7A"/>
    <w:rsid w:val="00CC1613"/>
    <w:rsid w:val="00E8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uiPriority w:val="99"/>
    <w:semiHidden/>
    <w:unhideWhenUsed/>
    <w:rsid w:val="00465675"/>
    <w:pPr>
      <w:widowControl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semiHidden/>
    <w:rsid w:val="00465675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16</cp:revision>
  <dcterms:created xsi:type="dcterms:W3CDTF">2015-03-19T14:25:00Z</dcterms:created>
  <dcterms:modified xsi:type="dcterms:W3CDTF">2015-07-31T13:21:00Z</dcterms:modified>
</cp:coreProperties>
</file>