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9F7" w:rsidRDefault="00F419F7">
      <w:pPr>
        <w:jc w:val="center"/>
        <w:rPr>
          <w:rFonts w:cs="Times New Roman"/>
          <w:b/>
          <w:bCs/>
        </w:rPr>
      </w:pPr>
    </w:p>
    <w:p w:rsidR="00F419F7" w:rsidRDefault="00F419F7">
      <w:pPr>
        <w:jc w:val="center"/>
        <w:rPr>
          <w:rFonts w:cs="Times New Roman"/>
          <w:b/>
          <w:bCs/>
          <w:i/>
          <w:iCs/>
          <w:sz w:val="42"/>
          <w:szCs w:val="42"/>
        </w:rPr>
      </w:pPr>
      <w:r>
        <w:rPr>
          <w:rFonts w:cs="Times New Roman"/>
          <w:b/>
          <w:bCs/>
        </w:rPr>
        <w:t>ДОГОВОР ПОСТАВКИ № ____________________</w:t>
      </w:r>
    </w:p>
    <w:p w:rsidR="00F419F7" w:rsidRDefault="00F419F7">
      <w:pPr>
        <w:autoSpaceDE w:val="0"/>
        <w:autoSpaceDN w:val="0"/>
        <w:spacing w:line="240" w:lineRule="auto"/>
        <w:jc w:val="right"/>
        <w:rPr>
          <w:rFonts w:cs="Times New Roman"/>
          <w:b/>
          <w:bCs/>
          <w:color w:val="000000"/>
        </w:rPr>
      </w:pPr>
    </w:p>
    <w:tbl>
      <w:tblPr>
        <w:tblW w:w="0" w:type="auto"/>
        <w:tblInd w:w="-106" w:type="dxa"/>
        <w:tblLook w:val="0000"/>
      </w:tblPr>
      <w:tblGrid>
        <w:gridCol w:w="4492"/>
        <w:gridCol w:w="5079"/>
      </w:tblGrid>
      <w:tr w:rsidR="00F419F7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before="120" w:after="120" w:line="240" w:lineRule="auto"/>
              <w:ind w:left="-108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 xml:space="preserve">г. Москва   </w:t>
            </w:r>
          </w:p>
        </w:tc>
        <w:tc>
          <w:tcPr>
            <w:tcW w:w="5246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before="120" w:after="120" w:line="240" w:lineRule="auto"/>
              <w:ind w:right="-85"/>
              <w:jc w:val="right"/>
              <w:rPr>
                <w:rFonts w:cs="Times New Roman"/>
                <w:color w:val="FF0000"/>
              </w:rPr>
            </w:pPr>
            <w:r>
              <w:rPr>
                <w:rFonts w:cs="Times New Roman"/>
                <w:color w:val="000000"/>
              </w:rPr>
              <w:t>«__»  _______________  2013 г.</w:t>
            </w:r>
          </w:p>
        </w:tc>
      </w:tr>
    </w:tbl>
    <w:p w:rsidR="00F419F7" w:rsidRDefault="00F419F7">
      <w:pPr>
        <w:keepLines/>
        <w:widowControl/>
        <w:suppressAutoHyphens/>
        <w:autoSpaceDE w:val="0"/>
        <w:autoSpaceDN w:val="0"/>
        <w:spacing w:before="120" w:after="120" w:line="240" w:lineRule="auto"/>
        <w:rPr>
          <w:rFonts w:cs="Times New Roman"/>
          <w:b/>
          <w:bCs/>
          <w:color w:val="000000"/>
        </w:rPr>
      </w:pPr>
    </w:p>
    <w:p w:rsidR="00F419F7" w:rsidRDefault="00F419F7">
      <w:pPr>
        <w:pStyle w:val="BodyTextIndent"/>
        <w:spacing w:before="120" w:line="228" w:lineRule="auto"/>
        <w:ind w:left="0"/>
      </w:pPr>
      <w:r>
        <w:t xml:space="preserve">_____________________________, именуемое в дальнейшем </w:t>
      </w:r>
      <w:r>
        <w:rPr>
          <w:b/>
          <w:bCs/>
        </w:rPr>
        <w:t>«Поставщик»</w:t>
      </w:r>
      <w:r>
        <w:t xml:space="preserve">, в лице _________________, действующего на основании _________________ и Открытое акционерное общество «Ордена Ленина Научно-исследовательский и конструкторский институт энерготехники имени Н.А. Доллежаля», именуемое в дальнейшем </w:t>
      </w:r>
      <w:r>
        <w:rPr>
          <w:b/>
          <w:bCs/>
        </w:rPr>
        <w:t>«Покупатель»</w:t>
      </w:r>
      <w: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13.07.2012 № Д-212-12, с другой стороны, именуемые в дальнейшем совместно как «СТОРОНЫ» и по отдельности как «СТОРОНА», заключили настоящий договор, именуемый в дальнейшем «ДОГОВОР», о нижеследующем: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ПРЕДМЕТ ДОГОВОРА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>Поставщик обязуется поставить Продукцию, в соответствии со Спецификацией (Приложение№2 к Договору), являющейся неотъемлемой частью Договора, а Покупатель обязуется принять и оплатить данную Продукцию в порядке и сроки предусмотренные Договором.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>Поставщик гарантирует, что на момент поставки Продукция принадлежит ему на праве собственности, в споре и под арестом не состоит, не является предметом залога и не обременена другими правами третьих лиц.</w:t>
      </w:r>
    </w:p>
    <w:p w:rsidR="00F419F7" w:rsidRDefault="00F419F7">
      <w:pPr>
        <w:pStyle w:val="BodyText3"/>
        <w:keepLines/>
        <w:widowControl/>
        <w:suppressAutoHyphens/>
        <w:spacing w:before="120" w:line="240" w:lineRule="auto"/>
        <w:rPr>
          <w:sz w:val="24"/>
          <w:szCs w:val="24"/>
        </w:rPr>
      </w:pP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ЦЕНА НА ПРОДУКЦИЮ И ПОРЯДОК РАСЧЕТОВ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 xml:space="preserve">Цена Договора составляет: ____________(____________) рублей  __ копеек, кроме того НДС (18%) _________(_______________) рублей __ копеек, всего: ________________(______________) рублей 00 копеек. 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suppressAutoHyphens/>
        <w:spacing w:before="120" w:line="240" w:lineRule="auto"/>
        <w:ind w:hanging="704"/>
        <w:rPr>
          <w:sz w:val="24"/>
          <w:szCs w:val="24"/>
        </w:rPr>
      </w:pPr>
      <w:r>
        <w:rPr>
          <w:sz w:val="24"/>
          <w:szCs w:val="24"/>
        </w:rPr>
        <w:t>Цена Договора является твердой и не подлежит изменению до окончания срока действия настоящего Договора.</w:t>
      </w:r>
    </w:p>
    <w:p w:rsidR="00F419F7" w:rsidRDefault="00F419F7">
      <w:pPr>
        <w:spacing w:line="240" w:lineRule="auto"/>
        <w:ind w:left="709" w:hanging="709"/>
        <w:rPr>
          <w:rFonts w:cs="Times New Roman"/>
        </w:rPr>
      </w:pPr>
      <w:r>
        <w:rPr>
          <w:rFonts w:cs="Times New Roman"/>
        </w:rPr>
        <w:t xml:space="preserve">2.3. </w:t>
      </w:r>
      <w:r>
        <w:rPr>
          <w:rFonts w:cs="Times New Roman"/>
        </w:rPr>
        <w:tab/>
        <w:t>Оплата по настоящему Договору производятся Покупателем по факту поставки Продукции в течение 10 (десяти) рабочих дней с даты подписания Акта приема-передачи Продукции, по счету и счету-фактуре, выставленным Поставщиком.</w:t>
      </w:r>
    </w:p>
    <w:p w:rsidR="00F419F7" w:rsidRDefault="00F419F7">
      <w:pPr>
        <w:widowControl/>
        <w:adjustRightInd/>
        <w:spacing w:line="240" w:lineRule="auto"/>
        <w:ind w:left="709" w:hanging="709"/>
        <w:rPr>
          <w:rFonts w:cs="Times New Roman"/>
        </w:rPr>
      </w:pPr>
      <w:r>
        <w:rPr>
          <w:rFonts w:cs="Times New Roman"/>
        </w:rPr>
        <w:t>2.4.</w:t>
      </w:r>
      <w:r>
        <w:rPr>
          <w:rFonts w:cs="Times New Roman"/>
        </w:rPr>
        <w:tab/>
        <w:t>Обязательства Покупателя по оплате считаются исполненными с момента списания денежных средств с расчетного счета Покупателя.</w:t>
      </w:r>
    </w:p>
    <w:p w:rsidR="00F419F7" w:rsidRDefault="00F419F7">
      <w:pPr>
        <w:tabs>
          <w:tab w:val="left" w:pos="142"/>
        </w:tabs>
        <w:spacing w:line="240" w:lineRule="auto"/>
        <w:ind w:left="709" w:hanging="709"/>
        <w:rPr>
          <w:rFonts w:cs="Times New Roman"/>
        </w:rPr>
      </w:pP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СРОКИ И ПОРЯДОК ПОСТАВКИ ПРОДУКЦИИ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Адрес поставки Продукции: г.Москва, ул. Малая Красносельская, д. 2/8.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Поставщик при нахождении на территории Покупателя обязуется соблюдать и несет ответственность за несоблюдение правил техники безопасности, противопожарной безопасности, а также режимных требований.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Поставщик осуществляет доставку Продукции своими силами и за свой счет Продукция должна быть поставлена через 45 календарных дней после заключения договора. Поставка Продукции оформляется </w:t>
      </w:r>
      <w:r>
        <w:rPr>
          <w:rFonts w:cs="Times New Roman"/>
        </w:rPr>
        <w:t>товарной накладной формы Торг-12 и Актом приема-передачи Продукции, который подписывается после принятия продукции отделом технического контроля</w:t>
      </w:r>
      <w:r>
        <w:rPr>
          <w:rFonts w:cs="Times New Roman"/>
          <w:color w:val="FF0000"/>
        </w:rPr>
        <w:t xml:space="preserve">  </w:t>
      </w:r>
      <w:r>
        <w:rPr>
          <w:rFonts w:cs="Times New Roman"/>
        </w:rPr>
        <w:t>Покупателя</w:t>
      </w:r>
      <w:r>
        <w:rPr>
          <w:rFonts w:cs="Times New Roman"/>
          <w:color w:val="000000"/>
        </w:rPr>
        <w:t>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rFonts w:cs="Times New Roman"/>
          <w:color w:val="000000"/>
        </w:rPr>
      </w:pPr>
      <w:r>
        <w:rPr>
          <w:rFonts w:cs="Times New Roman"/>
          <w:color w:val="000000"/>
        </w:rPr>
        <w:t>Одновременно с поставкой Продукции Поставщик передает документацию на Продукцию согласно Спецификации.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rFonts w:cs="Times New Roman"/>
        </w:rPr>
      </w:pPr>
      <w:r>
        <w:rPr>
          <w:rFonts w:cs="Times New Roman"/>
        </w:rPr>
        <w:t>В течение 5 (Пяти) рабочих дней с момента поставки Продукции, Покупателем производится входной контроль на предмет соответствия ассортимента, количества, качества и комплектности. Датой поставки и передачи Продукции Поставщиком в собственность Покупателя по Договору считается дата Акта приема-передачи Продукции.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rFonts w:cs="Times New Roman"/>
        </w:rPr>
      </w:pPr>
      <w:r>
        <w:rPr>
          <w:rFonts w:cs="Times New Roman"/>
        </w:rPr>
        <w:t>Риск случайной гибели или повреждения Продукции переходит к Покупателю с момента поставки Продукции на склад Покупателя, в соответствии с датой Акта приема-передачи Продукции</w:t>
      </w:r>
      <w:r>
        <w:rPr>
          <w:rFonts w:cs="Times New Roman"/>
          <w:color w:val="000000"/>
        </w:rPr>
        <w:t>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rFonts w:cs="Times New Roman"/>
        </w:rPr>
      </w:pPr>
      <w:r>
        <w:rPr>
          <w:rFonts w:cs="Times New Roman"/>
        </w:rPr>
        <w:t>При обнаружении несоответствия количества и качества фактически передаваемой Продукции требованиям, указанным Спецификации (Приложение №2 к Договору), а также скрытых недостатков Покупатель предъявляет Поставщику Рекламационный акт. Покупатель обязан незамедлительно известить Поставщика о выявленных недостатках Продукции, изложенных в Рекламационном акте.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rFonts w:cs="Times New Roman"/>
        </w:rPr>
      </w:pPr>
      <w:r>
        <w:rPr>
          <w:rFonts w:cs="Times New Roman"/>
        </w:rPr>
        <w:t>В случае неприбытия представителя Поставщика в течение 10 (десять) дней с момента получения от Покупателя посредством факсимильной связи вызова, Покупатель производит приемку Продукции и составляет Рекламационный акт в одностороннем порядке.</w:t>
      </w:r>
    </w:p>
    <w:p w:rsidR="00F419F7" w:rsidRDefault="00F419F7">
      <w:pPr>
        <w:keepNext/>
        <w:keepLines/>
        <w:widowControl/>
        <w:numPr>
          <w:ilvl w:val="1"/>
          <w:numId w:val="3"/>
        </w:numPr>
        <w:tabs>
          <w:tab w:val="clear" w:pos="765"/>
          <w:tab w:val="num" w:pos="540"/>
        </w:tabs>
        <w:suppressAutoHyphens/>
        <w:autoSpaceDE w:val="0"/>
        <w:autoSpaceDN w:val="0"/>
        <w:spacing w:before="120" w:after="120" w:line="240" w:lineRule="auto"/>
        <w:ind w:left="546" w:hanging="546"/>
        <w:rPr>
          <w:rFonts w:cs="Times New Roman"/>
        </w:rPr>
      </w:pPr>
      <w:r>
        <w:rPr>
          <w:rFonts w:cs="Times New Roman"/>
        </w:rPr>
        <w:t>Поставщик обязан рассмотреть Рекламационный акт и направить в адрес Покупателя ответ о сроках и порядке устранения несоответствий в 30-дневный срок с момента его получения.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ТАРА И УПАКОВКА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Продукция поставляется в таре (упаковке), обеспечивающей её сохранность при перевозке. 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Тара и упаковка являются невозвратными, и их стоимость включена в цену настоящего Договора.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ТРЕБОВАНИЯ К ПРОДУКЦИИ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 xml:space="preserve">Качество, количество и комплектность поставки Продукции должны соответствовать требованиям Технических условий, указанным в Спецификации (Приложение №2 к Договору). 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ОТВЕТСТВЕННОСТЬ СТОРОН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В случае нарушения сроков оплаты, установленных настоящим Договором, Покупатель уплачивает Поставщику пеню в размере 0,1%  (одна десятая процента) от суммы задолженности за каждый день просрочки.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after="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В случае нарушения сроков поставки Продукции, установленных Договором, Поставщик уплачивает Покупателю пеню в размере 0,1 % (одна десятая процента) от стоимости недопоставленной Продукции за каждый день просрочки. В случае нарушения Поставщиком обязательств по договору Покупатель вправе удержать начисленную за данное нарушение пеню из суммы, подлежащей уплате за Продукцию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Пени за нарушение условий Договора Покупателем подлежат уплате исключительно по письменному требованию Поставщика.</w:t>
      </w:r>
    </w:p>
    <w:p w:rsidR="00F419F7" w:rsidRDefault="00F419F7">
      <w:pPr>
        <w:pStyle w:val="BodyText3"/>
        <w:keepLines/>
        <w:widowControl/>
        <w:numPr>
          <w:ilvl w:val="1"/>
          <w:numId w:val="2"/>
        </w:numPr>
        <w:tabs>
          <w:tab w:val="num" w:pos="567"/>
        </w:tabs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Уплата пени не освобождает Стороны от надлежащего исполнения обязательств по Договору.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ФОРС-МАЖОР</w:t>
      </w:r>
    </w:p>
    <w:p w:rsidR="00F419F7" w:rsidRDefault="00F419F7">
      <w:pPr>
        <w:pStyle w:val="BodyText"/>
        <w:keepLines/>
        <w:widowControl/>
        <w:numPr>
          <w:ilvl w:val="1"/>
          <w:numId w:val="5"/>
        </w:numPr>
        <w:tabs>
          <w:tab w:val="clear" w:pos="705"/>
          <w:tab w:val="num" w:pos="567"/>
        </w:tabs>
        <w:suppressAutoHyphens/>
        <w:autoSpaceDE w:val="0"/>
        <w:autoSpaceDN w:val="0"/>
        <w:spacing w:before="120" w:line="240" w:lineRule="auto"/>
        <w:ind w:left="567" w:hanging="567"/>
      </w:pPr>
      <w:r>
        <w:t>Стороны освобождаются от ответственности за неисполнение или ненадлежащее исполнение своих обязательств по настоящему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настоящего Договора.</w:t>
      </w:r>
    </w:p>
    <w:p w:rsidR="00F419F7" w:rsidRDefault="00F419F7">
      <w:pPr>
        <w:keepLines/>
        <w:widowControl/>
        <w:numPr>
          <w:ilvl w:val="1"/>
          <w:numId w:val="5"/>
        </w:numPr>
        <w:tabs>
          <w:tab w:val="clear" w:pos="705"/>
          <w:tab w:val="num" w:pos="567"/>
        </w:tabs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F419F7" w:rsidRDefault="00F419F7">
      <w:pPr>
        <w:keepLines/>
        <w:widowControl/>
        <w:numPr>
          <w:ilvl w:val="1"/>
          <w:numId w:val="5"/>
        </w:numPr>
        <w:tabs>
          <w:tab w:val="clear" w:pos="705"/>
          <w:tab w:val="num" w:pos="567"/>
        </w:tabs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Если указанные обстоятельства продолжаются более 3 (трех) месяцев, каждая Сторона имеет право на аннулирование настоящего Договора или его части. В этом случае Стороны производят взаиморасчеты.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РАСТОРЖЕНИЕ ДОГОВОРА</w:t>
      </w:r>
    </w:p>
    <w:p w:rsidR="00F419F7" w:rsidRDefault="00F419F7">
      <w:pPr>
        <w:pStyle w:val="BodyText3"/>
        <w:keepLines/>
        <w:widowControl/>
        <w:numPr>
          <w:ilvl w:val="0"/>
          <w:numId w:val="7"/>
        </w:numPr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Настоящий Договор, может быть, расторгнут по взаимному согласию Сторон, совершенному в письменной форме за подписью уполномоченных лиц.</w:t>
      </w:r>
    </w:p>
    <w:p w:rsidR="00F419F7" w:rsidRDefault="00F419F7">
      <w:pPr>
        <w:pStyle w:val="BodyText3"/>
        <w:keepLines/>
        <w:widowControl/>
        <w:numPr>
          <w:ilvl w:val="0"/>
          <w:numId w:val="7"/>
        </w:numPr>
        <w:suppressAutoHyphens/>
        <w:spacing w:before="120" w:line="240" w:lineRule="auto"/>
        <w:ind w:left="567" w:hanging="567"/>
        <w:rPr>
          <w:sz w:val="24"/>
          <w:szCs w:val="24"/>
        </w:rPr>
      </w:pPr>
      <w:r>
        <w:rPr>
          <w:sz w:val="24"/>
          <w:szCs w:val="24"/>
        </w:rPr>
        <w:t>В случае не поставки Продукции более 30 (Тридцати) календарных дней со срока, указанного в п. 3.3 настоящего Договора, Покупатель вправе в одностороннем порядке отказаться от Договора (расторгнуть договор), о чем письменно уведомляет Поставщика. При этом Поставщик в течение 10 (Десяти) календарных дней обязан возместить фактические затраты Покупателя, связанные с выполнением настоящего Договора. Кроме того, Поставщик обязан оплатить Покупателю штрафные санкции, предусмотренные п. 6.2. настоящего договора, за период с момента начала просрочки и до даты расторжения Договора.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РАЗРЕШЕНИЕ СПОРОВ</w:t>
      </w:r>
    </w:p>
    <w:p w:rsidR="00F419F7" w:rsidRDefault="00F419F7">
      <w:pPr>
        <w:pStyle w:val="BodyText"/>
        <w:numPr>
          <w:ilvl w:val="1"/>
          <w:numId w:val="2"/>
        </w:numPr>
        <w:suppressAutoHyphens/>
        <w:autoSpaceDE w:val="0"/>
        <w:autoSpaceDN w:val="0"/>
        <w:spacing w:after="0" w:line="240" w:lineRule="auto"/>
      </w:pPr>
      <w:r>
        <w:t xml:space="preserve">Споры, возникающие между Сторонами в процессе исполнения Договора, разрешаются путем обмена претензиями. Претензии рассматриваются в течение 20 дней с момента их получения. </w:t>
      </w:r>
    </w:p>
    <w:p w:rsidR="00F419F7" w:rsidRDefault="00F419F7">
      <w:pPr>
        <w:pStyle w:val="BodyText"/>
        <w:numPr>
          <w:ilvl w:val="1"/>
          <w:numId w:val="2"/>
        </w:numPr>
        <w:suppressAutoHyphens/>
        <w:autoSpaceDE w:val="0"/>
        <w:autoSpaceDN w:val="0"/>
        <w:spacing w:after="0" w:line="240" w:lineRule="auto"/>
      </w:pPr>
      <w:r>
        <w:t>Споры, не урегулированные в претензионном порядке, рассматриваются в Арбитражном суде по месту нахождения ответчика в соответствии с действующим законодательством РФ.</w:t>
      </w:r>
    </w:p>
    <w:p w:rsidR="00F419F7" w:rsidRDefault="00F419F7">
      <w:pPr>
        <w:pStyle w:val="BodyText"/>
        <w:suppressAutoHyphens/>
        <w:autoSpaceDE w:val="0"/>
        <w:autoSpaceDN w:val="0"/>
        <w:spacing w:after="0" w:line="240" w:lineRule="auto"/>
        <w:ind w:left="624"/>
        <w:rPr>
          <w:i/>
          <w:iCs/>
        </w:rPr>
      </w:pPr>
      <w:r>
        <w:rPr>
          <w:i/>
          <w:iCs/>
        </w:rPr>
        <w:t xml:space="preserve">Если исполнитель входит в контур управления Госкорпорации «Росатом» применяется следующая редакция пункта 9.2: </w:t>
      </w:r>
    </w:p>
    <w:p w:rsidR="00F419F7" w:rsidRDefault="00F419F7">
      <w:pPr>
        <w:pStyle w:val="BodyText"/>
        <w:suppressAutoHyphens/>
        <w:autoSpaceDE w:val="0"/>
        <w:autoSpaceDN w:val="0"/>
        <w:spacing w:after="0" w:line="240" w:lineRule="auto"/>
        <w:ind w:left="624" w:hanging="624"/>
      </w:pPr>
      <w:r>
        <w:t>9.2. Все споры, разногласия или требования, возникшие из настоящего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419F7" w:rsidRDefault="00F419F7">
      <w:pPr>
        <w:keepLines/>
        <w:widowControl/>
        <w:suppressAutoHyphens/>
        <w:autoSpaceDE w:val="0"/>
        <w:autoSpaceDN w:val="0"/>
        <w:spacing w:before="120" w:after="120" w:line="240" w:lineRule="auto"/>
        <w:ind w:left="567"/>
        <w:rPr>
          <w:rFonts w:cs="Times New Roman"/>
        </w:rPr>
      </w:pP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  <w:tab w:val="num" w:pos="54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ИЗМЕНЕНИЕ УСЛОВИЙ НАСТОЯЩЕГО ДОГОВОРА</w:t>
      </w:r>
    </w:p>
    <w:p w:rsidR="00F419F7" w:rsidRDefault="00F419F7">
      <w:pPr>
        <w:keepLines/>
        <w:widowControl/>
        <w:suppressAutoHyphens/>
        <w:autoSpaceDE w:val="0"/>
        <w:autoSpaceDN w:val="0"/>
        <w:spacing w:before="120" w:after="120" w:line="240" w:lineRule="auto"/>
        <w:ind w:left="709" w:hanging="709"/>
        <w:rPr>
          <w:rFonts w:cs="Times New Roman"/>
        </w:rPr>
      </w:pPr>
      <w:r>
        <w:rPr>
          <w:rFonts w:cs="Times New Roman"/>
        </w:rPr>
        <w:t>10.1</w:t>
      </w:r>
      <w:r>
        <w:rPr>
          <w:rFonts w:cs="Times New Roman"/>
        </w:rPr>
        <w:tab/>
        <w:t>Договор может быть изменен по соглашению Сторон путем оформления дополнений или изменений к нему. Все изменения и дополнения к Договору считаются действительными, если они оформлены в письменном виде и подписаны сторонами.</w:t>
      </w:r>
    </w:p>
    <w:p w:rsidR="00F419F7" w:rsidRDefault="00F419F7">
      <w:pPr>
        <w:keepLines/>
        <w:widowControl/>
        <w:suppressAutoHyphens/>
        <w:spacing w:before="120" w:after="120" w:line="240" w:lineRule="auto"/>
        <w:ind w:left="567"/>
        <w:rPr>
          <w:rFonts w:cs="Times New Roman"/>
        </w:rPr>
      </w:pPr>
      <w:r>
        <w:rPr>
          <w:rFonts w:cs="Times New Roman"/>
        </w:rPr>
        <w:t>.</w:t>
      </w: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  <w:tab w:val="num" w:pos="360"/>
          <w:tab w:val="num" w:pos="540"/>
        </w:tabs>
        <w:suppressAutoHyphens/>
        <w:autoSpaceDE w:val="0"/>
        <w:autoSpaceDN w:val="0"/>
        <w:spacing w:before="240" w:after="120" w:line="240" w:lineRule="auto"/>
        <w:ind w:left="720" w:hanging="720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СРОК ДЕЙСТВИЯ ДОГОВОРА</w:t>
      </w:r>
    </w:p>
    <w:p w:rsidR="00F419F7" w:rsidRDefault="00F419F7">
      <w:pPr>
        <w:keepLines/>
        <w:widowControl/>
        <w:numPr>
          <w:ilvl w:val="0"/>
          <w:numId w:val="9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Настоящий Договор вступает в силу с момента его подписания Сторонами и действует до исполнения ими обязательств по настоящему Договору.</w:t>
      </w:r>
    </w:p>
    <w:p w:rsidR="00F419F7" w:rsidRDefault="00F419F7">
      <w:pPr>
        <w:keepLines/>
        <w:widowControl/>
        <w:suppressAutoHyphens/>
        <w:autoSpaceDE w:val="0"/>
        <w:autoSpaceDN w:val="0"/>
        <w:spacing w:before="120" w:after="120" w:line="240" w:lineRule="auto"/>
        <w:ind w:left="567"/>
        <w:rPr>
          <w:rFonts w:cs="Times New Roman"/>
        </w:rPr>
      </w:pP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</w:tabs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ПРОЧИЕ УСЛОВИЯ</w:t>
      </w:r>
    </w:p>
    <w:p w:rsidR="00F419F7" w:rsidRDefault="00F419F7">
      <w:pPr>
        <w:keepNext/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После подписания Договора все предыдущие письменные и устные соглашения, переписка, переговоры между Сторонами теряют силу, если они противоречат Договору.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Обо всех изменениях в платежных и почтовых реквизитах Стороны обязаны своевременно извещать друг друга. Действия, совершенные по старым адресам и счетам, до получения уведомления об их изменении, засчитываются в исполнение обязательств.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Все приложения к настоящему Договору являются его неотъемлемыми частями.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Ни одна из Сторон не имеет права передавать третьим лицам права и обязанности по Договору без письменного согласия другой Стороны.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В случае расторжения Договора по решению суда или по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(два) года.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Во всем остальном, что не предусмотрено Договором, Стороны руководствуются действующим законодательством Российской Федерации.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567" w:hanging="567"/>
        <w:rPr>
          <w:rFonts w:cs="Times New Roman"/>
        </w:rPr>
      </w:pPr>
      <w:r>
        <w:rPr>
          <w:rFonts w:cs="Times New Roman"/>
        </w:rPr>
        <w:t>Договор составлен в 2-х экземплярах, имеющих одинаковую юридическую силу, по одному для каждой из Сторон.</w:t>
      </w:r>
    </w:p>
    <w:p w:rsidR="00F419F7" w:rsidRDefault="00F419F7">
      <w:pPr>
        <w:keepLines/>
        <w:widowControl/>
        <w:numPr>
          <w:ilvl w:val="0"/>
          <w:numId w:val="10"/>
        </w:numPr>
        <w:suppressAutoHyphens/>
        <w:autoSpaceDE w:val="0"/>
        <w:autoSpaceDN w:val="0"/>
        <w:spacing w:before="120" w:after="120" w:line="240" w:lineRule="auto"/>
        <w:ind w:left="709" w:hanging="709"/>
        <w:rPr>
          <w:rFonts w:cs="Times New Roman"/>
        </w:rPr>
      </w:pPr>
      <w:r>
        <w:rPr>
          <w:rFonts w:cs="Times New Roman"/>
        </w:rPr>
        <w:t>Неотъемлемой частью настоящего договора являются следующие приложения:</w:t>
      </w:r>
    </w:p>
    <w:p w:rsidR="00F419F7" w:rsidRDefault="00F419F7">
      <w:pPr>
        <w:keepLines/>
        <w:widowControl/>
        <w:suppressAutoHyphens/>
        <w:spacing w:before="120" w:after="120" w:line="240" w:lineRule="auto"/>
        <w:rPr>
          <w:rFonts w:cs="Times New Roman"/>
        </w:rPr>
      </w:pPr>
      <w:r>
        <w:rPr>
          <w:rFonts w:cs="Times New Roman"/>
        </w:rPr>
        <w:t xml:space="preserve"> Приложение №1 - Особые условия</w:t>
      </w:r>
    </w:p>
    <w:p w:rsidR="00F419F7" w:rsidRDefault="00F419F7">
      <w:pPr>
        <w:keepLines/>
        <w:widowControl/>
        <w:suppressAutoHyphens/>
        <w:spacing w:before="120" w:after="120" w:line="240" w:lineRule="auto"/>
        <w:rPr>
          <w:rFonts w:cs="Times New Roman"/>
        </w:rPr>
      </w:pPr>
      <w:r>
        <w:rPr>
          <w:rFonts w:cs="Times New Roman"/>
        </w:rPr>
        <w:t xml:space="preserve"> Приложение №2 –Спецификация.</w:t>
      </w:r>
    </w:p>
    <w:p w:rsidR="00F419F7" w:rsidRDefault="00F419F7">
      <w:pPr>
        <w:keepLines/>
        <w:widowControl/>
        <w:suppressAutoHyphens/>
        <w:spacing w:before="120" w:after="120" w:line="240" w:lineRule="auto"/>
        <w:rPr>
          <w:rFonts w:cs="Times New Roman"/>
        </w:rPr>
      </w:pPr>
    </w:p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</w:tabs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АДРЕСА И ПЛАТЕЖНЫЕ РЕКВИЗИТЫ СТОРОН</w:t>
      </w:r>
    </w:p>
    <w:tbl>
      <w:tblPr>
        <w:tblW w:w="0" w:type="auto"/>
        <w:tblInd w:w="-106" w:type="dxa"/>
        <w:tblLook w:val="0000"/>
      </w:tblPr>
      <w:tblGrid>
        <w:gridCol w:w="4182"/>
        <w:gridCol w:w="834"/>
        <w:gridCol w:w="4555"/>
      </w:tblGrid>
      <w:tr w:rsidR="00F419F7">
        <w:trPr>
          <w:trHeight w:val="142"/>
        </w:trPr>
        <w:tc>
          <w:tcPr>
            <w:tcW w:w="4428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ПОСТАВЩИК:</w:t>
            </w:r>
          </w:p>
          <w:p w:rsidR="00F419F7" w:rsidRDefault="00F419F7">
            <w:pPr>
              <w:pStyle w:val="Heading6"/>
              <w:spacing w:before="0" w:after="0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</w:p>
        </w:tc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ПОКУПАТЕЛЬ: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ОАО «НИКИЭТ»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Место нахождения: 107140, Россия,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г. Москва, ул. Малая Красносельская, д. 2/8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Адрес для переписки: 101000, г. Москва,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Главпочтамт, а/я 788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ИНН 7708698473 / КПП 997850001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Р/с№40702810938290032753, Московский банк ОАО «Сбербанк России», г. Москва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Кор. сч. №30101810400000000225</w:t>
            </w:r>
          </w:p>
          <w:p w:rsidR="00F419F7" w:rsidRDefault="00F419F7">
            <w:pPr>
              <w:keepLines/>
              <w:widowControl/>
              <w:suppressAutoHyphens/>
              <w:autoSpaceDE w:val="0"/>
              <w:autoSpaceDN w:val="0"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БИК 044525225</w:t>
            </w: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ОГРН 1097746180740</w:t>
            </w:r>
          </w:p>
        </w:tc>
      </w:tr>
    </w:tbl>
    <w:p w:rsidR="00F419F7" w:rsidRDefault="00F419F7">
      <w:pPr>
        <w:keepNext/>
        <w:keepLines/>
        <w:widowControl/>
        <w:numPr>
          <w:ilvl w:val="0"/>
          <w:numId w:val="2"/>
        </w:numPr>
        <w:tabs>
          <w:tab w:val="clear" w:pos="420"/>
        </w:tabs>
        <w:suppressAutoHyphens/>
        <w:autoSpaceDE w:val="0"/>
        <w:autoSpaceDN w:val="0"/>
        <w:spacing w:before="240" w:after="120" w:line="240" w:lineRule="auto"/>
        <w:ind w:left="567" w:hanging="567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ПОДПИСИ СТОРОН</w:t>
      </w:r>
    </w:p>
    <w:p w:rsidR="00F419F7" w:rsidRDefault="00F419F7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rPr>
          <w:rFonts w:cs="Times New Roman"/>
          <w:b/>
          <w:bCs/>
        </w:rPr>
      </w:pPr>
    </w:p>
    <w:tbl>
      <w:tblPr>
        <w:tblW w:w="0" w:type="auto"/>
        <w:tblInd w:w="-106" w:type="dxa"/>
        <w:tblLook w:val="0000"/>
      </w:tblPr>
      <w:tblGrid>
        <w:gridCol w:w="4242"/>
        <w:gridCol w:w="872"/>
        <w:gridCol w:w="4457"/>
      </w:tblGrid>
      <w:tr w:rsidR="00F419F7">
        <w:tc>
          <w:tcPr>
            <w:tcW w:w="4242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ПОСТАВЩИК:</w:t>
            </w: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>м.п.</w:t>
            </w: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spacing w:line="240" w:lineRule="auto"/>
              <w:jc w:val="center"/>
              <w:rPr>
                <w:rFonts w:cs="Times New Roman"/>
              </w:rPr>
            </w:pPr>
          </w:p>
        </w:tc>
        <w:tc>
          <w:tcPr>
            <w:tcW w:w="4457" w:type="dxa"/>
            <w:tcBorders>
              <w:top w:val="nil"/>
              <w:left w:val="nil"/>
              <w:bottom w:val="nil"/>
              <w:right w:val="nil"/>
            </w:tcBorders>
          </w:tcPr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  <w:bCs/>
              </w:rPr>
              <w:t>ПОКУПАТЕЛЬ:</w:t>
            </w:r>
          </w:p>
          <w:p w:rsidR="00F419F7" w:rsidRDefault="00F419F7">
            <w:pPr>
              <w:keepLines/>
              <w:widowControl/>
              <w:suppressAutoHyphens/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Заместитель Директора – Генерального конструктора по экономике и финансам</w:t>
            </w: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</w:p>
          <w:p w:rsidR="00F419F7" w:rsidRDefault="00F419F7">
            <w:pPr>
              <w:keepLines/>
              <w:widowControl/>
              <w:pBdr>
                <w:bottom w:val="single" w:sz="12" w:space="1" w:color="auto"/>
              </w:pBdr>
              <w:suppressAutoHyphens/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                                              /В.А.Зубаков</w:t>
            </w:r>
          </w:p>
          <w:p w:rsidR="00F419F7" w:rsidRDefault="00F419F7">
            <w:pPr>
              <w:keepLines/>
              <w:widowControl/>
              <w:suppressAutoHyphens/>
              <w:spacing w:line="24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 м.п.</w:t>
            </w:r>
          </w:p>
        </w:tc>
      </w:tr>
    </w:tbl>
    <w:p w:rsidR="00F419F7" w:rsidRDefault="00F419F7">
      <w:pPr>
        <w:pageBreakBefore/>
        <w:spacing w:line="240" w:lineRule="auto"/>
        <w:jc w:val="left"/>
        <w:rPr>
          <w:rFonts w:cs="Times New Roman"/>
          <w:b/>
          <w:bCs/>
        </w:rPr>
      </w:pPr>
    </w:p>
    <w:sectPr w:rsidR="00F419F7" w:rsidSect="00F419F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19F7" w:rsidRDefault="00F419F7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419F7" w:rsidRDefault="00F419F7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9F7" w:rsidRDefault="00F419F7">
    <w:pPr>
      <w:pStyle w:val="Footer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19F7" w:rsidRDefault="00F419F7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419F7" w:rsidRDefault="00F419F7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ascii="Times New Roman" w:hAnsi="Times New Roman" w:cs="Times New Roman" w:hint="default"/>
      </w:rPr>
    </w:lvl>
  </w:abstractNum>
  <w:abstractNum w:abstractNumId="1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ascii="Times New Roman" w:hAnsi="Times New Roman" w:cs="Times New Roman" w:hint="default"/>
        <w:i w:val="0"/>
        <w:iCs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ascii="Times New Roman" w:hAnsi="Times New Roman" w:cs="Times New Roman" w:hint="default"/>
      </w:rPr>
    </w:lvl>
  </w:abstractNum>
  <w:abstractNum w:abstractNumId="3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cs="Symbol" w:hint="default"/>
        <w:color w:val="FF0000"/>
      </w:rPr>
    </w:lvl>
    <w:lvl w:ilvl="2" w:tplc="0419001B">
      <w:start w:val="1"/>
      <w:numFmt w:val="lowerRoman"/>
      <w:lvlText w:val="%3."/>
      <w:lvlJc w:val="right"/>
      <w:pPr>
        <w:ind w:left="201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73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45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17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489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61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338" w:hanging="180"/>
      </w:pPr>
      <w:rPr>
        <w:rFonts w:ascii="Times New Roman" w:hAnsi="Times New Roman" w:cs="Times New Roman"/>
      </w:rPr>
    </w:lvl>
  </w:abstractNum>
  <w:abstractNum w:abstractNumId="4">
    <w:nsid w:val="16C10D4B"/>
    <w:multiLevelType w:val="hybridMultilevel"/>
    <w:tmpl w:val="3D90503A"/>
    <w:lvl w:ilvl="0" w:tplc="D038AFC4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ascii="Times New Roman" w:hAnsi="Times New Roman" w:cs="Times New Roman"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137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1857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577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297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017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4737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457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177" w:hanging="180"/>
      </w:pPr>
      <w:rPr>
        <w:rFonts w:ascii="Times New Roman" w:hAnsi="Times New Roman" w:cs="Times New Roman"/>
      </w:rPr>
    </w:lvl>
  </w:abstractNum>
  <w:abstractNum w:abstractNumId="6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3.%2."/>
      <w:lvlJc w:val="left"/>
      <w:pPr>
        <w:ind w:left="1297" w:hanging="1155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cs="Times New Roman" w:hint="default"/>
      </w:rPr>
    </w:lvl>
  </w:abstractNum>
  <w:abstractNum w:abstractNumId="9">
    <w:nsid w:val="2E50684B"/>
    <w:multiLevelType w:val="hybridMultilevel"/>
    <w:tmpl w:val="1040BD72"/>
    <w:lvl w:ilvl="0" w:tplc="5C6897A4">
      <w:start w:val="1"/>
      <w:numFmt w:val="decimal"/>
      <w:lvlText w:val="8.%1."/>
      <w:lvlJc w:val="left"/>
      <w:pPr>
        <w:ind w:left="720" w:hanging="360"/>
      </w:pPr>
      <w:rPr>
        <w:rFonts w:ascii="Times New Roman" w:hAnsi="Times New Roman" w:cs="Times New Roman" w:hint="default"/>
        <w:i w:val="0"/>
        <w:i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i/>
        <w:iCs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1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cs="Wingdings" w:hint="default"/>
      </w:rPr>
    </w:lvl>
  </w:abstractNum>
  <w:abstractNum w:abstractNumId="12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ascii="Times New Roman" w:hAnsi="Times New Roman" w:cs="Times New Roman"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2" w:tplc="58E01042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3" w:tplc="3A1CBF00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4" w:tplc="E392D974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5" w:tplc="DEDEADAA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6" w:tplc="DABCE0A2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7" w:tplc="2722B764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8" w:tplc="F206966A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</w:abstractNum>
  <w:abstractNum w:abstractNumId="13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ascii="Times New Roman" w:hAnsi="Times New Roman" w:cs="Times New Roman" w:hint="default"/>
      </w:rPr>
    </w:lvl>
  </w:abstractNum>
  <w:abstractNum w:abstractNumId="14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04190003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cs="Wingdings" w:hint="default"/>
      </w:rPr>
    </w:lvl>
  </w:abstractNum>
  <w:abstractNum w:abstractNumId="16">
    <w:nsid w:val="477E7CDF"/>
    <w:multiLevelType w:val="multilevel"/>
    <w:tmpl w:val="1296676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7.%2."/>
      <w:lvlJc w:val="left"/>
      <w:pPr>
        <w:tabs>
          <w:tab w:val="num" w:pos="705"/>
        </w:tabs>
        <w:ind w:left="705" w:hanging="70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7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8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ascii="Times New Roman" w:hAnsi="Times New Roman" w:cs="Times New Roman" w:hint="default"/>
      </w:rPr>
    </w:lvl>
  </w:abstractNum>
  <w:abstractNum w:abstractNumId="19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ascii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20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1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cs="Wingdings" w:hint="default"/>
      </w:rPr>
    </w:lvl>
  </w:abstractNum>
  <w:abstractNum w:abstractNumId="22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b/>
        <w:bCs/>
      </w:rPr>
    </w:lvl>
    <w:lvl w:ilvl="1" w:tplc="C89EEC80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2" w:tplc="92843580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3" w:tplc="F0A6D13E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4" w:tplc="C9F44846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5" w:tplc="3B5485D6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6" w:tplc="D5580DC0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7" w:tplc="E7DEECCE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  <w:lvl w:ilvl="8" w:tplc="369A41D4">
      <w:numFmt w:val="none"/>
      <w:lvlText w:val=""/>
      <w:lvlJc w:val="left"/>
      <w:pPr>
        <w:tabs>
          <w:tab w:val="num" w:pos="360"/>
        </w:tabs>
      </w:pPr>
      <w:rPr>
        <w:rFonts w:ascii="Times New Roman" w:hAnsi="Times New Roman" w:cs="Times New Roman"/>
      </w:rPr>
    </w:lvl>
  </w:abstractNum>
  <w:abstractNum w:abstractNumId="24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ascii="Times New Roman" w:hAnsi="Times New Roman" w:cs="Times New Roman"/>
      </w:rPr>
    </w:lvl>
  </w:abstractNum>
  <w:abstractNum w:abstractNumId="25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27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iCs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</w:rPr>
    </w:lvl>
  </w:abstractNum>
  <w:abstractNum w:abstractNumId="28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29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9"/>
  </w:num>
  <w:num w:numId="3">
    <w:abstractNumId w:val="17"/>
  </w:num>
  <w:num w:numId="4">
    <w:abstractNumId w:val="13"/>
  </w:num>
  <w:num w:numId="5">
    <w:abstractNumId w:val="16"/>
  </w:num>
  <w:num w:numId="6">
    <w:abstractNumId w:val="5"/>
  </w:num>
  <w:num w:numId="7">
    <w:abstractNumId w:val="9"/>
  </w:num>
  <w:num w:numId="8">
    <w:abstractNumId w:val="2"/>
  </w:num>
  <w:num w:numId="9">
    <w:abstractNumId w:val="4"/>
  </w:num>
  <w:num w:numId="10">
    <w:abstractNumId w:val="3"/>
  </w:num>
  <w:num w:numId="11">
    <w:abstractNumId w:val="25"/>
  </w:num>
  <w:num w:numId="12">
    <w:abstractNumId w:val="24"/>
  </w:num>
  <w:num w:numId="13">
    <w:abstractNumId w:val="6"/>
  </w:num>
  <w:num w:numId="14">
    <w:abstractNumId w:val="14"/>
  </w:num>
  <w:num w:numId="15">
    <w:abstractNumId w:val="11"/>
  </w:num>
  <w:num w:numId="16">
    <w:abstractNumId w:val="15"/>
  </w:num>
  <w:num w:numId="17">
    <w:abstractNumId w:val="20"/>
  </w:num>
  <w:num w:numId="18">
    <w:abstractNumId w:val="1"/>
  </w:num>
  <w:num w:numId="19">
    <w:abstractNumId w:val="8"/>
  </w:num>
  <w:num w:numId="20">
    <w:abstractNumId w:val="26"/>
  </w:num>
  <w:num w:numId="21">
    <w:abstractNumId w:val="28"/>
  </w:num>
  <w:num w:numId="22">
    <w:abstractNumId w:val="22"/>
  </w:num>
  <w:num w:numId="23">
    <w:abstractNumId w:val="7"/>
  </w:num>
  <w:num w:numId="24">
    <w:abstractNumId w:val="10"/>
  </w:num>
  <w:num w:numId="25">
    <w:abstractNumId w:val="27"/>
  </w:num>
  <w:num w:numId="26">
    <w:abstractNumId w:val="29"/>
  </w:num>
  <w:num w:numId="27">
    <w:abstractNumId w:val="18"/>
  </w:num>
  <w:num w:numId="28">
    <w:abstractNumId w:val="23"/>
  </w:num>
  <w:num w:numId="29">
    <w:abstractNumId w:val="21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19F7"/>
    <w:rsid w:val="00F419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iPriority="11" w:unhideWhenUsed="0" w:qFormat="1"/>
    <w:lsdException w:name="Body Text 3" w:unhideWhenUsed="0"/>
    <w:lsdException w:name="Body Text Indent 2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djustRightInd w:val="0"/>
      <w:spacing w:line="360" w:lineRule="atLeast"/>
      <w:jc w:val="both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/>
      <w:adjustRightInd/>
      <w:spacing w:before="240" w:after="60" w:line="240" w:lineRule="auto"/>
      <w:jc w:val="left"/>
      <w:outlineLvl w:val="5"/>
    </w:pPr>
    <w:rPr>
      <w:rFonts w:ascii="Calibri" w:hAnsi="Calibri" w:cs="Calibri"/>
      <w:b/>
      <w:bCs/>
      <w:sz w:val="22"/>
      <w:szCs w:val="2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Times New Roman" w:hAnsi="Times New Roman" w:cs="Times New Roman"/>
      <w:b/>
      <w:bCs/>
      <w:sz w:val="22"/>
      <w:szCs w:val="22"/>
    </w:rPr>
  </w:style>
  <w:style w:type="paragraph" w:styleId="TOC1">
    <w:name w:val="toc 1"/>
    <w:basedOn w:val="Normal"/>
    <w:next w:val="Normal"/>
    <w:autoRedefine/>
    <w:uiPriority w:val="99"/>
    <w:pPr>
      <w:spacing w:before="360" w:line="240" w:lineRule="auto"/>
    </w:pPr>
    <w:rPr>
      <w:rFonts w:cs="Times New Roman"/>
      <w:b/>
      <w:bCs/>
      <w:caps/>
      <w:sz w:val="28"/>
      <w:szCs w:val="28"/>
    </w:rPr>
  </w:style>
  <w:style w:type="paragraph" w:styleId="TOC2">
    <w:name w:val="toc 2"/>
    <w:basedOn w:val="Normal"/>
    <w:next w:val="Normal"/>
    <w:autoRedefine/>
    <w:uiPriority w:val="99"/>
    <w:pPr>
      <w:spacing w:before="60" w:after="60" w:line="240" w:lineRule="auto"/>
    </w:pPr>
    <w:rPr>
      <w:rFonts w:cs="Times New Roman"/>
      <w:b/>
      <w:bCs/>
    </w:rPr>
  </w:style>
  <w:style w:type="paragraph" w:customStyle="1" w:styleId="2">
    <w:name w:val="Стиль2"/>
    <w:basedOn w:val="Normal"/>
    <w:uiPriority w:val="99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  <w:rPr>
      <w:rFonts w:cs="Times New Roman"/>
    </w:rPr>
  </w:style>
  <w:style w:type="character" w:customStyle="1" w:styleId="20">
    <w:name w:val="Стиль2 Знак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zCs w:val="24"/>
    </w:rPr>
  </w:style>
  <w:style w:type="character" w:customStyle="1" w:styleId="a">
    <w:name w:val="Нижний колонтитул Знак"/>
    <w:uiPriority w:val="99"/>
    <w:rPr>
      <w:rFonts w:ascii="Courier New" w:hAnsi="Courier New" w:cs="Courier New"/>
      <w:sz w:val="20"/>
      <w:szCs w:val="20"/>
      <w:lang w:eastAsia="ru-RU"/>
    </w:rPr>
  </w:style>
  <w:style w:type="paragraph" w:styleId="BodyText">
    <w:name w:val="Body Text"/>
    <w:basedOn w:val="Normal"/>
    <w:link w:val="BodyTextChar"/>
    <w:uiPriority w:val="99"/>
    <w:pPr>
      <w:spacing w:after="120"/>
    </w:pPr>
    <w:rPr>
      <w:rFonts w:cs="Times New Roman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hAnsi="Times New Roman" w:cs="Times New Roman"/>
      <w:sz w:val="24"/>
      <w:szCs w:val="24"/>
    </w:rPr>
  </w:style>
  <w:style w:type="character" w:customStyle="1" w:styleId="a0">
    <w:name w:val="Основной текст Знак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styleId="BodyText3">
    <w:name w:val="Body Text 3"/>
    <w:basedOn w:val="Normal"/>
    <w:link w:val="BodyText3Char"/>
    <w:uiPriority w:val="99"/>
    <w:pPr>
      <w:spacing w:after="120"/>
    </w:pPr>
    <w:rPr>
      <w:rFonts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Pr>
      <w:rFonts w:ascii="Times New Roman" w:hAnsi="Times New Roman" w:cs="Times New Roman"/>
      <w:sz w:val="16"/>
      <w:szCs w:val="16"/>
    </w:rPr>
  </w:style>
  <w:style w:type="character" w:customStyle="1" w:styleId="3">
    <w:name w:val="Основной текст 3 Знак"/>
    <w:uiPriority w:val="99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pPr>
      <w:ind w:firstLine="720"/>
    </w:pPr>
    <w:rPr>
      <w:rFonts w:cs="Times New Roma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uiPriority w:val="9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1">
    <w:name w:val="Таблица текст"/>
    <w:basedOn w:val="Normal"/>
    <w:uiPriority w:val="99"/>
    <w:pPr>
      <w:snapToGrid w:val="0"/>
      <w:spacing w:before="40" w:after="40"/>
      <w:ind w:left="57" w:right="57"/>
    </w:pPr>
    <w:rPr>
      <w:rFonts w:cs="Times New Roman"/>
    </w:rPr>
  </w:style>
  <w:style w:type="character" w:customStyle="1" w:styleId="FontStyle25">
    <w:name w:val="Font Style25"/>
    <w:uiPriority w:val="99"/>
    <w:rPr>
      <w:rFonts w:ascii="Times New Roman" w:hAnsi="Times New Roman" w:cs="Times New Roman"/>
      <w:b/>
      <w:bCs/>
      <w:sz w:val="22"/>
      <w:szCs w:val="22"/>
    </w:rPr>
  </w:style>
  <w:style w:type="paragraph" w:styleId="Header">
    <w:name w:val="header"/>
    <w:basedOn w:val="Normal"/>
    <w:link w:val="HeaderChar"/>
    <w:uiPriority w:val="99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hAnsi="Times New Roman" w:cs="Times New Roman"/>
      <w:sz w:val="24"/>
      <w:szCs w:val="24"/>
    </w:rPr>
  </w:style>
  <w:style w:type="paragraph" w:customStyle="1" w:styleId="Style12">
    <w:name w:val="Style12"/>
    <w:basedOn w:val="Normal"/>
    <w:uiPriority w:val="99"/>
    <w:pPr>
      <w:autoSpaceDE w:val="0"/>
      <w:autoSpaceDN w:val="0"/>
      <w:spacing w:line="240" w:lineRule="auto"/>
      <w:jc w:val="left"/>
    </w:pPr>
    <w:rPr>
      <w:rFonts w:cs="Times New Roman"/>
    </w:rPr>
  </w:style>
  <w:style w:type="paragraph" w:styleId="ListParagraph">
    <w:name w:val="List Paragraph"/>
    <w:basedOn w:val="Normal"/>
    <w:uiPriority w:val="99"/>
    <w:qFormat/>
    <w:pPr>
      <w:widowControl/>
      <w:adjustRightInd/>
      <w:spacing w:before="120" w:after="120" w:line="240" w:lineRule="auto"/>
      <w:ind w:left="720"/>
      <w:jc w:val="left"/>
    </w:pPr>
    <w:rPr>
      <w:rFonts w:cs="Times New Roman"/>
    </w:rPr>
  </w:style>
  <w:style w:type="paragraph" w:customStyle="1" w:styleId="Style5">
    <w:name w:val="Style5"/>
    <w:basedOn w:val="Normal"/>
    <w:uiPriority w:val="99"/>
    <w:pPr>
      <w:autoSpaceDE w:val="0"/>
      <w:autoSpaceDN w:val="0"/>
      <w:spacing w:line="240" w:lineRule="auto"/>
      <w:jc w:val="left"/>
    </w:pPr>
    <w:rPr>
      <w:rFonts w:cs="Times New Roman"/>
    </w:rPr>
  </w:style>
  <w:style w:type="character" w:customStyle="1" w:styleId="FontStyle23">
    <w:name w:val="Font Style23"/>
    <w:uiPriority w:val="99"/>
    <w:rPr>
      <w:rFonts w:ascii="Times New Roman" w:hAnsi="Times New Roman" w:cs="Times New Roman"/>
      <w:b/>
      <w:b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pPr>
      <w:spacing w:after="120"/>
      <w:ind w:left="283"/>
    </w:pPr>
    <w:rPr>
      <w:rFonts w:cs="Times New Roman"/>
    </w:rPr>
  </w:style>
  <w:style w:type="character" w:customStyle="1" w:styleId="BodyTextIndentChar">
    <w:name w:val="Body Text Indent Char"/>
    <w:basedOn w:val="DefaultParagraphFont"/>
    <w:link w:val="BodyTextIndent"/>
    <w:uiPriority w:val="99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rPr>
      <w:rFonts w:ascii="Times New Roman" w:hAnsi="Times New Roman"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Pr>
      <w:rFonts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Pr>
      <w:b/>
      <w:bCs/>
    </w:rPr>
  </w:style>
  <w:style w:type="paragraph" w:styleId="BalloonText">
    <w:name w:val="Balloon Text"/>
    <w:basedOn w:val="Normal"/>
    <w:link w:val="BalloonTextChar"/>
    <w:uiPriority w:val="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customStyle="1" w:styleId="ConsTitle">
    <w:name w:val="Con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Title">
    <w:name w:val="Title"/>
    <w:basedOn w:val="Normal"/>
    <w:link w:val="TitleChar"/>
    <w:uiPriority w:val="99"/>
    <w:qFormat/>
    <w:pPr>
      <w:widowControl/>
      <w:adjustRightInd/>
      <w:spacing w:line="240" w:lineRule="auto"/>
      <w:jc w:val="center"/>
    </w:pPr>
    <w:rPr>
      <w:rFonts w:cs="Times New Roman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26">
    <w:name w:val="Font Style26"/>
    <w:basedOn w:val="DefaultParagraphFont"/>
    <w:uiPriority w:val="99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6</Pages>
  <Words>1499</Words>
  <Characters>8549</Characters>
  <Application>Microsoft Office Outlook</Application>
  <DocSecurity>0</DocSecurity>
  <Lines>0</Lines>
  <Paragraphs>0</Paragraphs>
  <ScaleCrop>false</ScaleCrop>
  <Company>NIKIET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Ермин В.В.</dc:creator>
  <cp:keywords/>
  <dc:description/>
  <cp:lastModifiedBy>Kirillova</cp:lastModifiedBy>
  <cp:revision>7</cp:revision>
  <cp:lastPrinted>2013-04-03T06:36:00Z</cp:lastPrinted>
  <dcterms:created xsi:type="dcterms:W3CDTF">2013-03-13T12:29:00Z</dcterms:created>
  <dcterms:modified xsi:type="dcterms:W3CDTF">2013-04-03T07:13:00Z</dcterms:modified>
</cp:coreProperties>
</file>