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600" w:type="pct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4527"/>
        <w:gridCol w:w="602"/>
        <w:gridCol w:w="3806"/>
      </w:tblGrid>
      <w:tr w:rsidR="00A824F9" w:rsidTr="00A824F9">
        <w:trPr>
          <w:trHeight w:val="690"/>
          <w:jc w:val="center"/>
        </w:trPr>
        <w:tc>
          <w:tcPr>
            <w:tcW w:w="4759" w:type="dxa"/>
            <w:noWrap/>
            <w:vAlign w:val="bottom"/>
            <w:hideMark/>
          </w:tcPr>
          <w:p w:rsidR="00A824F9" w:rsidRDefault="00BA5C67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  <w:lang w:val="en-US"/>
              </w:rPr>
              <w:t xml:space="preserve"> </w:t>
            </w:r>
            <w:r w:rsidR="00A824F9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22" w:type="dxa"/>
            <w:vMerge w:val="restart"/>
            <w:noWrap/>
            <w:vAlign w:val="bottom"/>
            <w:hideMark/>
          </w:tcPr>
          <w:p w:rsidR="00A824F9" w:rsidRDefault="00A824F9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3999" w:type="dxa"/>
            <w:noWrap/>
            <w:vAlign w:val="bottom"/>
            <w:hideMark/>
          </w:tcPr>
          <w:p w:rsidR="00A824F9" w:rsidRDefault="00A824F9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A824F9" w:rsidTr="00A824F9">
        <w:trPr>
          <w:trHeight w:val="705"/>
          <w:jc w:val="center"/>
        </w:trPr>
        <w:tc>
          <w:tcPr>
            <w:tcW w:w="47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4225"/>
            </w:tblGrid>
            <w:tr w:rsidR="00A824F9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  <w:hideMark/>
                </w:tcPr>
                <w:p w:rsidR="00A824F9" w:rsidRDefault="00A824F9">
                  <w:pPr>
                    <w:shd w:val="clear" w:color="auto" w:fill="FFFFFF"/>
                    <w:rPr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  <w:p w:rsidR="007E7B06" w:rsidRDefault="007E7B06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A824F9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2B2ED3" w:rsidRDefault="002B2ED3">
                  <w:pPr>
                    <w:shd w:val="clear" w:color="auto" w:fill="FFFFFF"/>
                    <w:rPr>
                      <w:color w:val="000000"/>
                      <w:sz w:val="28"/>
                      <w:szCs w:val="22"/>
                    </w:rPr>
                  </w:pPr>
                </w:p>
                <w:p w:rsidR="00A824F9" w:rsidRDefault="00A824F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Скачков/</w:t>
                  </w:r>
                </w:p>
              </w:tc>
            </w:tr>
          </w:tbl>
          <w:p w:rsidR="00A824F9" w:rsidRDefault="00A824F9">
            <w:pPr>
              <w:jc w:val="center"/>
            </w:pPr>
          </w:p>
        </w:tc>
        <w:tc>
          <w:tcPr>
            <w:tcW w:w="622" w:type="dxa"/>
            <w:vMerge/>
            <w:vAlign w:val="center"/>
            <w:hideMark/>
          </w:tcPr>
          <w:p w:rsidR="00A824F9" w:rsidRDefault="00A824F9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hideMark/>
          </w:tcPr>
          <w:tbl>
            <w:tblPr>
              <w:tblW w:w="377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779"/>
            </w:tblGrid>
            <w:tr w:rsidR="00A824F9" w:rsidTr="00A824F9">
              <w:trPr>
                <w:trHeight w:val="705"/>
                <w:jc w:val="center"/>
              </w:trPr>
              <w:tc>
                <w:tcPr>
                  <w:tcW w:w="3779" w:type="dxa"/>
                  <w:vAlign w:val="center"/>
                </w:tcPr>
                <w:p w:rsidR="00A824F9" w:rsidRPr="00676A9D" w:rsidRDefault="002B2ED3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главного инженера – начальник ЭМЦ №60</w:t>
                  </w:r>
                </w:p>
              </w:tc>
            </w:tr>
            <w:tr w:rsidR="00A824F9" w:rsidTr="00A824F9">
              <w:trPr>
                <w:trHeight w:val="465"/>
                <w:jc w:val="center"/>
              </w:trPr>
              <w:tc>
                <w:tcPr>
                  <w:tcW w:w="3779" w:type="dxa"/>
                  <w:noWrap/>
                  <w:vAlign w:val="center"/>
                  <w:hideMark/>
                </w:tcPr>
                <w:p w:rsidR="00584035" w:rsidRDefault="00584035" w:rsidP="00584035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  <w:p w:rsidR="00A824F9" w:rsidRDefault="00A824F9" w:rsidP="002B2ED3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</w:t>
                  </w:r>
                  <w:r w:rsidR="00676A9D">
                    <w:rPr>
                      <w:color w:val="000000"/>
                      <w:sz w:val="28"/>
                      <w:szCs w:val="22"/>
                    </w:rPr>
                    <w:t>_____</w:t>
                  </w:r>
                  <w:r>
                    <w:rPr>
                      <w:color w:val="000000"/>
                      <w:sz w:val="28"/>
                      <w:szCs w:val="22"/>
                    </w:rPr>
                    <w:t>_/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2B2ED3">
                    <w:rPr>
                      <w:color w:val="000000"/>
                      <w:sz w:val="28"/>
                      <w:szCs w:val="22"/>
                      <w:u w:val="single"/>
                    </w:rPr>
                    <w:t>И.И. Сургаев</w:t>
                  </w:r>
                  <w:r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</w:p>
              </w:tc>
            </w:tr>
          </w:tbl>
          <w:p w:rsidR="00A824F9" w:rsidRDefault="00A824F9">
            <w:pPr>
              <w:jc w:val="center"/>
            </w:pPr>
          </w:p>
        </w:tc>
      </w:tr>
      <w:tr w:rsidR="00A824F9" w:rsidTr="00A824F9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A824F9" w:rsidRDefault="00A824F9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22" w:type="dxa"/>
            <w:vMerge/>
            <w:vAlign w:val="center"/>
            <w:hideMark/>
          </w:tcPr>
          <w:p w:rsidR="00A824F9" w:rsidRDefault="00A824F9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A824F9" w:rsidRDefault="00A824F9">
            <w:r>
              <w:rPr>
                <w:color w:val="000000"/>
                <w:sz w:val="28"/>
                <w:szCs w:val="22"/>
              </w:rPr>
              <w:t>« __ » ___________ 2015 года</w:t>
            </w:r>
          </w:p>
        </w:tc>
      </w:tr>
      <w:tr w:rsidR="00A824F9" w:rsidTr="00A824F9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A824F9" w:rsidRDefault="00A824F9"/>
        </w:tc>
        <w:tc>
          <w:tcPr>
            <w:tcW w:w="622" w:type="dxa"/>
            <w:vMerge/>
            <w:vAlign w:val="center"/>
            <w:hideMark/>
          </w:tcPr>
          <w:p w:rsidR="00A824F9" w:rsidRDefault="00A824F9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A824F9" w:rsidRDefault="00A824F9"/>
        </w:tc>
      </w:tr>
    </w:tbl>
    <w:p w:rsidR="00A824F9" w:rsidRDefault="00A824F9" w:rsidP="00A824F9">
      <w:pPr>
        <w:pStyle w:val="11"/>
        <w:keepNext w:val="0"/>
        <w:jc w:val="left"/>
        <w:rPr>
          <w:bCs/>
          <w:sz w:val="28"/>
          <w:szCs w:val="24"/>
        </w:rPr>
      </w:pPr>
    </w:p>
    <w:tbl>
      <w:tblPr>
        <w:tblW w:w="4900" w:type="pct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4831"/>
        <w:gridCol w:w="628"/>
        <w:gridCol w:w="4059"/>
      </w:tblGrid>
      <w:tr w:rsidR="00A824F9" w:rsidTr="00A824F9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A824F9" w:rsidRDefault="00A824F9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A824F9" w:rsidRDefault="00A824F9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A824F9" w:rsidRDefault="00A824F9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A824F9" w:rsidTr="00A824F9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4523"/>
            </w:tblGrid>
            <w:tr w:rsidR="00A824F9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A824F9" w:rsidRDefault="00A824F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A824F9" w:rsidRDefault="00A824F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A824F9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A824F9" w:rsidRDefault="00A824F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Ловковский/</w:t>
                  </w:r>
                </w:p>
              </w:tc>
            </w:tr>
          </w:tbl>
          <w:p w:rsidR="00A824F9" w:rsidRDefault="00A824F9">
            <w:pPr>
              <w:jc w:val="center"/>
            </w:pPr>
          </w:p>
        </w:tc>
        <w:tc>
          <w:tcPr>
            <w:tcW w:w="649" w:type="dxa"/>
            <w:vMerge/>
            <w:vAlign w:val="center"/>
            <w:hideMark/>
          </w:tcPr>
          <w:p w:rsidR="00A824F9" w:rsidRDefault="00A824F9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3766"/>
            </w:tblGrid>
            <w:tr w:rsidR="00A824F9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A824F9" w:rsidRDefault="00A824F9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A824F9" w:rsidRDefault="00A824F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A824F9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A824F9" w:rsidRDefault="00A824F9">
                  <w:pPr>
                    <w:rPr>
                      <w:color w:val="000000"/>
                      <w:sz w:val="28"/>
                    </w:rPr>
                  </w:pPr>
                </w:p>
                <w:p w:rsidR="00A824F9" w:rsidRDefault="00676A9D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</w:t>
                  </w:r>
                  <w:r w:rsidR="00A824F9">
                    <w:rPr>
                      <w:color w:val="000000"/>
                      <w:sz w:val="28"/>
                      <w:szCs w:val="22"/>
                    </w:rPr>
                    <w:t xml:space="preserve">_____/ </w:t>
                  </w:r>
                  <w:r w:rsidR="00A824F9"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</w:tc>
            </w:tr>
          </w:tbl>
          <w:p w:rsidR="00A824F9" w:rsidRDefault="00A824F9">
            <w:pPr>
              <w:jc w:val="center"/>
            </w:pPr>
          </w:p>
        </w:tc>
      </w:tr>
      <w:tr w:rsidR="00A824F9" w:rsidTr="00A824F9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A824F9" w:rsidRDefault="00A824F9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A824F9" w:rsidRDefault="00A824F9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A824F9" w:rsidRDefault="00A824F9">
            <w:r>
              <w:rPr>
                <w:color w:val="000000"/>
                <w:sz w:val="28"/>
                <w:szCs w:val="22"/>
              </w:rPr>
              <w:t>« __ » ___________ 2015 года</w:t>
            </w:r>
          </w:p>
        </w:tc>
      </w:tr>
    </w:tbl>
    <w:p w:rsidR="00A824F9" w:rsidRDefault="00A824F9" w:rsidP="00A824F9">
      <w:pPr>
        <w:jc w:val="center"/>
        <w:rPr>
          <w:bCs/>
          <w:sz w:val="28"/>
        </w:rPr>
      </w:pPr>
    </w:p>
    <w:p w:rsidR="00A824F9" w:rsidRDefault="00A824F9" w:rsidP="00A824F9">
      <w:pPr>
        <w:jc w:val="center"/>
        <w:rPr>
          <w:bCs/>
          <w:sz w:val="28"/>
        </w:rPr>
      </w:pPr>
    </w:p>
    <w:p w:rsidR="00A824F9" w:rsidRDefault="00A824F9" w:rsidP="00A824F9">
      <w:pPr>
        <w:jc w:val="center"/>
        <w:rPr>
          <w:bCs/>
          <w:sz w:val="28"/>
        </w:rPr>
      </w:pPr>
    </w:p>
    <w:p w:rsidR="00A824F9" w:rsidRDefault="00A824F9" w:rsidP="00A824F9">
      <w:pPr>
        <w:jc w:val="center"/>
        <w:rPr>
          <w:bCs/>
          <w:sz w:val="28"/>
          <w:szCs w:val="28"/>
        </w:rPr>
      </w:pPr>
    </w:p>
    <w:p w:rsidR="00A824F9" w:rsidRDefault="00A824F9" w:rsidP="00A824F9">
      <w:pPr>
        <w:jc w:val="center"/>
        <w:outlineLvl w:val="0"/>
        <w:rPr>
          <w:sz w:val="28"/>
          <w:szCs w:val="28"/>
        </w:rPr>
      </w:pPr>
      <w:bookmarkStart w:id="0" w:name="_Toc418682788"/>
      <w:bookmarkStart w:id="1" w:name="_Toc399408079"/>
      <w:bookmarkStart w:id="2" w:name="_Toc398564569"/>
      <w:r>
        <w:rPr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2B2ED3" w:rsidRDefault="002B2ED3" w:rsidP="002B2ED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A824F9" w:rsidRDefault="002B2ED3" w:rsidP="002B2ED3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оказание услуг по техническому обслуживанию автоматики котлов</w:t>
      </w:r>
    </w:p>
    <w:p w:rsidR="00A824F9" w:rsidRDefault="00A824F9" w:rsidP="00A824F9">
      <w:pPr>
        <w:jc w:val="center"/>
        <w:rPr>
          <w:sz w:val="28"/>
          <w:szCs w:val="28"/>
        </w:rPr>
      </w:pPr>
    </w:p>
    <w:p w:rsidR="00A824F9" w:rsidRDefault="00A824F9" w:rsidP="00A824F9">
      <w:pPr>
        <w:jc w:val="center"/>
        <w:rPr>
          <w:sz w:val="28"/>
          <w:szCs w:val="28"/>
        </w:rPr>
      </w:pPr>
    </w:p>
    <w:p w:rsidR="00A824F9" w:rsidRDefault="00A824F9" w:rsidP="00A824F9">
      <w:pPr>
        <w:jc w:val="center"/>
        <w:rPr>
          <w:sz w:val="28"/>
          <w:szCs w:val="28"/>
        </w:rPr>
      </w:pPr>
    </w:p>
    <w:p w:rsidR="00A824F9" w:rsidRDefault="00A824F9" w:rsidP="00A824F9">
      <w:pPr>
        <w:jc w:val="center"/>
        <w:rPr>
          <w:sz w:val="28"/>
          <w:szCs w:val="28"/>
        </w:rPr>
      </w:pPr>
    </w:p>
    <w:p w:rsidR="00A824F9" w:rsidRDefault="00A824F9" w:rsidP="00A824F9">
      <w:pPr>
        <w:jc w:val="center"/>
        <w:rPr>
          <w:sz w:val="28"/>
          <w:szCs w:val="28"/>
        </w:rPr>
      </w:pPr>
    </w:p>
    <w:p w:rsidR="00A824F9" w:rsidRDefault="00A824F9" w:rsidP="00A824F9">
      <w:pPr>
        <w:jc w:val="center"/>
        <w:rPr>
          <w:sz w:val="28"/>
          <w:szCs w:val="28"/>
        </w:rPr>
      </w:pPr>
    </w:p>
    <w:p w:rsidR="00A824F9" w:rsidRDefault="00A824F9" w:rsidP="00A824F9">
      <w:pPr>
        <w:jc w:val="center"/>
        <w:rPr>
          <w:sz w:val="28"/>
          <w:szCs w:val="28"/>
        </w:rPr>
      </w:pPr>
    </w:p>
    <w:p w:rsidR="00A824F9" w:rsidRDefault="00A824F9" w:rsidP="00A824F9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том </w:t>
      </w:r>
      <w:r w:rsidRPr="00A824F9">
        <w:rPr>
          <w:caps/>
          <w:sz w:val="28"/>
          <w:szCs w:val="28"/>
        </w:rPr>
        <w:t>2</w:t>
      </w:r>
      <w:r>
        <w:rPr>
          <w:caps/>
          <w:sz w:val="28"/>
          <w:szCs w:val="28"/>
        </w:rPr>
        <w:t xml:space="preserve"> «ТЕХНИЧЕСКАЯ частЬ»</w:t>
      </w:r>
    </w:p>
    <w:p w:rsidR="00A824F9" w:rsidRDefault="00A824F9" w:rsidP="00A824F9">
      <w:pPr>
        <w:jc w:val="center"/>
        <w:rPr>
          <w:sz w:val="28"/>
          <w:szCs w:val="28"/>
        </w:rPr>
      </w:pPr>
    </w:p>
    <w:p w:rsidR="00A824F9" w:rsidRDefault="00A824F9" w:rsidP="00A824F9">
      <w:pPr>
        <w:jc w:val="center"/>
        <w:rPr>
          <w:sz w:val="28"/>
          <w:szCs w:val="28"/>
        </w:rPr>
      </w:pPr>
    </w:p>
    <w:p w:rsidR="00A824F9" w:rsidRDefault="00A824F9" w:rsidP="00A824F9">
      <w:pPr>
        <w:jc w:val="center"/>
        <w:rPr>
          <w:sz w:val="28"/>
        </w:rPr>
      </w:pPr>
    </w:p>
    <w:p w:rsidR="00A824F9" w:rsidRDefault="00A824F9" w:rsidP="00A824F9">
      <w:pPr>
        <w:jc w:val="center"/>
        <w:rPr>
          <w:sz w:val="28"/>
        </w:rPr>
      </w:pPr>
    </w:p>
    <w:p w:rsidR="00A824F9" w:rsidRDefault="00A824F9" w:rsidP="00A824F9">
      <w:pPr>
        <w:jc w:val="center"/>
        <w:rPr>
          <w:sz w:val="28"/>
        </w:rPr>
      </w:pPr>
    </w:p>
    <w:p w:rsidR="00A824F9" w:rsidRDefault="00A824F9" w:rsidP="00A824F9">
      <w:pPr>
        <w:pStyle w:val="11"/>
        <w:keepNext w:val="0"/>
        <w:rPr>
          <w:sz w:val="28"/>
          <w:szCs w:val="24"/>
        </w:rPr>
      </w:pPr>
      <w:r>
        <w:rPr>
          <w:sz w:val="28"/>
          <w:szCs w:val="24"/>
        </w:rPr>
        <w:t>2015</w:t>
      </w:r>
    </w:p>
    <w:p w:rsidR="002B2ED3" w:rsidRDefault="002B2ED3" w:rsidP="002B2ED3"/>
    <w:p w:rsidR="002B2ED3" w:rsidRDefault="002B2ED3" w:rsidP="002B2ED3"/>
    <w:p w:rsidR="002B2ED3" w:rsidRDefault="002B2ED3" w:rsidP="002B2ED3"/>
    <w:p w:rsidR="002B2ED3" w:rsidRDefault="002B2ED3" w:rsidP="002B2ED3"/>
    <w:p w:rsidR="002B2ED3" w:rsidRPr="002B2ED3" w:rsidRDefault="002B2ED3" w:rsidP="002B2ED3"/>
    <w:p w:rsidR="002B2ED3" w:rsidRDefault="00676A9D" w:rsidP="002B2ED3">
      <w:pPr>
        <w:jc w:val="center"/>
        <w:rPr>
          <w:rFonts w:eastAsia="Calibri"/>
          <w:b/>
        </w:rPr>
      </w:pPr>
      <w:r>
        <w:rPr>
          <w:color w:val="000000"/>
          <w:sz w:val="22"/>
          <w:szCs w:val="22"/>
        </w:rPr>
        <w:lastRenderedPageBreak/>
        <w:br w:type="page"/>
      </w:r>
      <w:r w:rsidR="002B2ED3">
        <w:rPr>
          <w:rFonts w:eastAsia="Calibri"/>
          <w:b/>
        </w:rPr>
        <w:lastRenderedPageBreak/>
        <w:t>СОДЕРЖАНИЕ</w:t>
      </w:r>
    </w:p>
    <w:p w:rsidR="002B2ED3" w:rsidRDefault="002B2ED3" w:rsidP="002B2ED3">
      <w:pPr>
        <w:jc w:val="center"/>
        <w:rPr>
          <w:rFonts w:eastAsia="Calibri"/>
          <w:b/>
        </w:rPr>
      </w:pPr>
    </w:p>
    <w:p w:rsidR="002B2ED3" w:rsidRDefault="002B2ED3" w:rsidP="002B2ED3">
      <w:pPr>
        <w:rPr>
          <w:rFonts w:eastAsia="Calibri"/>
          <w:b/>
        </w:rPr>
      </w:pPr>
      <w:r>
        <w:rPr>
          <w:rFonts w:eastAsia="Calibri"/>
          <w:b/>
        </w:rPr>
        <w:t>РАЗДЕЛ 1. НАИМЕНОВАНИЕ УСЛУГ</w:t>
      </w:r>
    </w:p>
    <w:p w:rsidR="002B2ED3" w:rsidRDefault="002B2ED3" w:rsidP="002B2ED3">
      <w:pPr>
        <w:rPr>
          <w:rFonts w:eastAsia="Calibri"/>
        </w:rPr>
      </w:pPr>
    </w:p>
    <w:p w:rsidR="002B2ED3" w:rsidRDefault="002B2ED3" w:rsidP="002B2ED3">
      <w:pPr>
        <w:rPr>
          <w:rFonts w:eastAsia="Calibri"/>
          <w:b/>
        </w:rPr>
      </w:pPr>
      <w:r>
        <w:rPr>
          <w:rFonts w:eastAsia="Calibri"/>
          <w:b/>
        </w:rPr>
        <w:t>РАЗДЕЛ 2. ОПИСАНИЕ УСЛУГ</w:t>
      </w:r>
    </w:p>
    <w:p w:rsidR="002B2ED3" w:rsidRDefault="002B2ED3" w:rsidP="002B2ED3">
      <w:pPr>
        <w:rPr>
          <w:rFonts w:eastAsia="Calibri"/>
        </w:rPr>
      </w:pPr>
      <w:r>
        <w:rPr>
          <w:rFonts w:eastAsia="Calibri"/>
        </w:rPr>
        <w:t>ПОДРАЗДЕЛ 2.1. Состав (перечень) оказываемых услуг</w:t>
      </w:r>
    </w:p>
    <w:p w:rsidR="002B2ED3" w:rsidRDefault="002B2ED3" w:rsidP="002B2ED3">
      <w:pPr>
        <w:rPr>
          <w:rFonts w:eastAsia="Calibri"/>
        </w:rPr>
      </w:pPr>
      <w:r>
        <w:rPr>
          <w:rFonts w:eastAsia="Calibri"/>
        </w:rPr>
        <w:t>ПОДРАЗДЕЛ 2.2. Описание оказываемых услуг</w:t>
      </w:r>
    </w:p>
    <w:p w:rsidR="002B2ED3" w:rsidRDefault="002B2ED3" w:rsidP="002B2ED3">
      <w:pPr>
        <w:rPr>
          <w:rFonts w:eastAsia="Calibri"/>
        </w:rPr>
      </w:pPr>
      <w:r>
        <w:rPr>
          <w:rFonts w:eastAsia="Calibri"/>
        </w:rPr>
        <w:t>ПОДРАЗДЕЛ 2.3. Объем оказываемых услуг</w:t>
      </w:r>
    </w:p>
    <w:p w:rsidR="002B2ED3" w:rsidRDefault="002B2ED3" w:rsidP="002B2ED3">
      <w:pPr>
        <w:rPr>
          <w:rFonts w:eastAsia="Calibri"/>
        </w:rPr>
      </w:pPr>
    </w:p>
    <w:p w:rsidR="002B2ED3" w:rsidRDefault="002B2ED3" w:rsidP="002B2ED3">
      <w:pPr>
        <w:rPr>
          <w:rFonts w:eastAsia="Calibri"/>
          <w:b/>
        </w:rPr>
      </w:pPr>
      <w:r>
        <w:rPr>
          <w:rFonts w:eastAsia="Calibri"/>
          <w:b/>
        </w:rPr>
        <w:t>РАЗДЕЛ 3. ТРЕБОВАНИЯ К УСЛУГАМ</w:t>
      </w:r>
    </w:p>
    <w:p w:rsidR="002B2ED3" w:rsidRDefault="002B2ED3" w:rsidP="002B2ED3">
      <w:pPr>
        <w:rPr>
          <w:rFonts w:eastAsia="Calibri"/>
        </w:rPr>
      </w:pPr>
      <w:r>
        <w:rPr>
          <w:rFonts w:eastAsia="Calibri"/>
        </w:rPr>
        <w:t>ПОДРАЗДЕЛ 3.1. Общие требования</w:t>
      </w:r>
    </w:p>
    <w:p w:rsidR="002B2ED3" w:rsidRDefault="002B2ED3" w:rsidP="002B2ED3">
      <w:pPr>
        <w:rPr>
          <w:rFonts w:eastAsia="Calibri"/>
        </w:rPr>
      </w:pPr>
      <w:r>
        <w:rPr>
          <w:rFonts w:eastAsia="Calibri"/>
        </w:rPr>
        <w:t>ПОДРАЗДЕЛ 3.2. Требования к качеству оказываемых услуг</w:t>
      </w:r>
    </w:p>
    <w:p w:rsidR="002B2ED3" w:rsidRDefault="002B2ED3" w:rsidP="002B2ED3">
      <w:pPr>
        <w:rPr>
          <w:rFonts w:eastAsia="Calibri"/>
        </w:rPr>
      </w:pPr>
      <w:r>
        <w:rPr>
          <w:rFonts w:eastAsia="Calibri"/>
        </w:rPr>
        <w:t>ПОДРАЗДЕЛ 3.3. Требования к гарантийным обязательствам оказываемых услуг</w:t>
      </w:r>
    </w:p>
    <w:p w:rsidR="002B2ED3" w:rsidRDefault="002B2ED3" w:rsidP="002B2ED3">
      <w:pPr>
        <w:rPr>
          <w:rFonts w:eastAsia="Calibri"/>
        </w:rPr>
      </w:pPr>
      <w:r>
        <w:rPr>
          <w:rFonts w:eastAsia="Calibri"/>
        </w:rPr>
        <w:t>ПОДРАЗДЕЛ 3.4. Требования к безопасности оказания услуг и безопасности результата оказанных услуг</w:t>
      </w:r>
    </w:p>
    <w:p w:rsidR="002B2ED3" w:rsidRDefault="002B2ED3" w:rsidP="002B2ED3">
      <w:pPr>
        <w:rPr>
          <w:rFonts w:eastAsia="Calibri"/>
        </w:rPr>
      </w:pPr>
      <w:r>
        <w:rPr>
          <w:rFonts w:eastAsia="Calibri"/>
        </w:rPr>
        <w:t>ПОДРАЗДЕЛ 3.5. Специальные требования</w:t>
      </w:r>
    </w:p>
    <w:p w:rsidR="002B2ED3" w:rsidRDefault="002B2ED3" w:rsidP="002B2ED3">
      <w:pPr>
        <w:rPr>
          <w:rFonts w:eastAsia="Calibri"/>
        </w:rPr>
      </w:pPr>
    </w:p>
    <w:p w:rsidR="002B2ED3" w:rsidRDefault="002B2ED3" w:rsidP="002B2ED3">
      <w:pPr>
        <w:rPr>
          <w:rFonts w:eastAsia="Calibri"/>
        </w:rPr>
      </w:pPr>
      <w:r>
        <w:rPr>
          <w:rFonts w:eastAsia="Calibri"/>
          <w:b/>
        </w:rPr>
        <w:t>РАЗДЕЛ 4. РЕЗУЛЬТАТ ОКАЗАННЫХ УСЛУГ</w:t>
      </w:r>
    </w:p>
    <w:p w:rsidR="002B2ED3" w:rsidRDefault="002B2ED3" w:rsidP="002B2ED3">
      <w:pPr>
        <w:rPr>
          <w:rFonts w:eastAsia="Calibri"/>
        </w:rPr>
      </w:pPr>
      <w:r>
        <w:rPr>
          <w:rFonts w:eastAsia="Calibri"/>
        </w:rPr>
        <w:t>ПОДРАЗДЕЛ</w:t>
      </w:r>
      <w:r>
        <w:rPr>
          <w:rFonts w:eastAsia="Calibri"/>
        </w:rPr>
        <w:tab/>
        <w:t xml:space="preserve"> 4.1. Описание конечного результата оказанных услуг</w:t>
      </w:r>
    </w:p>
    <w:p w:rsidR="002B2ED3" w:rsidRDefault="002B2ED3" w:rsidP="002B2ED3">
      <w:pPr>
        <w:rPr>
          <w:rFonts w:eastAsia="Calibri"/>
        </w:rPr>
      </w:pPr>
      <w:r>
        <w:rPr>
          <w:rFonts w:eastAsia="Calibri"/>
        </w:rPr>
        <w:t>ПОДРАЗДЕЛ 4.2. Требования по приемке услуг</w:t>
      </w:r>
    </w:p>
    <w:p w:rsidR="002B2ED3" w:rsidRDefault="002B2ED3" w:rsidP="002B2ED3">
      <w:pPr>
        <w:rPr>
          <w:rFonts w:eastAsia="Calibri"/>
        </w:rPr>
      </w:pPr>
      <w:r>
        <w:rPr>
          <w:rFonts w:eastAsia="Calibri"/>
        </w:rPr>
        <w:t>ПОДРАЗДЕЛ 4.3. Требования по передаче заказчику технических и иных документов (оформление результатов оказанных услуг)</w:t>
      </w:r>
    </w:p>
    <w:p w:rsidR="002B2ED3" w:rsidRDefault="002B2ED3" w:rsidP="002B2ED3">
      <w:pPr>
        <w:rPr>
          <w:rFonts w:eastAsia="Calibri"/>
        </w:rPr>
      </w:pPr>
    </w:p>
    <w:p w:rsidR="002B2ED3" w:rsidRDefault="002B2ED3" w:rsidP="002B2ED3">
      <w:pPr>
        <w:rPr>
          <w:rFonts w:eastAsia="Calibri"/>
          <w:b/>
        </w:rPr>
      </w:pPr>
      <w:r>
        <w:rPr>
          <w:rFonts w:eastAsia="Calibri"/>
          <w:b/>
        </w:rPr>
        <w:t>ПОДРАЗДЕЛ 5. ТРЕБОВАНИЯ К ИСПОЛНИТЕЛЮ</w:t>
      </w:r>
    </w:p>
    <w:p w:rsidR="002B2ED3" w:rsidRDefault="002B2ED3" w:rsidP="002B2ED3">
      <w:pPr>
        <w:rPr>
          <w:rFonts w:eastAsia="Calibri"/>
        </w:rPr>
      </w:pPr>
      <w:r>
        <w:rPr>
          <w:rFonts w:eastAsia="Calibri"/>
        </w:rPr>
        <w:t>ПОДРАЗДЕЛ 5.1. Общие требования</w:t>
      </w:r>
    </w:p>
    <w:p w:rsidR="002B2ED3" w:rsidRDefault="002B2ED3" w:rsidP="002B2ED3">
      <w:pPr>
        <w:rPr>
          <w:rFonts w:eastAsia="Calibri"/>
        </w:rPr>
      </w:pPr>
      <w:r>
        <w:rPr>
          <w:rFonts w:eastAsia="Calibri"/>
        </w:rPr>
        <w:t>ПОДРАЗДЕЛ 5.2. Требования к специалистам Исполнителя</w:t>
      </w:r>
    </w:p>
    <w:p w:rsidR="002B2ED3" w:rsidRDefault="002B2ED3" w:rsidP="002B2ED3">
      <w:pPr>
        <w:rPr>
          <w:rFonts w:eastAsia="Calibri"/>
        </w:rPr>
      </w:pPr>
    </w:p>
    <w:p w:rsidR="002B2ED3" w:rsidRDefault="002B2ED3" w:rsidP="002B2ED3">
      <w:pPr>
        <w:rPr>
          <w:rFonts w:eastAsia="Calibri"/>
        </w:rPr>
      </w:pPr>
      <w:r>
        <w:rPr>
          <w:rFonts w:eastAsia="Calibri"/>
        </w:rPr>
        <w:br w:type="page"/>
      </w:r>
    </w:p>
    <w:p w:rsidR="002B2ED3" w:rsidRDefault="002B2ED3" w:rsidP="002B2ED3">
      <w:pPr>
        <w:rPr>
          <w:rFonts w:eastAsia="Calibri"/>
          <w:b/>
        </w:rPr>
      </w:pPr>
      <w:r>
        <w:rPr>
          <w:rFonts w:eastAsia="Calibri"/>
          <w:b/>
        </w:rPr>
        <w:t>РАЗДЕЛ 1. НАИМЕНОВАНИЕ ОКАЗЫВАЕМЫХ УСЛУГ</w:t>
      </w:r>
    </w:p>
    <w:tbl>
      <w:tblPr>
        <w:tblStyle w:val="16"/>
        <w:tblW w:w="0" w:type="auto"/>
        <w:tblInd w:w="0" w:type="dxa"/>
        <w:tblLook w:val="04A0" w:firstRow="1" w:lastRow="0" w:firstColumn="1" w:lastColumn="0" w:noHBand="0" w:noVBand="1"/>
      </w:tblPr>
      <w:tblGrid>
        <w:gridCol w:w="9712"/>
      </w:tblGrid>
      <w:tr w:rsidR="002B2ED3" w:rsidTr="002B2ED3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D3" w:rsidRDefault="002B2ED3">
            <w:pPr>
              <w:rPr>
                <w:lang w:eastAsia="en-US"/>
              </w:rPr>
            </w:pPr>
            <w:r>
              <w:t>Техническое обслуживание автоматики котлов АО «НИИТФА», расположенных в котельной АО «НИИТФА» по адресу: г. Москва, Варшавское шоссе, д. 46 строение 12.</w:t>
            </w:r>
          </w:p>
        </w:tc>
      </w:tr>
    </w:tbl>
    <w:p w:rsidR="002B2ED3" w:rsidRDefault="002B2ED3" w:rsidP="002B2ED3">
      <w:pPr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</w:rPr>
        <w:t>РАЗДЕЛ 2. ОПИСАНИЕ ОКАЗЫВАЕМЫХ УСЛУГ</w:t>
      </w:r>
    </w:p>
    <w:tbl>
      <w:tblPr>
        <w:tblStyle w:val="16"/>
        <w:tblW w:w="0" w:type="auto"/>
        <w:tblInd w:w="0" w:type="dxa"/>
        <w:tblLook w:val="04A0" w:firstRow="1" w:lastRow="0" w:firstColumn="1" w:lastColumn="0" w:noHBand="0" w:noVBand="1"/>
      </w:tblPr>
      <w:tblGrid>
        <w:gridCol w:w="9712"/>
      </w:tblGrid>
      <w:tr w:rsidR="002B2ED3" w:rsidTr="002B2ED3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D3" w:rsidRDefault="002B2ED3">
            <w:pPr>
              <w:rPr>
                <w:b/>
                <w:lang w:eastAsia="en-US"/>
              </w:rPr>
            </w:pPr>
            <w:r>
              <w:rPr>
                <w:b/>
              </w:rPr>
              <w:t>ПОДРАЗДЕЛ 2.1. Состав (перечень) оказываемых услуг.</w:t>
            </w:r>
          </w:p>
        </w:tc>
      </w:tr>
      <w:tr w:rsidR="002B2ED3" w:rsidTr="002B2ED3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ED3" w:rsidRDefault="002B2ED3">
            <w:pPr>
              <w:jc w:val="both"/>
            </w:pPr>
          </w:p>
          <w:tbl>
            <w:tblPr>
              <w:tblStyle w:val="16"/>
              <w:tblW w:w="10342" w:type="dxa"/>
              <w:tblInd w:w="0" w:type="dxa"/>
              <w:tblLook w:val="04A0" w:firstRow="1" w:lastRow="0" w:firstColumn="1" w:lastColumn="0" w:noHBand="0" w:noVBand="1"/>
            </w:tblPr>
            <w:tblGrid>
              <w:gridCol w:w="562"/>
              <w:gridCol w:w="6946"/>
              <w:gridCol w:w="992"/>
              <w:gridCol w:w="1842"/>
            </w:tblGrid>
            <w:tr w:rsidR="002B2ED3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b/>
                      <w:lang w:eastAsia="en-US"/>
                    </w:rPr>
                  </w:pPr>
                  <w:r>
                    <w:rPr>
                      <w:b/>
                    </w:rPr>
                    <w:t>№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b/>
                      <w:lang w:eastAsia="en-US"/>
                    </w:rPr>
                  </w:pPr>
                  <w:r>
                    <w:rPr>
                      <w:b/>
                    </w:rPr>
                    <w:t>Наименование оборудования принимаемого на техническое обслуживание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b/>
                      <w:lang w:eastAsia="en-US"/>
                    </w:rPr>
                  </w:pPr>
                  <w:r>
                    <w:rPr>
                      <w:b/>
                    </w:rPr>
                    <w:t>Ед. Изм.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b/>
                      <w:lang w:eastAsia="en-US"/>
                    </w:rPr>
                  </w:pPr>
                  <w:r>
                    <w:rPr>
                      <w:b/>
                    </w:rPr>
                    <w:t>Кол-во</w:t>
                  </w:r>
                </w:p>
              </w:tc>
            </w:tr>
            <w:tr w:rsidR="002B2ED3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1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Регулятор давления теплосети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proofErr w:type="spellStart"/>
                  <w:r>
                    <w:t>сист</w:t>
                  </w:r>
                  <w:proofErr w:type="spellEnd"/>
                  <w:r>
                    <w:t>.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2</w:t>
                  </w:r>
                </w:p>
              </w:tc>
            </w:tr>
            <w:tr w:rsidR="002B2ED3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2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Схема сигнализации электрическая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схема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2</w:t>
                  </w:r>
                </w:p>
              </w:tc>
            </w:tr>
            <w:tr w:rsidR="002B2ED3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3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Схема автоматического управления дымососом, вентилятором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схема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4</w:t>
                  </w:r>
                </w:p>
              </w:tc>
            </w:tr>
            <w:tr w:rsidR="002B2ED3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4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Схема защиты по питанию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схема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2</w:t>
                  </w:r>
                </w:p>
              </w:tc>
            </w:tr>
            <w:tr w:rsidR="002B2ED3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5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Схема управления исполнительными механизмами газ, воздух, разряжение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схема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6</w:t>
                  </w:r>
                </w:p>
              </w:tc>
            </w:tr>
            <w:tr w:rsidR="002B2ED3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6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Схема автоматики безопасности котла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схема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2</w:t>
                  </w:r>
                </w:p>
              </w:tc>
            </w:tr>
            <w:tr w:rsidR="002B2ED3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7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Устройство дифференцирующее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proofErr w:type="spellStart"/>
                  <w:r>
                    <w:t>приб</w:t>
                  </w:r>
                  <w:proofErr w:type="spellEnd"/>
                  <w:r>
                    <w:t>.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2</w:t>
                  </w:r>
                </w:p>
              </w:tc>
            </w:tr>
            <w:tr w:rsidR="002B2ED3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8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Сигнализатор температуры, давления, расхода, уровня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proofErr w:type="spellStart"/>
                  <w:r>
                    <w:t>приб</w:t>
                  </w:r>
                  <w:proofErr w:type="spellEnd"/>
                  <w:r>
                    <w:t>.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12</w:t>
                  </w:r>
                </w:p>
              </w:tc>
            </w:tr>
            <w:tr w:rsidR="002B2ED3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9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Устройство контроля погасания пламени одного горелочного устройства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proofErr w:type="spellStart"/>
                  <w:r>
                    <w:t>приб</w:t>
                  </w:r>
                  <w:proofErr w:type="spellEnd"/>
                  <w:r>
                    <w:t>.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2</w:t>
                  </w:r>
                </w:p>
              </w:tc>
            </w:tr>
            <w:tr w:rsidR="002B2ED3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10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Сигнализатор содержания газов в воздухе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proofErr w:type="spellStart"/>
                  <w:r>
                    <w:t>приб</w:t>
                  </w:r>
                  <w:proofErr w:type="spellEnd"/>
                  <w:r>
                    <w:t>.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B2ED3" w:rsidRDefault="002B2ED3">
                  <w:pPr>
                    <w:jc w:val="both"/>
                    <w:rPr>
                      <w:lang w:eastAsia="en-US"/>
                    </w:rPr>
                  </w:pPr>
                  <w:r>
                    <w:t>5</w:t>
                  </w:r>
                </w:p>
              </w:tc>
            </w:tr>
          </w:tbl>
          <w:p w:rsidR="002B2ED3" w:rsidRDefault="002B2ED3">
            <w:pPr>
              <w:jc w:val="both"/>
              <w:rPr>
                <w:lang w:eastAsia="en-US"/>
              </w:rPr>
            </w:pPr>
          </w:p>
        </w:tc>
      </w:tr>
      <w:tr w:rsidR="002B2ED3" w:rsidTr="002B2ED3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D3" w:rsidRDefault="002B2ED3">
            <w:pPr>
              <w:jc w:val="both"/>
              <w:rPr>
                <w:b/>
                <w:lang w:eastAsia="en-US"/>
              </w:rPr>
            </w:pPr>
            <w:r>
              <w:rPr>
                <w:b/>
              </w:rPr>
              <w:t>ПОДРАЗДЕЛ 2.2. Описание оказываемых услуг.</w:t>
            </w:r>
          </w:p>
        </w:tc>
      </w:tr>
      <w:tr w:rsidR="002B2ED3" w:rsidTr="002B2ED3">
        <w:trPr>
          <w:trHeight w:val="1436"/>
        </w:trPr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D3" w:rsidRDefault="002B2ED3">
            <w:pPr>
              <w:jc w:val="both"/>
            </w:pPr>
            <w:r>
              <w:t xml:space="preserve">2.2.1 Техническое обслуживание заключается периодическом </w:t>
            </w:r>
            <w:proofErr w:type="gramStart"/>
            <w:r>
              <w:t>наружном</w:t>
            </w:r>
            <w:proofErr w:type="gramEnd"/>
            <w:r>
              <w:t xml:space="preserve"> и внутреннем осмотрах блока управления котлом, периодическом обследовании оборудования контрольно-измерительных приборов и автоматики (далее - </w:t>
            </w:r>
            <w:proofErr w:type="spellStart"/>
            <w:r>
              <w:t>КИПиА</w:t>
            </w:r>
            <w:proofErr w:type="spellEnd"/>
            <w:r>
              <w:t>), а также устранении мелких неисправностей, возникающих в процессе эксплуатации.</w:t>
            </w:r>
          </w:p>
          <w:p w:rsidR="002B2ED3" w:rsidRDefault="002B2ED3">
            <w:pPr>
              <w:jc w:val="both"/>
            </w:pPr>
            <w:r>
              <w:t xml:space="preserve">2.2.2 Автоматика безопасности проверяется не реже одного раза в месяц специалистом по </w:t>
            </w:r>
            <w:proofErr w:type="spellStart"/>
            <w:r>
              <w:t>КИПиА</w:t>
            </w:r>
            <w:proofErr w:type="spellEnd"/>
            <w:r>
              <w:t xml:space="preserve">, прошедшим специальную подготовку и имеющим соответствующие допуски к данному виду работ, </w:t>
            </w:r>
            <w:proofErr w:type="gramStart"/>
            <w:r>
              <w:t>согласно карты</w:t>
            </w:r>
            <w:proofErr w:type="gramEnd"/>
            <w:r>
              <w:t xml:space="preserve"> настройки автоматики безопасности.</w:t>
            </w:r>
          </w:p>
          <w:p w:rsidR="002B2ED3" w:rsidRDefault="002B2ED3">
            <w:pPr>
              <w:jc w:val="both"/>
            </w:pPr>
            <w:r>
              <w:t>2.2.3</w:t>
            </w:r>
            <w:proofErr w:type="gramStart"/>
            <w:r>
              <w:t xml:space="preserve"> П</w:t>
            </w:r>
            <w:proofErr w:type="gramEnd"/>
            <w:r>
              <w:t>осле проверки оформляется акт испытания принудительной сигнализации и автоматики безопасности, запись величин параметров, при которых произошло срабатывание автоматики безопасности и время срабатывания.</w:t>
            </w:r>
          </w:p>
          <w:p w:rsidR="002B2ED3" w:rsidRDefault="002B2ED3">
            <w:pPr>
              <w:jc w:val="both"/>
            </w:pPr>
            <w:r>
              <w:t>2.2.4 Проверка автоматики безопасности и сигнализации котла производится по следующим параметрам:</w:t>
            </w:r>
          </w:p>
          <w:p w:rsidR="002B2ED3" w:rsidRDefault="002B2ED3">
            <w:pPr>
              <w:jc w:val="both"/>
            </w:pPr>
            <w:r>
              <w:t>- срабатывание автоматики безопасности при понижении давления газа перед горелками котла;</w:t>
            </w:r>
          </w:p>
          <w:p w:rsidR="002B2ED3" w:rsidRDefault="002B2ED3">
            <w:pPr>
              <w:jc w:val="both"/>
            </w:pPr>
            <w:r>
              <w:t>- срабатывание автоматики безопасности при повышении давления пара в котле;</w:t>
            </w:r>
          </w:p>
          <w:p w:rsidR="002B2ED3" w:rsidRDefault="002B2ED3">
            <w:pPr>
              <w:jc w:val="both"/>
            </w:pPr>
            <w:r>
              <w:t>- срабатывание автоматики безопасности при уменьшении разряжения;</w:t>
            </w:r>
          </w:p>
          <w:p w:rsidR="002B2ED3" w:rsidRDefault="002B2ED3">
            <w:pPr>
              <w:jc w:val="both"/>
            </w:pPr>
            <w:r>
              <w:t>- срабатывание автоматики безопасности при понижении давления воздуха;</w:t>
            </w:r>
          </w:p>
          <w:p w:rsidR="002B2ED3" w:rsidRDefault="002B2ED3">
            <w:pPr>
              <w:jc w:val="both"/>
            </w:pPr>
            <w:r>
              <w:t>- срабатывание автоматики безопасности при погасании факела горелки;</w:t>
            </w:r>
          </w:p>
          <w:p w:rsidR="002B2ED3" w:rsidRDefault="002B2ED3">
            <w:pPr>
              <w:jc w:val="both"/>
            </w:pPr>
            <w:r>
              <w:t>- срабатывание автоматики безопасности при повышении или понижении уровня воды в барабане котла;</w:t>
            </w:r>
          </w:p>
          <w:p w:rsidR="002B2ED3" w:rsidRDefault="002B2ED3">
            <w:pPr>
              <w:jc w:val="both"/>
            </w:pPr>
            <w:r>
              <w:t>- отключение вентилятора;</w:t>
            </w:r>
          </w:p>
          <w:p w:rsidR="002B2ED3" w:rsidRDefault="002B2ED3">
            <w:pPr>
              <w:jc w:val="both"/>
            </w:pPr>
            <w:r>
              <w:t>- отключение дымососа;</w:t>
            </w:r>
          </w:p>
          <w:p w:rsidR="002B2ED3" w:rsidRDefault="002B2ED3">
            <w:pPr>
              <w:jc w:val="both"/>
            </w:pPr>
            <w:r>
              <w:t>- отключение электроэнергии;</w:t>
            </w:r>
          </w:p>
          <w:p w:rsidR="002B2ED3" w:rsidRDefault="002B2ED3">
            <w:pPr>
              <w:jc w:val="both"/>
            </w:pPr>
            <w:r>
              <w:t xml:space="preserve">- срабатывание автоматики безопасности при превышении концентрации </w:t>
            </w:r>
            <w:proofErr w:type="gramStart"/>
            <w:r>
              <w:t>СО</w:t>
            </w:r>
            <w:proofErr w:type="gramEnd"/>
            <w:r>
              <w:t>;</w:t>
            </w:r>
          </w:p>
          <w:p w:rsidR="002B2ED3" w:rsidRDefault="002B2ED3">
            <w:pPr>
              <w:jc w:val="both"/>
            </w:pPr>
            <w:r>
              <w:t>- срабатывание автоматики безопасности при повышении концентрации СН</w:t>
            </w:r>
            <w:proofErr w:type="gramStart"/>
            <w:r>
              <w:t>4</w:t>
            </w:r>
            <w:proofErr w:type="gramEnd"/>
            <w:r>
              <w:t>;</w:t>
            </w:r>
          </w:p>
          <w:p w:rsidR="002B2ED3" w:rsidRDefault="002B2ED3">
            <w:pPr>
              <w:jc w:val="both"/>
              <w:rPr>
                <w:lang w:eastAsia="en-US"/>
              </w:rPr>
            </w:pPr>
            <w:r>
              <w:t>- высокая температура воды от котла.</w:t>
            </w:r>
          </w:p>
        </w:tc>
      </w:tr>
      <w:tr w:rsidR="002B2ED3" w:rsidTr="002B2ED3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D3" w:rsidRDefault="002B2ED3">
            <w:pPr>
              <w:rPr>
                <w:b/>
                <w:lang w:eastAsia="en-US"/>
              </w:rPr>
            </w:pPr>
            <w:r>
              <w:rPr>
                <w:b/>
              </w:rPr>
              <w:t>ПОДРАЗДЕЛ 2.3. Объем оказываемых услуг</w:t>
            </w:r>
          </w:p>
        </w:tc>
      </w:tr>
      <w:tr w:rsidR="002B2ED3" w:rsidTr="002B2ED3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D3" w:rsidRDefault="002B2ED3">
            <w:pPr>
              <w:jc w:val="both"/>
            </w:pPr>
            <w:r>
              <w:t>2.3.1 Услуги оказываются в полном объеме в соответствии с техническим заданием и нормативными документами Российской Федерации, регламентирующими деятельность по предмету Договора.</w:t>
            </w:r>
          </w:p>
          <w:p w:rsidR="002B2ED3" w:rsidRDefault="002B2ED3">
            <w:pPr>
              <w:jc w:val="both"/>
            </w:pPr>
            <w:r>
              <w:t xml:space="preserve">2.3.2 Общий срок оказания услуг по техническому обслуживанию автоматики котлов: </w:t>
            </w:r>
          </w:p>
          <w:p w:rsidR="002B2ED3" w:rsidRDefault="002B2ED3">
            <w:pPr>
              <w:jc w:val="both"/>
            </w:pPr>
            <w:r>
              <w:t>Начало: «01» марта 2016г.</w:t>
            </w:r>
          </w:p>
          <w:p w:rsidR="002B2ED3" w:rsidRDefault="002B2ED3">
            <w:pPr>
              <w:jc w:val="both"/>
            </w:pPr>
            <w:r>
              <w:t>Окончание: «28» февраля 2017г.</w:t>
            </w:r>
          </w:p>
          <w:p w:rsidR="002B2ED3" w:rsidRDefault="002B2ED3">
            <w:pPr>
              <w:jc w:val="both"/>
              <w:rPr>
                <w:lang w:eastAsia="en-US"/>
              </w:rPr>
            </w:pPr>
            <w:r>
              <w:t xml:space="preserve">2.3.3. </w:t>
            </w:r>
            <w:proofErr w:type="gramStart"/>
            <w:r>
              <w:t>Сроки ежемесячного обслуживания автоматики котлов по п. 3.1.3. и ежегодного обслуживания по п. 3.1.4.Технического задания устанавливаются Сторонами отдельно в Графике технического обслуживания автоматики котлов (п. 3.1.2.</w:t>
            </w:r>
            <w:proofErr w:type="gramEnd"/>
            <w:r>
              <w:t xml:space="preserve"> </w:t>
            </w:r>
            <w:proofErr w:type="gramStart"/>
            <w:r>
              <w:t>Договора).</w:t>
            </w:r>
            <w:proofErr w:type="gramEnd"/>
          </w:p>
        </w:tc>
      </w:tr>
    </w:tbl>
    <w:p w:rsidR="002B2ED3" w:rsidRDefault="002B2ED3" w:rsidP="002B2ED3">
      <w:pPr>
        <w:rPr>
          <w:rFonts w:eastAsia="Calibri"/>
          <w:sz w:val="22"/>
          <w:szCs w:val="22"/>
          <w:lang w:eastAsia="en-US"/>
        </w:rPr>
      </w:pPr>
    </w:p>
    <w:p w:rsidR="002B2ED3" w:rsidRDefault="002B2ED3" w:rsidP="002B2ED3">
      <w:pPr>
        <w:rPr>
          <w:rFonts w:eastAsia="Calibri"/>
          <w:b/>
        </w:rPr>
      </w:pPr>
      <w:r>
        <w:rPr>
          <w:rFonts w:eastAsia="Calibri"/>
          <w:b/>
        </w:rPr>
        <w:t>РАЗДЕЛ 3. ТРЕБОВАНИЯ К УСЛУГАМ.</w:t>
      </w:r>
    </w:p>
    <w:tbl>
      <w:tblPr>
        <w:tblStyle w:val="16"/>
        <w:tblW w:w="0" w:type="auto"/>
        <w:tblInd w:w="0" w:type="dxa"/>
        <w:tblLook w:val="04A0" w:firstRow="1" w:lastRow="0" w:firstColumn="1" w:lastColumn="0" w:noHBand="0" w:noVBand="1"/>
      </w:tblPr>
      <w:tblGrid>
        <w:gridCol w:w="9712"/>
      </w:tblGrid>
      <w:tr w:rsidR="002B2ED3" w:rsidTr="002B2ED3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D3" w:rsidRDefault="002B2ED3">
            <w:pPr>
              <w:rPr>
                <w:b/>
                <w:lang w:eastAsia="en-US"/>
              </w:rPr>
            </w:pPr>
            <w:r>
              <w:rPr>
                <w:b/>
              </w:rPr>
              <w:t>ПОДРАЗДЕЛ 3.1. Общие требования.</w:t>
            </w:r>
          </w:p>
        </w:tc>
      </w:tr>
      <w:tr w:rsidR="002B2ED3" w:rsidTr="002B2ED3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D3" w:rsidRDefault="002B2ED3">
            <w:pPr>
              <w:jc w:val="both"/>
            </w:pPr>
            <w:r>
              <w:t>3.1.1 Услуги оказываются с соблюдением требований действующего законодательства Российской Федерации, Государственных стандартов, регламентирующих технологический уровень, качество и комплектность оказания услуг.</w:t>
            </w:r>
          </w:p>
          <w:p w:rsidR="002B2ED3" w:rsidRDefault="002B2ED3">
            <w:pPr>
              <w:jc w:val="both"/>
            </w:pPr>
            <w:r>
              <w:t>3.1.2 Исполнитель обязан обеспечить поддержание чистоты на рабочих местах и их своевременную уборку по окончанию оказания услуг.</w:t>
            </w:r>
          </w:p>
          <w:p w:rsidR="002B2ED3" w:rsidRDefault="002B2ED3">
            <w:pPr>
              <w:jc w:val="both"/>
            </w:pPr>
            <w:r>
              <w:t>3.1.3</w:t>
            </w:r>
            <w:proofErr w:type="gramStart"/>
            <w:r>
              <w:t xml:space="preserve"> Н</w:t>
            </w:r>
            <w:proofErr w:type="gramEnd"/>
            <w:r>
              <w:t>е реже одного раза в месяц производить:</w:t>
            </w:r>
          </w:p>
          <w:p w:rsidR="002B2ED3" w:rsidRDefault="002B2ED3">
            <w:pPr>
              <w:jc w:val="both"/>
            </w:pPr>
            <w:r>
              <w:t>- производить проверку срабатывания автоматики безопасности и сигнализации котла по параметрам п.2.2.4 Технического задания;</w:t>
            </w:r>
          </w:p>
          <w:p w:rsidR="002B2ED3" w:rsidRDefault="002B2ED3">
            <w:pPr>
              <w:jc w:val="both"/>
            </w:pPr>
            <w:r>
              <w:t>- обдувать внутреннюю полость щитов управления чистым, не содержащим масла воздухом, давлением не более 0.1 кгс/см</w:t>
            </w:r>
            <w:proofErr w:type="gramStart"/>
            <w:r>
              <w:t>2</w:t>
            </w:r>
            <w:proofErr w:type="gramEnd"/>
            <w:r>
              <w:t>;</w:t>
            </w:r>
          </w:p>
          <w:p w:rsidR="002B2ED3" w:rsidRDefault="002B2ED3">
            <w:pPr>
              <w:jc w:val="both"/>
            </w:pPr>
            <w:r>
              <w:t>- производить проверку соединений и креплений отдельных элементов системы;</w:t>
            </w:r>
          </w:p>
          <w:p w:rsidR="002B2ED3" w:rsidRDefault="002B2ED3">
            <w:pPr>
              <w:jc w:val="both"/>
            </w:pPr>
            <w:r>
              <w:t>- производить осмотр гибких проводов для предупреждения обрыва;</w:t>
            </w:r>
          </w:p>
          <w:p w:rsidR="002B2ED3" w:rsidRDefault="002B2ED3">
            <w:pPr>
              <w:jc w:val="both"/>
            </w:pPr>
            <w:r>
              <w:t>- проверять исправность предохранителей, автоматов и цепей управления устройств.</w:t>
            </w:r>
          </w:p>
          <w:p w:rsidR="002B2ED3" w:rsidRDefault="002B2ED3">
            <w:pPr>
              <w:jc w:val="both"/>
              <w:rPr>
                <w:lang w:eastAsia="en-US"/>
              </w:rPr>
            </w:pPr>
            <w:r>
              <w:t>3.1.4</w:t>
            </w:r>
            <w:proofErr w:type="gramStart"/>
            <w:r>
              <w:t xml:space="preserve"> Н</w:t>
            </w:r>
            <w:proofErr w:type="gramEnd"/>
            <w:r>
              <w:t>е реже одного раза в год прочищать и промывать спиртом контакты всех реле (при обесточенном блоке управления).</w:t>
            </w:r>
          </w:p>
        </w:tc>
      </w:tr>
      <w:tr w:rsidR="002B2ED3" w:rsidTr="002B2ED3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D3" w:rsidRDefault="002B2ED3">
            <w:pPr>
              <w:rPr>
                <w:b/>
                <w:lang w:eastAsia="en-US"/>
              </w:rPr>
            </w:pPr>
            <w:r>
              <w:rPr>
                <w:b/>
              </w:rPr>
              <w:t>ПОДРАЗДЕЛ 3.2. Требования к качеству оказываемых услуг</w:t>
            </w:r>
          </w:p>
        </w:tc>
      </w:tr>
      <w:tr w:rsidR="002B2ED3" w:rsidTr="002B2ED3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D3" w:rsidRDefault="002B2ED3">
            <w:pPr>
              <w:jc w:val="both"/>
            </w:pPr>
            <w:r>
              <w:t xml:space="preserve">3.2.1 Оказываемые услуги должны производится в соответствии </w:t>
            </w:r>
            <w:proofErr w:type="gramStart"/>
            <w:r>
              <w:t>с</w:t>
            </w:r>
            <w:proofErr w:type="gramEnd"/>
            <w:r>
              <w:t xml:space="preserve"> следующими нормативными требованиями: </w:t>
            </w:r>
          </w:p>
          <w:p w:rsidR="002B2ED3" w:rsidRDefault="002B2ED3">
            <w:pPr>
              <w:jc w:val="both"/>
            </w:pPr>
            <w:r>
              <w:t xml:space="preserve">Правилами безопасности сетей газораспределения и </w:t>
            </w:r>
            <w:proofErr w:type="spellStart"/>
            <w:r>
              <w:t>газопотребления</w:t>
            </w:r>
            <w:proofErr w:type="spellEnd"/>
            <w:r>
              <w:t>;</w:t>
            </w:r>
          </w:p>
          <w:p w:rsidR="002B2ED3" w:rsidRDefault="002B2ED3">
            <w:r>
              <w:t>Правилами пожарной безопасности для энергетических предприятий» (РД 153-34.0-34.0-03.301-00) (ВППБ 01-02-95*);</w:t>
            </w:r>
          </w:p>
          <w:p w:rsidR="002B2ED3" w:rsidRDefault="002B2ED3">
            <w:pPr>
              <w:rPr>
                <w:lang w:eastAsia="en-US"/>
              </w:rPr>
            </w:pPr>
            <w:r>
              <w:t>инструкциями завода-изготовителя и иным нормативным требованиями, распространенными на территории Российской Федерации.</w:t>
            </w:r>
          </w:p>
        </w:tc>
      </w:tr>
      <w:tr w:rsidR="002B2ED3" w:rsidTr="002B2ED3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D3" w:rsidRDefault="002B2ED3">
            <w:pPr>
              <w:rPr>
                <w:b/>
                <w:lang w:eastAsia="en-US"/>
              </w:rPr>
            </w:pPr>
            <w:r>
              <w:rPr>
                <w:b/>
              </w:rPr>
              <w:t>ПОДРАЗДЕЛ 3.3. Требования к гарантийным обязательствам оказываемых услуг</w:t>
            </w:r>
          </w:p>
        </w:tc>
      </w:tr>
      <w:tr w:rsidR="002B2ED3" w:rsidTr="002B2ED3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D3" w:rsidRDefault="002B2ED3">
            <w:pPr>
              <w:jc w:val="both"/>
              <w:rPr>
                <w:lang w:eastAsia="en-US"/>
              </w:rPr>
            </w:pPr>
            <w:r>
              <w:t>3.3.1 В соответствии с нормативными документами Российской Федерации</w:t>
            </w:r>
          </w:p>
        </w:tc>
      </w:tr>
      <w:tr w:rsidR="002B2ED3" w:rsidTr="002B2ED3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D3" w:rsidRDefault="002B2ED3">
            <w:pPr>
              <w:rPr>
                <w:b/>
                <w:lang w:eastAsia="en-US"/>
              </w:rPr>
            </w:pPr>
            <w:r>
              <w:rPr>
                <w:b/>
              </w:rPr>
              <w:t>ПОДРАЗДЕЛ 3.4. Требования к безопасности оказания услуг и безопасности результата оказанных услуг</w:t>
            </w:r>
          </w:p>
        </w:tc>
      </w:tr>
      <w:tr w:rsidR="002B2ED3" w:rsidTr="002B2ED3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D3" w:rsidRDefault="002B2ED3">
            <w:pPr>
              <w:jc w:val="both"/>
              <w:rPr>
                <w:lang w:eastAsia="en-US"/>
              </w:rPr>
            </w:pPr>
            <w:r>
              <w:t>3.4.1 В случае аварийной ситуации по вызову Заказчика Исполнитель обязан прибыть на объект Заказчика для ликвидации аварийной ситуации в отопительный сезон в течени</w:t>
            </w:r>
            <w:proofErr w:type="gramStart"/>
            <w:r>
              <w:t>и</w:t>
            </w:r>
            <w:proofErr w:type="gramEnd"/>
            <w:r>
              <w:t xml:space="preserve"> 4 (четырех) часов после вызова, включая выходные и праздничные дни, а в летний период - в течении 12 часов.</w:t>
            </w:r>
          </w:p>
        </w:tc>
      </w:tr>
      <w:tr w:rsidR="002B2ED3" w:rsidTr="002B2ED3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D3" w:rsidRDefault="002B2ED3">
            <w:pPr>
              <w:rPr>
                <w:lang w:eastAsia="en-US"/>
              </w:rPr>
            </w:pPr>
            <w:r>
              <w:rPr>
                <w:b/>
              </w:rPr>
              <w:t>ПОДРАЗДЕЛ 3.5. Специальные требования</w:t>
            </w:r>
          </w:p>
        </w:tc>
      </w:tr>
      <w:tr w:rsidR="002B2ED3" w:rsidTr="002B2ED3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D3" w:rsidRDefault="002B2ED3">
            <w:pPr>
              <w:jc w:val="both"/>
              <w:rPr>
                <w:lang w:eastAsia="en-US"/>
              </w:rPr>
            </w:pPr>
            <w:r>
              <w:t>3.5.1 Расходные материалы, используемые Исполнителем в ходе оказания услуг, входят в стоимость услуг по Договору, и должны быть новыми, оригинальными и иметь сертификат соответствия, в случае если применяемые материалы подлежат обязательной сертификации на территории Российской Федерации.</w:t>
            </w:r>
          </w:p>
        </w:tc>
      </w:tr>
    </w:tbl>
    <w:p w:rsidR="002B2ED3" w:rsidRDefault="002B2ED3" w:rsidP="002B2ED3">
      <w:pPr>
        <w:rPr>
          <w:rFonts w:eastAsia="Calibri"/>
          <w:sz w:val="22"/>
          <w:szCs w:val="22"/>
          <w:lang w:eastAsia="en-US"/>
        </w:rPr>
      </w:pPr>
    </w:p>
    <w:p w:rsidR="002B2ED3" w:rsidRDefault="002B2ED3" w:rsidP="002B2ED3">
      <w:pPr>
        <w:rPr>
          <w:rFonts w:eastAsia="Calibri"/>
        </w:rPr>
      </w:pPr>
      <w:r>
        <w:rPr>
          <w:rFonts w:eastAsia="Calibri"/>
          <w:b/>
        </w:rPr>
        <w:t>РАЗДЕЛ 4. РЕЗУЛЬТАТ ОКАЗАННЫХ УСЛУГ</w:t>
      </w:r>
      <w:r>
        <w:rPr>
          <w:rFonts w:eastAsia="Calibri"/>
        </w:rPr>
        <w:t>.</w:t>
      </w:r>
    </w:p>
    <w:tbl>
      <w:tblPr>
        <w:tblStyle w:val="16"/>
        <w:tblW w:w="0" w:type="auto"/>
        <w:tblInd w:w="0" w:type="dxa"/>
        <w:tblLook w:val="04A0" w:firstRow="1" w:lastRow="0" w:firstColumn="1" w:lastColumn="0" w:noHBand="0" w:noVBand="1"/>
      </w:tblPr>
      <w:tblGrid>
        <w:gridCol w:w="9712"/>
      </w:tblGrid>
      <w:tr w:rsidR="002B2ED3" w:rsidTr="002B2ED3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D3" w:rsidRDefault="002B2ED3">
            <w:pPr>
              <w:rPr>
                <w:b/>
                <w:lang w:eastAsia="en-US"/>
              </w:rPr>
            </w:pPr>
            <w:r>
              <w:rPr>
                <w:b/>
              </w:rPr>
              <w:t>ПОДРАЗДЕЛ 4.1. Описание конечного результата оказанных услуг.</w:t>
            </w:r>
          </w:p>
        </w:tc>
      </w:tr>
      <w:tr w:rsidR="002B2ED3" w:rsidTr="002B2ED3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D3" w:rsidRDefault="002B2ED3">
            <w:pPr>
              <w:jc w:val="both"/>
            </w:pPr>
            <w:r>
              <w:t>4.1.1</w:t>
            </w:r>
            <w:proofErr w:type="gramStart"/>
            <w:r>
              <w:t xml:space="preserve"> П</w:t>
            </w:r>
            <w:proofErr w:type="gramEnd"/>
            <w:r>
              <w:t>о всем произведенным работам производится запись в журналах установленной формы.</w:t>
            </w:r>
          </w:p>
          <w:p w:rsidR="002B2ED3" w:rsidRDefault="002B2ED3">
            <w:pPr>
              <w:jc w:val="both"/>
              <w:rPr>
                <w:lang w:eastAsia="en-US"/>
              </w:rPr>
            </w:pPr>
            <w:r>
              <w:t>4.1.2 Исправное состояние и бесперебойная работа оборудования контрольно-измерительных приборов и автоматики котельной.</w:t>
            </w:r>
          </w:p>
        </w:tc>
      </w:tr>
      <w:tr w:rsidR="002B2ED3" w:rsidTr="002B2ED3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D3" w:rsidRDefault="002B2ED3">
            <w:pPr>
              <w:rPr>
                <w:b/>
                <w:lang w:eastAsia="en-US"/>
              </w:rPr>
            </w:pPr>
            <w:r>
              <w:rPr>
                <w:b/>
              </w:rPr>
              <w:t>ПОДРАЗДЕЛ 4.2. Требования по приемке услуг.</w:t>
            </w:r>
          </w:p>
        </w:tc>
      </w:tr>
      <w:tr w:rsidR="002B2ED3" w:rsidTr="002B2ED3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D3" w:rsidRDefault="002B2ED3">
            <w:pPr>
              <w:jc w:val="both"/>
              <w:rPr>
                <w:lang w:eastAsia="en-US"/>
              </w:rPr>
            </w:pPr>
            <w:r>
              <w:t xml:space="preserve">4.2.1 Ежемесячно не позднее 5 (пятого) числа следующего за отчетным месяцем, обязан оформить в и передать Заказчику документы указанные в п.4.3 технического задания, подписанные уполномоченными представителями с </w:t>
            </w:r>
            <w:proofErr w:type="gramStart"/>
            <w:r>
              <w:t>обоих</w:t>
            </w:r>
            <w:proofErr w:type="gramEnd"/>
            <w:r>
              <w:t xml:space="preserve"> сторон.</w:t>
            </w:r>
          </w:p>
        </w:tc>
      </w:tr>
      <w:tr w:rsidR="002B2ED3" w:rsidTr="002B2ED3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D3" w:rsidRDefault="002B2ED3">
            <w:pPr>
              <w:rPr>
                <w:b/>
                <w:lang w:eastAsia="en-US"/>
              </w:rPr>
            </w:pPr>
            <w:r>
              <w:rPr>
                <w:b/>
              </w:rPr>
              <w:t>ПОДРАЗДЕЛ 4.3. Требования по передаче заказчику технических и иных документов (оформление результатов оказанных услуг).</w:t>
            </w:r>
          </w:p>
        </w:tc>
      </w:tr>
      <w:tr w:rsidR="002B2ED3" w:rsidTr="002B2ED3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D3" w:rsidRDefault="002B2ED3">
            <w:r>
              <w:t xml:space="preserve">4.3.1 Документы, предоставляемые Исполнителем: </w:t>
            </w:r>
          </w:p>
          <w:p w:rsidR="002B2ED3" w:rsidRDefault="002B2ED3">
            <w:r>
              <w:t>- Акт сдачи-приемки оказанных услуг в 3 (трех) экземплярах;</w:t>
            </w:r>
          </w:p>
          <w:p w:rsidR="002B2ED3" w:rsidRDefault="002B2ED3">
            <w:r>
              <w:t>- Счет на оплату  – в 1 (одном) экземпляре;</w:t>
            </w:r>
          </w:p>
          <w:p w:rsidR="002B2ED3" w:rsidRDefault="002B2ED3">
            <w:r>
              <w:t>- Счет-фактура – в 1 (одном) экземпляре;</w:t>
            </w:r>
          </w:p>
          <w:p w:rsidR="002B2ED3" w:rsidRDefault="002B2ED3">
            <w:r>
              <w:t>- Акт проверки автоматики безопасности – в 1 (одном) экземпляре;</w:t>
            </w:r>
          </w:p>
          <w:p w:rsidR="002B2ED3" w:rsidRDefault="002B2ED3">
            <w:pPr>
              <w:rPr>
                <w:lang w:eastAsia="en-US"/>
              </w:rPr>
            </w:pPr>
            <w:r>
              <w:t>- Акт проверки срабатывания систем контроля загазованности по СО и СН</w:t>
            </w:r>
            <w:proofErr w:type="gramStart"/>
            <w:r>
              <w:t>4</w:t>
            </w:r>
            <w:proofErr w:type="gramEnd"/>
            <w:r>
              <w:t xml:space="preserve"> – в 1 (одном) экземпляре.</w:t>
            </w:r>
          </w:p>
        </w:tc>
      </w:tr>
    </w:tbl>
    <w:p w:rsidR="002B2ED3" w:rsidRDefault="002B2ED3" w:rsidP="002B2ED3">
      <w:pPr>
        <w:jc w:val="both"/>
        <w:rPr>
          <w:rFonts w:eastAsia="Calibri"/>
          <w:sz w:val="22"/>
          <w:szCs w:val="22"/>
          <w:lang w:eastAsia="en-US"/>
        </w:rPr>
      </w:pPr>
    </w:p>
    <w:p w:rsidR="002B2ED3" w:rsidRDefault="002B2ED3" w:rsidP="002B2ED3">
      <w:pPr>
        <w:jc w:val="both"/>
        <w:rPr>
          <w:rFonts w:eastAsia="Calibri"/>
          <w:b/>
        </w:rPr>
      </w:pPr>
      <w:r>
        <w:rPr>
          <w:rFonts w:eastAsia="Calibri"/>
          <w:b/>
        </w:rPr>
        <w:t>ПОДРАЗДЕЛ 5. ТРЕБОВАНИЯ К ИСПОЛНИТЕЛЮ</w:t>
      </w:r>
    </w:p>
    <w:tbl>
      <w:tblPr>
        <w:tblStyle w:val="16"/>
        <w:tblW w:w="0" w:type="auto"/>
        <w:tblInd w:w="0" w:type="dxa"/>
        <w:tblLook w:val="04A0" w:firstRow="1" w:lastRow="0" w:firstColumn="1" w:lastColumn="0" w:noHBand="0" w:noVBand="1"/>
      </w:tblPr>
      <w:tblGrid>
        <w:gridCol w:w="9712"/>
      </w:tblGrid>
      <w:tr w:rsidR="002B2ED3" w:rsidTr="002B2ED3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D3" w:rsidRDefault="002B2ED3">
            <w:pPr>
              <w:jc w:val="both"/>
              <w:rPr>
                <w:b/>
                <w:lang w:eastAsia="en-US"/>
              </w:rPr>
            </w:pPr>
            <w:r>
              <w:rPr>
                <w:b/>
              </w:rPr>
              <w:t>ПОДРАЗДЕЛ 5.1. Общие требования</w:t>
            </w:r>
          </w:p>
        </w:tc>
      </w:tr>
      <w:tr w:rsidR="002B2ED3" w:rsidTr="002B2ED3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D3" w:rsidRDefault="002B2ED3">
            <w:pPr>
              <w:jc w:val="both"/>
            </w:pPr>
            <w:r>
              <w:t>5.1.1. На территорию АО «НИИТФА» допускаются только граждане Российской Федерации.</w:t>
            </w:r>
          </w:p>
          <w:p w:rsidR="002B2ED3" w:rsidRDefault="002B2ED3">
            <w:pPr>
              <w:jc w:val="both"/>
              <w:rPr>
                <w:lang w:eastAsia="en-US"/>
              </w:rPr>
            </w:pPr>
            <w:r>
              <w:t xml:space="preserve">5.1.2. Опыт завершенных договоров сопоставимого характера и объема </w:t>
            </w:r>
            <w:proofErr w:type="gramStart"/>
            <w:r>
              <w:t>за</w:t>
            </w:r>
            <w:proofErr w:type="gramEnd"/>
            <w:r>
              <w:t xml:space="preserve"> последние 3 года не менее 50% от начальной максимальной цены</w:t>
            </w:r>
          </w:p>
        </w:tc>
      </w:tr>
      <w:tr w:rsidR="002B2ED3" w:rsidTr="002B2ED3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D3" w:rsidRDefault="002B2ED3">
            <w:pPr>
              <w:jc w:val="both"/>
              <w:rPr>
                <w:b/>
                <w:lang w:eastAsia="en-US"/>
              </w:rPr>
            </w:pPr>
            <w:r>
              <w:rPr>
                <w:b/>
              </w:rPr>
              <w:t>ПОДРАЗДЕЛ 5.2. Требования к специалистам Исполнителя</w:t>
            </w:r>
          </w:p>
        </w:tc>
      </w:tr>
      <w:tr w:rsidR="002B2ED3" w:rsidTr="002B2ED3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ED3" w:rsidRDefault="002B2ED3">
            <w:pPr>
              <w:jc w:val="both"/>
            </w:pPr>
            <w:r>
              <w:t xml:space="preserve">5.2.1. </w:t>
            </w:r>
            <w:proofErr w:type="gramStart"/>
            <w:r>
              <w:t>Предоставить Заказчику документы</w:t>
            </w:r>
            <w:proofErr w:type="gramEnd"/>
            <w:r>
              <w:t xml:space="preserve">,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Российской Федерации. </w:t>
            </w:r>
            <w:proofErr w:type="gramStart"/>
            <w:r>
              <w:t>Документом, свидетельствующим об уровне квалификации является</w:t>
            </w:r>
            <w:proofErr w:type="gramEnd"/>
            <w:r>
              <w:t xml:space="preserve"> документ установленного образца (диплом, удостоверение, свидетельство). Документ об образовании должен содержать следующую информацию:</w:t>
            </w:r>
          </w:p>
          <w:p w:rsidR="002B2ED3" w:rsidRDefault="002B2ED3">
            <w:pPr>
              <w:jc w:val="both"/>
            </w:pPr>
            <w:r>
              <w:t>- наименование профессии и уровень присвоенной квалификации;</w:t>
            </w:r>
          </w:p>
          <w:p w:rsidR="002B2ED3" w:rsidRDefault="002B2ED3">
            <w:pPr>
              <w:jc w:val="both"/>
            </w:pPr>
            <w:r>
              <w:t>- подпись руководителя образовательного учреждения и Председателя квалификационной комиссии;</w:t>
            </w:r>
          </w:p>
          <w:p w:rsidR="002B2ED3" w:rsidRDefault="002B2ED3">
            <w:pPr>
              <w:jc w:val="both"/>
            </w:pPr>
            <w:r>
              <w:t>- печать образовательного учреждения.</w:t>
            </w:r>
          </w:p>
          <w:p w:rsidR="002B2ED3" w:rsidRDefault="002B2ED3">
            <w:pPr>
              <w:jc w:val="both"/>
            </w:pPr>
            <w:r>
              <w:t xml:space="preserve">5.2.2. Сотрудники должны быть аттестованы </w:t>
            </w:r>
            <w:proofErr w:type="gramStart"/>
            <w:r>
              <w:t>по</w:t>
            </w:r>
            <w:proofErr w:type="gramEnd"/>
            <w:r>
              <w:t>:</w:t>
            </w:r>
          </w:p>
          <w:p w:rsidR="002B2ED3" w:rsidRDefault="002B2ED3">
            <w:pPr>
              <w:jc w:val="both"/>
            </w:pPr>
            <w:r>
              <w:t xml:space="preserve">- «Правилам безопасности систем газораспределения и </w:t>
            </w:r>
            <w:proofErr w:type="spellStart"/>
            <w:r>
              <w:t>газопотребления</w:t>
            </w:r>
            <w:proofErr w:type="spellEnd"/>
            <w:r>
              <w:t>»;</w:t>
            </w:r>
          </w:p>
          <w:p w:rsidR="002B2ED3" w:rsidRDefault="002B2ED3">
            <w:pPr>
              <w:jc w:val="both"/>
            </w:pPr>
            <w:r>
              <w:t xml:space="preserve">- «Правилам </w:t>
            </w:r>
            <w:proofErr w:type="gramStart"/>
            <w:r>
              <w:t>безопасной</w:t>
            </w:r>
            <w:proofErr w:type="gramEnd"/>
            <w:r>
              <w:t xml:space="preserve"> эксплуатации оборудования работающего под давлением»;</w:t>
            </w:r>
          </w:p>
          <w:p w:rsidR="002B2ED3" w:rsidRDefault="002B2ED3">
            <w:pPr>
              <w:jc w:val="both"/>
              <w:rPr>
                <w:lang w:eastAsia="en-US"/>
              </w:rPr>
            </w:pPr>
            <w:r>
              <w:t>- «Общей промышленной безопасности».</w:t>
            </w:r>
          </w:p>
        </w:tc>
      </w:tr>
    </w:tbl>
    <w:p w:rsidR="002B2ED3" w:rsidRDefault="002B2ED3" w:rsidP="002B2ED3">
      <w:pPr>
        <w:pStyle w:val="ae"/>
        <w:rPr>
          <w:rFonts w:ascii="Times New Roman" w:eastAsiaTheme="minorHAnsi" w:hAnsi="Times New Roman"/>
          <w:szCs w:val="24"/>
        </w:rPr>
      </w:pPr>
    </w:p>
    <w:p w:rsidR="002B2ED3" w:rsidRDefault="002B2ED3" w:rsidP="002B2ED3">
      <w:pPr>
        <w:jc w:val="right"/>
        <w:rPr>
          <w:rFonts w:eastAsia="Calibri"/>
          <w:b/>
        </w:rPr>
      </w:pPr>
      <w:bookmarkStart w:id="3" w:name="_GoBack"/>
      <w:bookmarkEnd w:id="3"/>
    </w:p>
    <w:p w:rsidR="002B2ED3" w:rsidRDefault="002B2ED3" w:rsidP="002B2ED3">
      <w:pPr>
        <w:jc w:val="right"/>
        <w:rPr>
          <w:rFonts w:eastAsia="Calibri"/>
          <w:b/>
        </w:rPr>
      </w:pPr>
    </w:p>
    <w:p w:rsidR="00B40D75" w:rsidRPr="00AE072D" w:rsidRDefault="00B40D75" w:rsidP="002B2ED3">
      <w:pPr>
        <w:ind w:right="141"/>
        <w:jc w:val="center"/>
      </w:pPr>
    </w:p>
    <w:sectPr w:rsidR="00B40D75" w:rsidRPr="00AE072D" w:rsidSect="00676A9D">
      <w:headerReference w:type="default" r:id="rId8"/>
      <w:pgSz w:w="11906" w:h="16838"/>
      <w:pgMar w:top="851" w:right="709" w:bottom="851" w:left="1701" w:header="567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EE7" w:rsidRDefault="00676A9D">
      <w:r>
        <w:separator/>
      </w:r>
    </w:p>
  </w:endnote>
  <w:endnote w:type="continuationSeparator" w:id="0">
    <w:p w:rsidR="00DB2EE7" w:rsidRDefault="00676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EE7" w:rsidRDefault="00676A9D">
      <w:r>
        <w:separator/>
      </w:r>
    </w:p>
  </w:footnote>
  <w:footnote w:type="continuationSeparator" w:id="0">
    <w:p w:rsidR="00DB2EE7" w:rsidRDefault="00676A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80030909"/>
      <w:docPartObj>
        <w:docPartGallery w:val="Page Numbers (Top of Page)"/>
        <w:docPartUnique/>
      </w:docPartObj>
    </w:sdtPr>
    <w:sdtEndPr/>
    <w:sdtContent>
      <w:p w:rsidR="00451EF2" w:rsidRDefault="00C43D4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2ED3">
          <w:rPr>
            <w:noProof/>
          </w:rPr>
          <w:t>5</w:t>
        </w:r>
        <w:r>
          <w:fldChar w:fldCharType="end"/>
        </w:r>
      </w:p>
    </w:sdtContent>
  </w:sdt>
  <w:p w:rsidR="00451EF2" w:rsidRDefault="002B2ED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A34FD"/>
    <w:multiLevelType w:val="hybridMultilevel"/>
    <w:tmpl w:val="5C0C9628"/>
    <w:lvl w:ilvl="0" w:tplc="8838345E">
      <w:start w:val="1"/>
      <w:numFmt w:val="decimal"/>
      <w:lvlText w:val="3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222311"/>
    <w:multiLevelType w:val="multilevel"/>
    <w:tmpl w:val="C68C76F4"/>
    <w:lvl w:ilvl="0">
      <w:start w:val="1"/>
      <w:numFmt w:val="decimal"/>
      <w:lvlText w:val="%1"/>
      <w:lvlJc w:val="left"/>
      <w:pPr>
        <w:tabs>
          <w:tab w:val="num" w:pos="680"/>
        </w:tabs>
        <w:ind w:left="0" w:firstLine="680"/>
      </w:pPr>
      <w:rPr>
        <w:rFonts w:ascii="Times New Roman" w:hAnsi="Times New Roman" w:cs="Times New Roman" w:hint="default"/>
        <w:b w:val="0"/>
        <w:i w:val="0"/>
        <w:strike w:val="0"/>
        <w:dstrike w:val="0"/>
        <w:vanish w:val="0"/>
        <w:webHidden w:val="0"/>
        <w:color w:val="000000"/>
        <w:sz w:val="24"/>
        <w:szCs w:val="24"/>
        <w:u w:val="none"/>
        <w:effect w:val="none"/>
        <w:vertAlign w:val="baseline"/>
        <w:specVanish w:val="0"/>
      </w:rPr>
    </w:lvl>
    <w:lvl w:ilvl="1">
      <w:start w:val="1"/>
      <w:numFmt w:val="decimal"/>
      <w:isLgl/>
      <w:lvlText w:val="%1.%2"/>
      <w:lvlJc w:val="left"/>
      <w:pPr>
        <w:ind w:left="0" w:firstLine="681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0" w:firstLine="68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837" w:hanging="362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234" w:hanging="362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2631" w:hanging="362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028" w:hanging="362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3425" w:hanging="362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3822" w:hanging="362"/>
      </w:pPr>
      <w:rPr>
        <w:rFonts w:cs="Times New Roman"/>
      </w:rPr>
    </w:lvl>
  </w:abstractNum>
  <w:abstractNum w:abstractNumId="2">
    <w:nsid w:val="21200CF8"/>
    <w:multiLevelType w:val="hybridMultilevel"/>
    <w:tmpl w:val="960A899C"/>
    <w:lvl w:ilvl="0" w:tplc="DCDEF354">
      <w:start w:val="1"/>
      <w:numFmt w:val="decimal"/>
      <w:lvlText w:val="8.%1"/>
      <w:lvlJc w:val="left"/>
      <w:pPr>
        <w:ind w:left="21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3">
    <w:nsid w:val="26610329"/>
    <w:multiLevelType w:val="hybridMultilevel"/>
    <w:tmpl w:val="DF7C1E94"/>
    <w:lvl w:ilvl="0" w:tplc="97F63F2A">
      <w:start w:val="1"/>
      <w:numFmt w:val="bullet"/>
      <w:lvlText w:val="–"/>
      <w:lvlJc w:val="left"/>
      <w:pPr>
        <w:ind w:left="720" w:hanging="360"/>
      </w:pPr>
      <w:rPr>
        <w:b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93615D"/>
    <w:multiLevelType w:val="hybridMultilevel"/>
    <w:tmpl w:val="94ECC88C"/>
    <w:lvl w:ilvl="0" w:tplc="375C0D8E">
      <w:start w:val="1"/>
      <w:numFmt w:val="decimal"/>
      <w:lvlText w:val="2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590A35"/>
    <w:multiLevelType w:val="hybridMultilevel"/>
    <w:tmpl w:val="D960D1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2094A8F"/>
    <w:multiLevelType w:val="hybridMultilevel"/>
    <w:tmpl w:val="2C3AF85A"/>
    <w:lvl w:ilvl="0" w:tplc="1826C5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A771763"/>
    <w:multiLevelType w:val="hybridMultilevel"/>
    <w:tmpl w:val="0282A23C"/>
    <w:lvl w:ilvl="0" w:tplc="5B426892">
      <w:start w:val="1"/>
      <w:numFmt w:val="decimal"/>
      <w:pStyle w:val="a"/>
      <w:lvlText w:val="%1)"/>
      <w:lvlJc w:val="left"/>
      <w:pPr>
        <w:ind w:left="1400" w:hanging="360"/>
      </w:p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9">
    <w:nsid w:val="3FD76827"/>
    <w:multiLevelType w:val="hybridMultilevel"/>
    <w:tmpl w:val="CB74CB88"/>
    <w:lvl w:ilvl="0" w:tplc="FBB2A34A">
      <w:start w:val="1"/>
      <w:numFmt w:val="decimal"/>
      <w:lvlText w:val="9.%1"/>
      <w:lvlJc w:val="left"/>
      <w:pPr>
        <w:ind w:left="28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588" w:hanging="360"/>
      </w:pPr>
    </w:lvl>
    <w:lvl w:ilvl="2" w:tplc="0419001B" w:tentative="1">
      <w:start w:val="1"/>
      <w:numFmt w:val="lowerRoman"/>
      <w:lvlText w:val="%3."/>
      <w:lvlJc w:val="right"/>
      <w:pPr>
        <w:ind w:left="4308" w:hanging="180"/>
      </w:pPr>
    </w:lvl>
    <w:lvl w:ilvl="3" w:tplc="0419000F" w:tentative="1">
      <w:start w:val="1"/>
      <w:numFmt w:val="decimal"/>
      <w:lvlText w:val="%4."/>
      <w:lvlJc w:val="left"/>
      <w:pPr>
        <w:ind w:left="5028" w:hanging="360"/>
      </w:pPr>
    </w:lvl>
    <w:lvl w:ilvl="4" w:tplc="04190019" w:tentative="1">
      <w:start w:val="1"/>
      <w:numFmt w:val="lowerLetter"/>
      <w:lvlText w:val="%5."/>
      <w:lvlJc w:val="left"/>
      <w:pPr>
        <w:ind w:left="5748" w:hanging="360"/>
      </w:pPr>
    </w:lvl>
    <w:lvl w:ilvl="5" w:tplc="0419001B" w:tentative="1">
      <w:start w:val="1"/>
      <w:numFmt w:val="lowerRoman"/>
      <w:lvlText w:val="%6."/>
      <w:lvlJc w:val="right"/>
      <w:pPr>
        <w:ind w:left="6468" w:hanging="180"/>
      </w:pPr>
    </w:lvl>
    <w:lvl w:ilvl="6" w:tplc="0419000F" w:tentative="1">
      <w:start w:val="1"/>
      <w:numFmt w:val="decimal"/>
      <w:lvlText w:val="%7."/>
      <w:lvlJc w:val="left"/>
      <w:pPr>
        <w:ind w:left="7188" w:hanging="360"/>
      </w:pPr>
    </w:lvl>
    <w:lvl w:ilvl="7" w:tplc="04190019" w:tentative="1">
      <w:start w:val="1"/>
      <w:numFmt w:val="lowerLetter"/>
      <w:lvlText w:val="%8."/>
      <w:lvlJc w:val="left"/>
      <w:pPr>
        <w:ind w:left="7908" w:hanging="360"/>
      </w:pPr>
    </w:lvl>
    <w:lvl w:ilvl="8" w:tplc="0419001B" w:tentative="1">
      <w:start w:val="1"/>
      <w:numFmt w:val="lowerRoman"/>
      <w:lvlText w:val="%9."/>
      <w:lvlJc w:val="right"/>
      <w:pPr>
        <w:ind w:left="8628" w:hanging="180"/>
      </w:p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47B068EC"/>
    <w:multiLevelType w:val="hybridMultilevel"/>
    <w:tmpl w:val="6320187A"/>
    <w:lvl w:ilvl="0" w:tplc="9670BB98">
      <w:start w:val="1"/>
      <w:numFmt w:val="decimal"/>
      <w:lvlText w:val="5.%1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498002F4"/>
    <w:multiLevelType w:val="hybridMultilevel"/>
    <w:tmpl w:val="0D34C5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A707B7B"/>
    <w:multiLevelType w:val="hybridMultilevel"/>
    <w:tmpl w:val="BCE6735C"/>
    <w:lvl w:ilvl="0" w:tplc="8800F68A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5D6378"/>
    <w:multiLevelType w:val="hybridMultilevel"/>
    <w:tmpl w:val="80B87D8C"/>
    <w:lvl w:ilvl="0" w:tplc="D77066AE">
      <w:start w:val="1"/>
      <w:numFmt w:val="decimal"/>
      <w:lvlText w:val="7.%1"/>
      <w:lvlJc w:val="left"/>
      <w:pPr>
        <w:ind w:left="17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584339C2"/>
    <w:multiLevelType w:val="hybridMultilevel"/>
    <w:tmpl w:val="523AD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E6784A"/>
    <w:multiLevelType w:val="hybridMultilevel"/>
    <w:tmpl w:val="F280BEFC"/>
    <w:lvl w:ilvl="0" w:tplc="1826C5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F61D1A"/>
    <w:multiLevelType w:val="hybridMultilevel"/>
    <w:tmpl w:val="500C5C0C"/>
    <w:lvl w:ilvl="0" w:tplc="97F63F2A">
      <w:start w:val="1"/>
      <w:numFmt w:val="bullet"/>
      <w:lvlText w:val="–"/>
      <w:lvlJc w:val="left"/>
      <w:pPr>
        <w:ind w:left="1429" w:hanging="360"/>
      </w:pPr>
      <w:rPr>
        <w:b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FD6274B"/>
    <w:multiLevelType w:val="hybridMultilevel"/>
    <w:tmpl w:val="D896AFDC"/>
    <w:lvl w:ilvl="0" w:tplc="7E701A9A">
      <w:start w:val="1"/>
      <w:numFmt w:val="decimal"/>
      <w:lvlText w:val="6.%1"/>
      <w:lvlJc w:val="left"/>
      <w:pPr>
        <w:ind w:left="14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0"/>
  </w:num>
  <w:num w:numId="3">
    <w:abstractNumId w:val="13"/>
  </w:num>
  <w:num w:numId="4">
    <w:abstractNumId w:val="11"/>
  </w:num>
  <w:num w:numId="5">
    <w:abstractNumId w:val="18"/>
  </w:num>
  <w:num w:numId="6">
    <w:abstractNumId w:val="14"/>
  </w:num>
  <w:num w:numId="7">
    <w:abstractNumId w:val="2"/>
  </w:num>
  <w:num w:numId="8">
    <w:abstractNumId w:val="9"/>
  </w:num>
  <w:num w:numId="9">
    <w:abstractNumId w:val="15"/>
  </w:num>
  <w:num w:numId="10">
    <w:abstractNumId w:val="10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6"/>
  </w:num>
  <w:num w:numId="19">
    <w:abstractNumId w:val="1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24F9"/>
    <w:rsid w:val="001B06B2"/>
    <w:rsid w:val="00277407"/>
    <w:rsid w:val="002B2ED3"/>
    <w:rsid w:val="00584035"/>
    <w:rsid w:val="00676A9D"/>
    <w:rsid w:val="006D49B7"/>
    <w:rsid w:val="0072694C"/>
    <w:rsid w:val="007E7B06"/>
    <w:rsid w:val="00901062"/>
    <w:rsid w:val="009C562F"/>
    <w:rsid w:val="00A31806"/>
    <w:rsid w:val="00A76373"/>
    <w:rsid w:val="00A824F9"/>
    <w:rsid w:val="00AE072D"/>
    <w:rsid w:val="00B40D75"/>
    <w:rsid w:val="00BA5C67"/>
    <w:rsid w:val="00C311EA"/>
    <w:rsid w:val="00C43D44"/>
    <w:rsid w:val="00DB2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A824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uiPriority w:val="99"/>
    <w:qFormat/>
    <w:rsid w:val="00AE072D"/>
    <w:pPr>
      <w:keepNext/>
      <w:numPr>
        <w:numId w:val="10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uiPriority w:val="99"/>
    <w:qFormat/>
    <w:rsid w:val="00AE072D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0">
    <w:name w:val="heading 5"/>
    <w:basedOn w:val="a1"/>
    <w:next w:val="a1"/>
    <w:link w:val="51"/>
    <w:semiHidden/>
    <w:unhideWhenUsed/>
    <w:qFormat/>
    <w:rsid w:val="00A824F9"/>
    <w:pPr>
      <w:keepNext/>
      <w:ind w:right="567"/>
      <w:jc w:val="both"/>
      <w:outlineLvl w:val="4"/>
    </w:pPr>
    <w:rPr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1">
    <w:name w:val="заголовок 11"/>
    <w:basedOn w:val="a1"/>
    <w:next w:val="a1"/>
    <w:rsid w:val="00A824F9"/>
    <w:pPr>
      <w:keepNext/>
      <w:snapToGrid w:val="0"/>
      <w:jc w:val="center"/>
    </w:pPr>
    <w:rPr>
      <w:szCs w:val="20"/>
    </w:rPr>
  </w:style>
  <w:style w:type="character" w:customStyle="1" w:styleId="51">
    <w:name w:val="Заголовок 5 Знак"/>
    <w:basedOn w:val="a2"/>
    <w:link w:val="50"/>
    <w:semiHidden/>
    <w:rsid w:val="00A824F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6"/>
    <w:uiPriority w:val="99"/>
    <w:locked/>
    <w:rsid w:val="00A824F9"/>
    <w:rPr>
      <w:sz w:val="28"/>
      <w:szCs w:val="28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5"/>
    <w:uiPriority w:val="99"/>
    <w:unhideWhenUsed/>
    <w:rsid w:val="00A824F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2">
    <w:name w:val="Верхний колонтитул Знак1"/>
    <w:aliases w:val="Linie Знак1,АВИАКОМПАНИЯ &quot;ТЮМЕНТРАНСГАЗАВИА&quot;  СВИДЕТЕЛЬСТВО ЭКСПЛУАТАНТА  N 433 Знак1,АВИАКОМПАНИЯ &quot;ТЮМЕНТРАНСГАЗАВИА&quot;  СВИДЕТЕЛЬСТВО  ЭКСПЛУАТАНТА  N 433 Знак1,ВерхКолонтитул-1я-строкa Знак1"/>
    <w:basedOn w:val="a2"/>
    <w:uiPriority w:val="99"/>
    <w:semiHidden/>
    <w:rsid w:val="00A824F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3"/>
    <w:uiPriority w:val="59"/>
    <w:rsid w:val="00A824F9"/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1"/>
    <w:link w:val="a9"/>
    <w:uiPriority w:val="34"/>
    <w:qFormat/>
    <w:rsid w:val="007E7B0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a">
    <w:name w:val="Body Text"/>
    <w:aliases w:val="Основной текст Знак Знак"/>
    <w:basedOn w:val="a1"/>
    <w:link w:val="ab"/>
    <w:uiPriority w:val="99"/>
    <w:unhideWhenUsed/>
    <w:rsid w:val="007E7B06"/>
    <w:pPr>
      <w:spacing w:after="120"/>
    </w:pPr>
  </w:style>
  <w:style w:type="character" w:customStyle="1" w:styleId="ab">
    <w:name w:val="Основной текст Знак"/>
    <w:aliases w:val="Основной текст Знак Знак Знак"/>
    <w:basedOn w:val="a2"/>
    <w:link w:val="aa"/>
    <w:uiPriority w:val="99"/>
    <w:rsid w:val="007E7B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1"/>
    <w:link w:val="ad"/>
    <w:uiPriority w:val="99"/>
    <w:semiHidden/>
    <w:unhideWhenUsed/>
    <w:rsid w:val="007E7B0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uiPriority w:val="99"/>
    <w:semiHidden/>
    <w:rsid w:val="007E7B06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No Spacing"/>
    <w:uiPriority w:val="1"/>
    <w:qFormat/>
    <w:rsid w:val="0058403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uiPriority w:val="99"/>
    <w:rsid w:val="00AE072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rsid w:val="00AE072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link w:val="af"/>
    <w:qFormat/>
    <w:rsid w:val="00AE072D"/>
    <w:pPr>
      <w:numPr>
        <w:ilvl w:val="2"/>
        <w:numId w:val="10"/>
      </w:numPr>
      <w:spacing w:line="360" w:lineRule="auto"/>
      <w:jc w:val="both"/>
    </w:pPr>
    <w:rPr>
      <w:snapToGrid w:val="0"/>
      <w:sz w:val="28"/>
      <w:szCs w:val="28"/>
    </w:rPr>
  </w:style>
  <w:style w:type="character" w:styleId="af0">
    <w:name w:val="Hyperlink"/>
    <w:basedOn w:val="a2"/>
    <w:semiHidden/>
    <w:unhideWhenUsed/>
    <w:rsid w:val="00AE072D"/>
    <w:rPr>
      <w:rFonts w:ascii="Calibri" w:hAnsi="Calibri" w:cs="Times New Roman" w:hint="default"/>
      <w:color w:val="0000FF"/>
      <w:sz w:val="24"/>
      <w:u w:val="single"/>
    </w:rPr>
  </w:style>
  <w:style w:type="paragraph" w:styleId="13">
    <w:name w:val="toc 1"/>
    <w:basedOn w:val="a1"/>
    <w:next w:val="a1"/>
    <w:autoRedefine/>
    <w:uiPriority w:val="99"/>
    <w:semiHidden/>
    <w:unhideWhenUsed/>
    <w:rsid w:val="00AE072D"/>
    <w:pPr>
      <w:tabs>
        <w:tab w:val="left" w:pos="543"/>
        <w:tab w:val="right" w:leader="dot" w:pos="9345"/>
      </w:tabs>
      <w:ind w:left="543" w:hanging="543"/>
    </w:pPr>
    <w:rPr>
      <w:rFonts w:ascii="Calibri" w:hAnsi="Calibri"/>
      <w:sz w:val="28"/>
    </w:rPr>
  </w:style>
  <w:style w:type="character" w:customStyle="1" w:styleId="a9">
    <w:name w:val="Абзац списка Знак"/>
    <w:link w:val="a8"/>
    <w:uiPriority w:val="34"/>
    <w:locked/>
    <w:rsid w:val="00AE072D"/>
  </w:style>
  <w:style w:type="character" w:customStyle="1" w:styleId="af">
    <w:name w:val="Пункт Знак"/>
    <w:link w:val="a0"/>
    <w:locked/>
    <w:rsid w:val="00AE072D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customStyle="1" w:styleId="14">
    <w:name w:val="Обычный1"/>
    <w:uiPriority w:val="99"/>
    <w:rsid w:val="00AE072D"/>
    <w:pPr>
      <w:widowControl w:val="0"/>
      <w:spacing w:after="0" w:line="360" w:lineRule="auto"/>
      <w:ind w:left="1280" w:hanging="2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0">
    <w:name w:val="Обычный11"/>
    <w:uiPriority w:val="99"/>
    <w:rsid w:val="00AE072D"/>
    <w:pPr>
      <w:widowControl w:val="0"/>
      <w:spacing w:after="0" w:line="360" w:lineRule="auto"/>
      <w:ind w:left="1280" w:hanging="2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1">
    <w:name w:val="Подраздел"/>
    <w:basedOn w:val="a1"/>
    <w:link w:val="af2"/>
    <w:qFormat/>
    <w:rsid w:val="00AE072D"/>
    <w:pPr>
      <w:spacing w:before="240" w:after="120"/>
      <w:ind w:firstLine="680"/>
      <w:jc w:val="both"/>
    </w:pPr>
    <w:rPr>
      <w:sz w:val="28"/>
      <w:szCs w:val="28"/>
    </w:rPr>
  </w:style>
  <w:style w:type="paragraph" w:customStyle="1" w:styleId="af3">
    <w:name w:val="Раздел"/>
    <w:basedOn w:val="a1"/>
    <w:next w:val="af1"/>
    <w:qFormat/>
    <w:rsid w:val="00AE072D"/>
    <w:pPr>
      <w:tabs>
        <w:tab w:val="num" w:pos="680"/>
      </w:tabs>
      <w:spacing w:before="240" w:after="120"/>
      <w:ind w:firstLine="680"/>
      <w:jc w:val="both"/>
    </w:pPr>
    <w:rPr>
      <w:caps/>
      <w:sz w:val="28"/>
      <w:szCs w:val="28"/>
    </w:rPr>
  </w:style>
  <w:style w:type="character" w:customStyle="1" w:styleId="af2">
    <w:name w:val="Подраздел Знак"/>
    <w:link w:val="af1"/>
    <w:locked/>
    <w:rsid w:val="00AE072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4">
    <w:name w:val="Подпункт Знак"/>
    <w:basedOn w:val="a9"/>
    <w:link w:val="a"/>
    <w:locked/>
    <w:rsid w:val="00AE072D"/>
    <w:rPr>
      <w:sz w:val="28"/>
      <w:szCs w:val="28"/>
    </w:rPr>
  </w:style>
  <w:style w:type="paragraph" w:customStyle="1" w:styleId="a">
    <w:name w:val="Подпункт"/>
    <w:basedOn w:val="a8"/>
    <w:link w:val="af4"/>
    <w:qFormat/>
    <w:rsid w:val="00AE072D"/>
    <w:pPr>
      <w:numPr>
        <w:numId w:val="12"/>
      </w:numPr>
      <w:spacing w:after="0" w:line="240" w:lineRule="auto"/>
    </w:pPr>
    <w:rPr>
      <w:sz w:val="28"/>
      <w:szCs w:val="28"/>
    </w:rPr>
  </w:style>
  <w:style w:type="character" w:styleId="af5">
    <w:name w:val="FollowedHyperlink"/>
    <w:basedOn w:val="a2"/>
    <w:uiPriority w:val="99"/>
    <w:semiHidden/>
    <w:unhideWhenUsed/>
    <w:rsid w:val="00676A9D"/>
    <w:rPr>
      <w:color w:val="800080" w:themeColor="followedHyperlink"/>
      <w:u w:val="single"/>
    </w:rPr>
  </w:style>
  <w:style w:type="paragraph" w:styleId="af6">
    <w:name w:val="Normal (Web)"/>
    <w:basedOn w:val="a1"/>
    <w:uiPriority w:val="99"/>
    <w:semiHidden/>
    <w:unhideWhenUsed/>
    <w:rsid w:val="00676A9D"/>
    <w:pPr>
      <w:spacing w:before="100" w:beforeAutospacing="1" w:after="100" w:afterAutospacing="1"/>
    </w:pPr>
  </w:style>
  <w:style w:type="paragraph" w:styleId="af7">
    <w:name w:val="annotation text"/>
    <w:basedOn w:val="a1"/>
    <w:link w:val="af8"/>
    <w:uiPriority w:val="99"/>
    <w:semiHidden/>
    <w:unhideWhenUsed/>
    <w:rsid w:val="00676A9D"/>
    <w:rPr>
      <w:sz w:val="20"/>
      <w:szCs w:val="20"/>
    </w:rPr>
  </w:style>
  <w:style w:type="character" w:customStyle="1" w:styleId="af8">
    <w:name w:val="Текст примечания Знак"/>
    <w:basedOn w:val="a2"/>
    <w:link w:val="af7"/>
    <w:uiPriority w:val="99"/>
    <w:semiHidden/>
    <w:rsid w:val="00676A9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footer"/>
    <w:basedOn w:val="a1"/>
    <w:link w:val="afa"/>
    <w:uiPriority w:val="99"/>
    <w:semiHidden/>
    <w:unhideWhenUsed/>
    <w:rsid w:val="00676A9D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a">
    <w:name w:val="Нижний колонтитул Знак"/>
    <w:basedOn w:val="a2"/>
    <w:link w:val="af9"/>
    <w:uiPriority w:val="99"/>
    <w:semiHidden/>
    <w:rsid w:val="00676A9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b">
    <w:name w:val="Title"/>
    <w:basedOn w:val="a1"/>
    <w:link w:val="afc"/>
    <w:uiPriority w:val="99"/>
    <w:qFormat/>
    <w:rsid w:val="00676A9D"/>
    <w:pPr>
      <w:jc w:val="center"/>
    </w:pPr>
    <w:rPr>
      <w:b/>
      <w:bCs/>
      <w:sz w:val="26"/>
    </w:rPr>
  </w:style>
  <w:style w:type="character" w:customStyle="1" w:styleId="afc">
    <w:name w:val="Название Знак"/>
    <w:basedOn w:val="a2"/>
    <w:link w:val="afb"/>
    <w:uiPriority w:val="99"/>
    <w:rsid w:val="00676A9D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30">
    <w:name w:val="Body Text 3"/>
    <w:basedOn w:val="a1"/>
    <w:link w:val="31"/>
    <w:uiPriority w:val="99"/>
    <w:semiHidden/>
    <w:unhideWhenUsed/>
    <w:rsid w:val="00676A9D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2"/>
    <w:link w:val="30"/>
    <w:uiPriority w:val="99"/>
    <w:semiHidden/>
    <w:rsid w:val="00676A9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676A9D"/>
    <w:pPr>
      <w:tabs>
        <w:tab w:val="left" w:pos="1122"/>
      </w:tabs>
      <w:ind w:firstLine="748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676A9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d">
    <w:name w:val="Document Map"/>
    <w:basedOn w:val="a1"/>
    <w:link w:val="afe"/>
    <w:uiPriority w:val="99"/>
    <w:semiHidden/>
    <w:unhideWhenUsed/>
    <w:rsid w:val="00676A9D"/>
    <w:rPr>
      <w:rFonts w:ascii="Tahoma" w:hAnsi="Tahoma" w:cs="Tahoma"/>
      <w:sz w:val="16"/>
      <w:szCs w:val="16"/>
    </w:rPr>
  </w:style>
  <w:style w:type="character" w:customStyle="1" w:styleId="afe">
    <w:name w:val="Схема документа Знак"/>
    <w:basedOn w:val="a2"/>
    <w:link w:val="afd"/>
    <w:uiPriority w:val="99"/>
    <w:semiHidden/>
    <w:rsid w:val="00676A9D"/>
    <w:rPr>
      <w:rFonts w:ascii="Tahoma" w:eastAsia="Times New Roman" w:hAnsi="Tahoma" w:cs="Tahoma"/>
      <w:sz w:val="16"/>
      <w:szCs w:val="16"/>
      <w:lang w:eastAsia="ru-RU"/>
    </w:rPr>
  </w:style>
  <w:style w:type="paragraph" w:styleId="aff">
    <w:name w:val="annotation subject"/>
    <w:basedOn w:val="af7"/>
    <w:next w:val="af7"/>
    <w:link w:val="aff0"/>
    <w:uiPriority w:val="99"/>
    <w:semiHidden/>
    <w:unhideWhenUsed/>
    <w:rsid w:val="00676A9D"/>
    <w:rPr>
      <w:b/>
      <w:bCs/>
    </w:rPr>
  </w:style>
  <w:style w:type="character" w:customStyle="1" w:styleId="aff0">
    <w:name w:val="Тема примечания Знак"/>
    <w:basedOn w:val="af8"/>
    <w:link w:val="aff"/>
    <w:uiPriority w:val="99"/>
    <w:semiHidden/>
    <w:rsid w:val="00676A9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Revision"/>
    <w:uiPriority w:val="99"/>
    <w:semiHidden/>
    <w:rsid w:val="00676A9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1"/>
    <w:uiPriority w:val="99"/>
    <w:rsid w:val="00676A9D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</w:pPr>
    <w:rPr>
      <w:rFonts w:ascii="Courier New CYR" w:hAnsi="Courier New CYR"/>
    </w:rPr>
  </w:style>
  <w:style w:type="paragraph" w:customStyle="1" w:styleId="ConsPlusTitle">
    <w:name w:val="ConsPlusTitle"/>
    <w:uiPriority w:val="99"/>
    <w:rsid w:val="00676A9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5">
    <w:name w:val="Абзац списка1"/>
    <w:basedOn w:val="a1"/>
    <w:uiPriority w:val="99"/>
    <w:rsid w:val="00676A9D"/>
    <w:pPr>
      <w:ind w:left="720"/>
    </w:pPr>
    <w:rPr>
      <w:sz w:val="28"/>
      <w:szCs w:val="28"/>
    </w:rPr>
  </w:style>
  <w:style w:type="paragraph" w:customStyle="1" w:styleId="Style8">
    <w:name w:val="Style8"/>
    <w:basedOn w:val="a1"/>
    <w:uiPriority w:val="99"/>
    <w:rsid w:val="00676A9D"/>
    <w:pPr>
      <w:widowControl w:val="0"/>
      <w:autoSpaceDE w:val="0"/>
      <w:autoSpaceDN w:val="0"/>
      <w:adjustRightInd w:val="0"/>
      <w:spacing w:line="326" w:lineRule="exact"/>
      <w:ind w:firstLine="706"/>
      <w:jc w:val="both"/>
    </w:pPr>
  </w:style>
  <w:style w:type="paragraph" w:customStyle="1" w:styleId="Default">
    <w:name w:val="Default"/>
    <w:uiPriority w:val="99"/>
    <w:rsid w:val="00676A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4">
    <w:name w:val="Пункт_4"/>
    <w:basedOn w:val="a1"/>
    <w:uiPriority w:val="99"/>
    <w:rsid w:val="00676A9D"/>
    <w:pPr>
      <w:numPr>
        <w:ilvl w:val="3"/>
        <w:numId w:val="20"/>
      </w:numPr>
      <w:jc w:val="both"/>
    </w:pPr>
    <w:rPr>
      <w:sz w:val="28"/>
      <w:szCs w:val="28"/>
    </w:rPr>
  </w:style>
  <w:style w:type="paragraph" w:customStyle="1" w:styleId="5">
    <w:name w:val="Пункт_5"/>
    <w:basedOn w:val="a1"/>
    <w:uiPriority w:val="99"/>
    <w:rsid w:val="00676A9D"/>
    <w:pPr>
      <w:numPr>
        <w:ilvl w:val="4"/>
        <w:numId w:val="20"/>
      </w:numPr>
      <w:jc w:val="both"/>
    </w:pPr>
    <w:rPr>
      <w:sz w:val="28"/>
    </w:rPr>
  </w:style>
  <w:style w:type="paragraph" w:customStyle="1" w:styleId="3">
    <w:name w:val="Подзаголовок_3"/>
    <w:basedOn w:val="a1"/>
    <w:uiPriority w:val="99"/>
    <w:rsid w:val="00676A9D"/>
    <w:pPr>
      <w:keepNext/>
      <w:numPr>
        <w:ilvl w:val="2"/>
        <w:numId w:val="20"/>
      </w:numPr>
      <w:spacing w:before="240" w:after="120"/>
      <w:jc w:val="both"/>
      <w:outlineLvl w:val="2"/>
    </w:pPr>
    <w:rPr>
      <w:b/>
      <w:sz w:val="28"/>
      <w:szCs w:val="28"/>
    </w:rPr>
  </w:style>
  <w:style w:type="character" w:styleId="aff2">
    <w:name w:val="annotation reference"/>
    <w:uiPriority w:val="99"/>
    <w:semiHidden/>
    <w:unhideWhenUsed/>
    <w:rsid w:val="00676A9D"/>
    <w:rPr>
      <w:sz w:val="16"/>
      <w:szCs w:val="16"/>
    </w:rPr>
  </w:style>
  <w:style w:type="character" w:styleId="aff3">
    <w:name w:val="page number"/>
    <w:uiPriority w:val="99"/>
    <w:semiHidden/>
    <w:unhideWhenUsed/>
    <w:rsid w:val="00676A9D"/>
    <w:rPr>
      <w:rFonts w:ascii="Times New Roman" w:hAnsi="Times New Roman" w:cs="Times New Roman" w:hint="default"/>
    </w:rPr>
  </w:style>
  <w:style w:type="character" w:customStyle="1" w:styleId="FontStyle23">
    <w:name w:val="Font Style23"/>
    <w:uiPriority w:val="99"/>
    <w:rsid w:val="00676A9D"/>
    <w:rPr>
      <w:rFonts w:ascii="Times New Roman" w:hAnsi="Times New Roman" w:cs="Times New Roman" w:hint="default"/>
      <w:sz w:val="22"/>
      <w:szCs w:val="22"/>
    </w:rPr>
  </w:style>
  <w:style w:type="character" w:customStyle="1" w:styleId="apple-converted-space">
    <w:name w:val="apple-converted-space"/>
    <w:basedOn w:val="a2"/>
    <w:rsid w:val="00676A9D"/>
  </w:style>
  <w:style w:type="table" w:customStyle="1" w:styleId="16">
    <w:name w:val="Сетка таблицы1"/>
    <w:basedOn w:val="a3"/>
    <w:uiPriority w:val="59"/>
    <w:rsid w:val="002B2ED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A824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0">
    <w:name w:val="heading 5"/>
    <w:basedOn w:val="a1"/>
    <w:next w:val="a1"/>
    <w:link w:val="51"/>
    <w:semiHidden/>
    <w:unhideWhenUsed/>
    <w:qFormat/>
    <w:rsid w:val="00A824F9"/>
    <w:pPr>
      <w:keepNext/>
      <w:ind w:right="567"/>
      <w:jc w:val="both"/>
      <w:outlineLvl w:val="4"/>
    </w:pPr>
    <w:rPr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1">
    <w:name w:val="заголовок 11"/>
    <w:basedOn w:val="a1"/>
    <w:next w:val="a1"/>
    <w:rsid w:val="00A824F9"/>
    <w:pPr>
      <w:keepNext/>
      <w:snapToGrid w:val="0"/>
      <w:jc w:val="center"/>
    </w:pPr>
    <w:rPr>
      <w:szCs w:val="20"/>
    </w:rPr>
  </w:style>
  <w:style w:type="character" w:customStyle="1" w:styleId="51">
    <w:name w:val="Заголовок 5 Знак"/>
    <w:basedOn w:val="a2"/>
    <w:link w:val="50"/>
    <w:semiHidden/>
    <w:rsid w:val="00A824F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6"/>
    <w:locked/>
    <w:rsid w:val="00A824F9"/>
    <w:rPr>
      <w:sz w:val="28"/>
      <w:szCs w:val="28"/>
      <w:lang w:val="x-none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5"/>
    <w:unhideWhenUsed/>
    <w:rsid w:val="00A824F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8"/>
      <w:szCs w:val="28"/>
      <w:lang w:val="x-none" w:eastAsia="en-US"/>
    </w:rPr>
  </w:style>
  <w:style w:type="character" w:customStyle="1" w:styleId="12">
    <w:name w:val="Верхний колонтитул Знак1"/>
    <w:basedOn w:val="a2"/>
    <w:uiPriority w:val="99"/>
    <w:semiHidden/>
    <w:rsid w:val="00A824F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3"/>
    <w:rsid w:val="00A824F9"/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1131</Words>
  <Characters>8258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Панюкова Ксения Анатольевна</dc:creator>
  <cp:lastModifiedBy>Панюкова Ксения Анатольевна</cp:lastModifiedBy>
  <cp:revision>11</cp:revision>
  <cp:lastPrinted>2015-09-24T13:47:00Z</cp:lastPrinted>
  <dcterms:created xsi:type="dcterms:W3CDTF">2015-05-06T12:57:00Z</dcterms:created>
  <dcterms:modified xsi:type="dcterms:W3CDTF">2015-10-23T12:54:00Z</dcterms:modified>
</cp:coreProperties>
</file>