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232EC" w:rsidRDefault="007232EC" w:rsidP="007232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2EC" w:rsidRPr="007232EC" w:rsidRDefault="007232EC" w:rsidP="007232EC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683538"/>
      <w:r w:rsidRPr="007232EC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32EC" w:rsidRPr="007232EC" w:rsidRDefault="007232EC" w:rsidP="007232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Волгодонский филиал</w:t>
      </w: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7232EC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232EC" w:rsidRPr="007232EC" w:rsidRDefault="007232EC" w:rsidP="007232EC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7232EC" w:rsidRPr="007232EC" w:rsidRDefault="007232EC" w:rsidP="007232EC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7232EC" w:rsidRPr="007232EC" w:rsidRDefault="007232EC" w:rsidP="007232EC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7232EC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7232EC">
        <w:rPr>
          <w:rFonts w:ascii="Times New Roman" w:hAnsi="Times New Roman" w:cs="Times New Roman"/>
          <w:sz w:val="28"/>
          <w:szCs w:val="28"/>
        </w:rPr>
        <w:t>24-37-97,</w:t>
      </w:r>
      <w:r w:rsidRPr="007232EC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24-36-48, </w:t>
      </w:r>
      <w:hyperlink r:id="rId5" w:history="1"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7232EC" w:rsidRPr="007232EC" w:rsidRDefault="007232EC" w:rsidP="007232EC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7232EC">
        <w:rPr>
          <w:rFonts w:ascii="Times New Roman" w:hAnsi="Times New Roman" w:cs="Times New Roman"/>
          <w:sz w:val="28"/>
          <w:szCs w:val="28"/>
        </w:rPr>
        <w:t>Поставка ГСМ для заправки автомобилей ВФ и ВП АО «НИАЭП».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Состав и объем поставки: в соответствии с Томом 2. Техническая часть.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Начало поставки товара: 01.01.2015 г.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Окончание поставки товара: 31.03.2015 г.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2EC">
        <w:rPr>
          <w:rFonts w:ascii="Times New Roman" w:hAnsi="Times New Roman" w:cs="Times New Roman"/>
          <w:b/>
          <w:sz w:val="28"/>
          <w:szCs w:val="28"/>
        </w:rPr>
        <w:t>Место поставки товара:</w:t>
      </w:r>
      <w:r w:rsidRPr="007232EC">
        <w:rPr>
          <w:rFonts w:ascii="Times New Roman" w:hAnsi="Times New Roman" w:cs="Times New Roman"/>
          <w:sz w:val="28"/>
          <w:szCs w:val="28"/>
        </w:rPr>
        <w:t xml:space="preserve"> отпуск ГСМ должен производиться по смарт-картам через заправочные станции, которые должны быть расположены в </w:t>
      </w:r>
      <w:proofErr w:type="gramStart"/>
      <w:r w:rsidRPr="007232E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7232EC">
        <w:rPr>
          <w:rFonts w:ascii="Times New Roman" w:hAnsi="Times New Roman" w:cs="Times New Roman"/>
          <w:sz w:val="28"/>
          <w:szCs w:val="28"/>
        </w:rPr>
        <w:t>. Волгодонске (не менее 5 ед.), г. Ростов-на-Дону (не менее 7 ед.). Топливные карты должны быть единого образца, действующие на АЗС – Газпром, ТНК.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2EC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232E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7232EC">
        <w:rPr>
          <w:rFonts w:ascii="Times New Roman" w:hAnsi="Times New Roman" w:cs="Times New Roman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b/>
          <w:sz w:val="28"/>
          <w:szCs w:val="28"/>
        </w:rPr>
        <w:t>5 272 130,00</w:t>
      </w:r>
      <w:r w:rsidRPr="007232EC">
        <w:rPr>
          <w:rFonts w:ascii="Times New Roman" w:hAnsi="Times New Roman" w:cs="Times New Roman"/>
          <w:sz w:val="28"/>
          <w:szCs w:val="28"/>
        </w:rPr>
        <w:t xml:space="preserve"> (Пять миллионов двести семьдесят две тысячи сто тридцать) рублей 00 копеек, включая НДС (18%), в том числе:</w:t>
      </w:r>
    </w:p>
    <w:p w:rsidR="007232EC" w:rsidRPr="007232EC" w:rsidRDefault="007232EC" w:rsidP="007232EC">
      <w:pPr>
        <w:spacing w:after="0"/>
        <w:ind w:left="8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АИ-95: 37,28 руб./литр с НДС;</w:t>
      </w:r>
    </w:p>
    <w:p w:rsidR="007232EC" w:rsidRPr="007232EC" w:rsidRDefault="007232EC" w:rsidP="007232EC">
      <w:pPr>
        <w:spacing w:after="0"/>
        <w:ind w:left="8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АИ-92: 34,34 руб./литр с НДС;</w:t>
      </w:r>
    </w:p>
    <w:p w:rsidR="007232EC" w:rsidRPr="007232EC" w:rsidRDefault="007232EC" w:rsidP="007232EC">
      <w:pPr>
        <w:spacing w:after="0"/>
        <w:ind w:left="8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lastRenderedPageBreak/>
        <w:t>ДТ: 35,70 руб./литр с НДС.</w:t>
      </w:r>
    </w:p>
    <w:p w:rsidR="007232EC" w:rsidRPr="007232EC" w:rsidRDefault="007232EC" w:rsidP="007232EC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Цена договора включает в себя все расходы, указанные в п. 3.1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232EC" w:rsidRPr="007232EC" w:rsidRDefault="007232EC" w:rsidP="007232E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7232EC" w:rsidRPr="007232EC" w:rsidRDefault="007232EC" w:rsidP="007232EC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32EC">
        <w:rPr>
          <w:rFonts w:ascii="Times New Roman" w:hAnsi="Times New Roman" w:cs="Times New Roman"/>
          <w:bCs/>
          <w:sz w:val="28"/>
          <w:szCs w:val="28"/>
        </w:rPr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</w:t>
      </w:r>
      <w:r w:rsidRPr="007232EC">
        <w:rPr>
          <w:rFonts w:ascii="Times New Roman" w:hAnsi="Times New Roman" w:cs="Times New Roman"/>
          <w:sz w:val="28"/>
          <w:szCs w:val="28"/>
        </w:rPr>
        <w:t>от 26.06.2014 № 63</w:t>
      </w:r>
      <w:r w:rsidRPr="007232EC">
        <w:rPr>
          <w:rFonts w:ascii="Times New Roman" w:hAnsi="Times New Roman" w:cs="Times New Roman"/>
          <w:bCs/>
          <w:sz w:val="28"/>
          <w:szCs w:val="28"/>
        </w:rPr>
        <w:t>).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232E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7232EC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232E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232EC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7232EC">
        <w:rPr>
          <w:rFonts w:ascii="Times New Roman" w:hAnsi="Times New Roman" w:cs="Times New Roman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7232EC">
        <w:rPr>
          <w:rFonts w:ascii="Times New Roman" w:hAnsi="Times New Roman" w:cs="Times New Roman"/>
          <w:sz w:val="28"/>
          <w:szCs w:val="28"/>
        </w:rPr>
        <w:t xml:space="preserve"> не требуется.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  <w:r w:rsidRPr="007232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232EC" w:rsidRPr="007232EC" w:rsidRDefault="007232EC" w:rsidP="007232E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232EC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232EC">
        <w:rPr>
          <w:rFonts w:ascii="Times New Roman" w:hAnsi="Times New Roman" w:cs="Times New Roman"/>
          <w:sz w:val="28"/>
          <w:szCs w:val="28"/>
        </w:rPr>
        <w:t xml:space="preserve">,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7232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официальной публикации настоящего</w:t>
      </w:r>
      <w:r w:rsidRPr="007232EC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предложений на официальном сайте и на </w:t>
      </w:r>
      <w:r w:rsidRPr="007232EC">
        <w:rPr>
          <w:rFonts w:ascii="Times New Roman" w:hAnsi="Times New Roman" w:cs="Times New Roman"/>
          <w:sz w:val="28"/>
          <w:szCs w:val="28"/>
        </w:rPr>
        <w:lastRenderedPageBreak/>
        <w:t>данной ЭТП,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7232E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7232E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«08» декабря</w:t>
      </w:r>
      <w:proofErr w:type="gramEnd"/>
      <w:r w:rsidRPr="007232E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 xml:space="preserve">  2014 года</w:t>
      </w:r>
      <w:r w:rsidRPr="007232E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.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232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232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232EC">
        <w:rPr>
          <w:rFonts w:ascii="Times New Roman" w:hAnsi="Times New Roman" w:cs="Times New Roman"/>
          <w:sz w:val="28"/>
          <w:szCs w:val="28"/>
        </w:rPr>
        <w:t xml:space="preserve">,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09-00 (время московское) </w:t>
      </w:r>
      <w:r w:rsidRPr="007232E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«08» декабря 2014 года</w:t>
      </w:r>
      <w:r w:rsidRPr="007232E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.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7232E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7232EC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7232EC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7232E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«15» декабря  2014 года</w:t>
      </w:r>
      <w:r w:rsidRPr="007232EC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7232E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7232E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7232EC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7232EC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7232E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«22» декабря 2014 года</w:t>
      </w:r>
      <w:r w:rsidRPr="007232EC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Pr="007232E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232EC">
        <w:rPr>
          <w:rFonts w:ascii="Times New Roman" w:hAnsi="Times New Roman" w:cs="Times New Roman"/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7232EC">
        <w:rPr>
          <w:rFonts w:ascii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Pr="007232EC">
        <w:rPr>
          <w:rFonts w:ascii="Times New Roman" w:hAnsi="Times New Roman" w:cs="Times New Roman"/>
          <w:sz w:val="28"/>
          <w:szCs w:val="28"/>
        </w:rPr>
        <w:t xml:space="preserve"> на официальном сайте и на ЭТП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232E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обеспечения исполнения обязательств по договору, возврата аванса, исполнения </w:t>
      </w:r>
      <w:r w:rsidRPr="007232EC">
        <w:rPr>
          <w:rFonts w:ascii="Times New Roman" w:hAnsi="Times New Roman" w:cs="Times New Roman"/>
          <w:bCs/>
          <w:spacing w:val="-1"/>
          <w:sz w:val="28"/>
          <w:szCs w:val="28"/>
        </w:rPr>
        <w:t>гарантийных обязательств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 (в виде безотзывных банковских гарантий или поручительств), предоставляемые в порядке и на условиях, установленных проектом договора </w:t>
      </w:r>
      <w:r w:rsidRPr="007232EC">
        <w:rPr>
          <w:rFonts w:ascii="Times New Roman" w:hAnsi="Times New Roman" w:cs="Times New Roman"/>
          <w:sz w:val="28"/>
          <w:szCs w:val="28"/>
        </w:rPr>
        <w:t>(Часть 2 Тома 1 документации по запросу предложений)</w:t>
      </w:r>
      <w:r w:rsidRPr="007232E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32EC" w:rsidRPr="007232EC" w:rsidRDefault="007232EC" w:rsidP="007232E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32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232EC" w:rsidRPr="007232EC" w:rsidRDefault="007232EC" w:rsidP="007232E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232EC" w:rsidRPr="007232EC" w:rsidSect="007232EC">
      <w:pgSz w:w="11906" w:h="16838"/>
      <w:pgMar w:top="851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232EC"/>
    <w:rsid w:val="00723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32E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232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1033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2014-11-25T10:11:00Z</dcterms:created>
  <dcterms:modified xsi:type="dcterms:W3CDTF">2014-11-25T10:12:00Z</dcterms:modified>
</cp:coreProperties>
</file>