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3FD" w:rsidRPr="00634A7A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</w:t>
      </w:r>
      <w:r w:rsidRPr="00634A7A">
        <w:rPr>
          <w:sz w:val="24"/>
          <w:szCs w:val="24"/>
        </w:rPr>
        <w:t>УТВЕРЖДАЮ</w:t>
      </w: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 xml:space="preserve">Главный </w:t>
      </w:r>
      <w:r w:rsidR="00634A7A" w:rsidRPr="00634A7A">
        <w:rPr>
          <w:sz w:val="24"/>
          <w:szCs w:val="24"/>
        </w:rPr>
        <w:t>конструктор</w:t>
      </w: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>ФГУП ПО «Север»</w:t>
      </w: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634A7A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>С.</w:t>
      </w:r>
      <w:r w:rsidR="00634A7A">
        <w:rPr>
          <w:sz w:val="24"/>
          <w:szCs w:val="24"/>
        </w:rPr>
        <w:t>Н</w:t>
      </w:r>
      <w:r w:rsidRPr="00634A7A">
        <w:rPr>
          <w:sz w:val="24"/>
          <w:szCs w:val="24"/>
        </w:rPr>
        <w:t xml:space="preserve">. </w:t>
      </w:r>
      <w:proofErr w:type="spellStart"/>
      <w:r w:rsidR="00634A7A">
        <w:rPr>
          <w:sz w:val="24"/>
          <w:szCs w:val="24"/>
        </w:rPr>
        <w:t>Завертан</w:t>
      </w:r>
      <w:proofErr w:type="spellEnd"/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</w:r>
      <w:r w:rsidRPr="00634A7A">
        <w:rPr>
          <w:sz w:val="24"/>
          <w:szCs w:val="24"/>
        </w:rPr>
        <w:tab/>
        <w:t>«     »________20__г</w:t>
      </w:r>
      <w:r w:rsidRPr="00883FDD">
        <w:rPr>
          <w:sz w:val="24"/>
          <w:szCs w:val="24"/>
        </w:rPr>
        <w:t>.</w:t>
      </w: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rPr>
          <w:sz w:val="24"/>
          <w:szCs w:val="24"/>
        </w:rPr>
      </w:pPr>
    </w:p>
    <w:p w:rsidR="005963FD" w:rsidRPr="00994613" w:rsidRDefault="005963FD" w:rsidP="00994613">
      <w:pPr>
        <w:spacing w:line="240" w:lineRule="auto"/>
        <w:jc w:val="center"/>
        <w:rPr>
          <w:b/>
          <w:szCs w:val="28"/>
        </w:rPr>
      </w:pPr>
      <w:r w:rsidRPr="00994613">
        <w:rPr>
          <w:b/>
          <w:szCs w:val="28"/>
        </w:rPr>
        <w:t>ТЕХНИЧЕСКОЕ ЗАДАНИЕ</w:t>
      </w:r>
    </w:p>
    <w:p w:rsidR="005963FD" w:rsidRPr="00883FDD" w:rsidRDefault="005963FD" w:rsidP="00960931">
      <w:pPr>
        <w:spacing w:line="240" w:lineRule="auto"/>
        <w:ind w:firstLine="540"/>
        <w:jc w:val="center"/>
        <w:rPr>
          <w:sz w:val="24"/>
          <w:szCs w:val="24"/>
        </w:rPr>
      </w:pPr>
      <w:r w:rsidRPr="00994613">
        <w:rPr>
          <w:b/>
          <w:szCs w:val="28"/>
        </w:rPr>
        <w:t xml:space="preserve">на </w:t>
      </w:r>
      <w:r w:rsidR="00960931" w:rsidRPr="00960931">
        <w:rPr>
          <w:caps/>
          <w:smallCaps/>
          <w:szCs w:val="28"/>
        </w:rPr>
        <w:t xml:space="preserve">Разработку и поставку образца системы контроля </w:t>
      </w:r>
      <w:r w:rsidR="00634A7A">
        <w:rPr>
          <w:caps/>
          <w:smallCaps/>
          <w:szCs w:val="28"/>
        </w:rPr>
        <w:t xml:space="preserve">и управления </w:t>
      </w:r>
      <w:r w:rsidR="00960931" w:rsidRPr="00960931">
        <w:rPr>
          <w:caps/>
          <w:smallCaps/>
          <w:szCs w:val="28"/>
        </w:rPr>
        <w:t>электродвигателей</w:t>
      </w:r>
    </w:p>
    <w:p w:rsidR="005963FD" w:rsidRPr="00883FDD" w:rsidRDefault="005963FD" w:rsidP="005963FD">
      <w:pPr>
        <w:spacing w:line="240" w:lineRule="auto"/>
        <w:rPr>
          <w:b/>
          <w:sz w:val="24"/>
          <w:szCs w:val="24"/>
        </w:rPr>
      </w:pPr>
      <w:r w:rsidRPr="00883FDD">
        <w:rPr>
          <w:b/>
          <w:sz w:val="24"/>
          <w:szCs w:val="24"/>
        </w:rPr>
        <w:t xml:space="preserve">                                        </w:t>
      </w: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Pr="00883FDD" w:rsidRDefault="005963FD" w:rsidP="005963FD">
      <w:pPr>
        <w:spacing w:line="240" w:lineRule="auto"/>
        <w:ind w:firstLine="540"/>
        <w:jc w:val="center"/>
        <w:rPr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  <w:r w:rsidRPr="00883FDD">
        <w:rPr>
          <w:b/>
          <w:sz w:val="24"/>
          <w:szCs w:val="24"/>
        </w:rPr>
        <w:t>г. Новосибирск 201</w:t>
      </w:r>
      <w:r>
        <w:rPr>
          <w:b/>
          <w:sz w:val="24"/>
          <w:szCs w:val="24"/>
        </w:rPr>
        <w:t>2</w:t>
      </w:r>
      <w:r w:rsidRPr="00883FDD">
        <w:rPr>
          <w:b/>
          <w:sz w:val="24"/>
          <w:szCs w:val="24"/>
        </w:rPr>
        <w:t xml:space="preserve"> г.</w:t>
      </w:r>
      <w:r>
        <w:rPr>
          <w:b/>
          <w:sz w:val="24"/>
          <w:szCs w:val="24"/>
        </w:rPr>
        <w:t xml:space="preserve"> </w:t>
      </w: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143116" w:rsidRDefault="00143116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143116" w:rsidRDefault="00143116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5963FD" w:rsidRDefault="005963FD" w:rsidP="005963FD">
      <w:pPr>
        <w:spacing w:line="240" w:lineRule="auto"/>
        <w:ind w:firstLine="540"/>
        <w:jc w:val="center"/>
        <w:rPr>
          <w:b/>
          <w:sz w:val="24"/>
          <w:szCs w:val="24"/>
        </w:rPr>
      </w:pPr>
    </w:p>
    <w:p w:rsidR="00143116" w:rsidRDefault="005963FD" w:rsidP="005963FD">
      <w:pPr>
        <w:spacing w:line="240" w:lineRule="auto"/>
        <w:ind w:firstLine="540"/>
        <w:jc w:val="left"/>
        <w:rPr>
          <w:szCs w:val="28"/>
        </w:rPr>
      </w:pPr>
      <w:r w:rsidRPr="009D6F7D">
        <w:rPr>
          <w:b/>
          <w:szCs w:val="28"/>
        </w:rPr>
        <w:lastRenderedPageBreak/>
        <w:t>1 Наименование</w:t>
      </w:r>
      <w:r w:rsidRPr="00994613">
        <w:rPr>
          <w:szCs w:val="28"/>
        </w:rPr>
        <w:t xml:space="preserve">: </w:t>
      </w:r>
      <w:r w:rsidR="00143116" w:rsidRPr="00960931">
        <w:rPr>
          <w:caps/>
          <w:smallCaps/>
          <w:szCs w:val="28"/>
        </w:rPr>
        <w:t>Разработк</w:t>
      </w:r>
      <w:r w:rsidR="00143116">
        <w:rPr>
          <w:caps/>
          <w:smallCaps/>
          <w:szCs w:val="28"/>
        </w:rPr>
        <w:t>а</w:t>
      </w:r>
      <w:r w:rsidR="00143116" w:rsidRPr="00960931">
        <w:rPr>
          <w:caps/>
          <w:smallCaps/>
          <w:szCs w:val="28"/>
        </w:rPr>
        <w:t xml:space="preserve"> и поставк</w:t>
      </w:r>
      <w:r w:rsidR="00143116">
        <w:rPr>
          <w:caps/>
          <w:smallCaps/>
          <w:szCs w:val="28"/>
        </w:rPr>
        <w:t>а</w:t>
      </w:r>
      <w:r w:rsidR="00143116" w:rsidRPr="00960931">
        <w:rPr>
          <w:caps/>
          <w:smallCaps/>
          <w:szCs w:val="28"/>
        </w:rPr>
        <w:t xml:space="preserve"> образца системы контроля </w:t>
      </w:r>
      <w:r w:rsidR="009D6F7D">
        <w:rPr>
          <w:caps/>
          <w:smallCaps/>
          <w:szCs w:val="28"/>
        </w:rPr>
        <w:t xml:space="preserve">и управления </w:t>
      </w:r>
      <w:r w:rsidR="00143116" w:rsidRPr="00960931">
        <w:rPr>
          <w:caps/>
          <w:smallCaps/>
          <w:szCs w:val="28"/>
        </w:rPr>
        <w:t>электродвигателей</w:t>
      </w:r>
      <w:r w:rsidR="00143116" w:rsidRPr="00994613">
        <w:rPr>
          <w:szCs w:val="28"/>
        </w:rPr>
        <w:t xml:space="preserve"> </w:t>
      </w:r>
    </w:p>
    <w:p w:rsidR="005963FD" w:rsidRPr="009D6F7D" w:rsidRDefault="005963FD" w:rsidP="005963FD">
      <w:pPr>
        <w:spacing w:line="240" w:lineRule="auto"/>
        <w:ind w:firstLine="540"/>
        <w:jc w:val="left"/>
        <w:rPr>
          <w:b/>
          <w:szCs w:val="28"/>
        </w:rPr>
      </w:pPr>
      <w:r w:rsidRPr="009D6F7D">
        <w:rPr>
          <w:b/>
          <w:szCs w:val="28"/>
        </w:rPr>
        <w:t>2. Технические характеристики оборудования в составе</w:t>
      </w:r>
    </w:p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"/>
        <w:gridCol w:w="2883"/>
        <w:gridCol w:w="3055"/>
        <w:gridCol w:w="1735"/>
        <w:gridCol w:w="1841"/>
      </w:tblGrid>
      <w:tr w:rsidR="005963FD" w:rsidRPr="00150FDB" w:rsidTr="00A22F2B">
        <w:tc>
          <w:tcPr>
            <w:tcW w:w="675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50FD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50FDB">
              <w:rPr>
                <w:sz w:val="24"/>
                <w:szCs w:val="24"/>
              </w:rPr>
              <w:t>/</w:t>
            </w:r>
            <w:proofErr w:type="spellStart"/>
            <w:r w:rsidRPr="00150FD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379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Срок гарантии</w:t>
            </w:r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>Количество</w:t>
            </w:r>
          </w:p>
        </w:tc>
      </w:tr>
      <w:tr w:rsidR="005963FD" w:rsidRPr="00150FDB" w:rsidTr="00A22F2B">
        <w:tc>
          <w:tcPr>
            <w:tcW w:w="675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963FD" w:rsidRPr="00150FDB" w:rsidRDefault="00960931" w:rsidP="00960931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213FC">
              <w:rPr>
                <w:caps/>
                <w:smallCaps/>
                <w:sz w:val="24"/>
                <w:szCs w:val="24"/>
              </w:rPr>
              <w:t>систем</w:t>
            </w:r>
            <w:r>
              <w:rPr>
                <w:caps/>
                <w:smallCaps/>
                <w:sz w:val="24"/>
                <w:szCs w:val="24"/>
              </w:rPr>
              <w:t>а</w:t>
            </w:r>
            <w:r w:rsidRPr="007213FC">
              <w:rPr>
                <w:caps/>
                <w:smallCaps/>
                <w:sz w:val="24"/>
                <w:szCs w:val="24"/>
              </w:rPr>
              <w:t xml:space="preserve"> контроля </w:t>
            </w:r>
            <w:r w:rsidR="009D6F7D">
              <w:rPr>
                <w:caps/>
                <w:smallCaps/>
                <w:sz w:val="24"/>
                <w:szCs w:val="24"/>
              </w:rPr>
              <w:t xml:space="preserve">и управления </w:t>
            </w:r>
            <w:r w:rsidRPr="007213FC">
              <w:rPr>
                <w:caps/>
                <w:smallCaps/>
                <w:sz w:val="24"/>
                <w:szCs w:val="24"/>
              </w:rPr>
              <w:t>электродвигателей</w:t>
            </w:r>
          </w:p>
        </w:tc>
        <w:tc>
          <w:tcPr>
            <w:tcW w:w="3379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 xml:space="preserve">Четырехканальный стенд для исследования образцов электромеханического привода (ЭП) мощностью до 500 Вт. </w:t>
            </w:r>
          </w:p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150FDB">
              <w:rPr>
                <w:sz w:val="24"/>
                <w:szCs w:val="24"/>
              </w:rPr>
              <w:t xml:space="preserve">Стенд должен обеспечивать механическое  нагружение исследуемого ЭП в нормальных условиях и при внешних воздействиях (вибрация, климатические воздействия), питание ЭП, формирование сигналов управления, контроль и регистрацию параметров ЭП, источников питания (ИП) и устройства нагружения привода (УНП).    </w:t>
            </w:r>
            <w:proofErr w:type="gramEnd"/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150FDB">
              <w:rPr>
                <w:sz w:val="24"/>
                <w:szCs w:val="24"/>
              </w:rPr>
              <w:t xml:space="preserve">12 месяцев </w:t>
            </w:r>
            <w:proofErr w:type="gramStart"/>
            <w:r w:rsidRPr="00150FDB">
              <w:rPr>
                <w:sz w:val="24"/>
                <w:szCs w:val="24"/>
              </w:rPr>
              <w:t>с даты поставки</w:t>
            </w:r>
            <w:proofErr w:type="gramEnd"/>
          </w:p>
        </w:tc>
        <w:tc>
          <w:tcPr>
            <w:tcW w:w="2108" w:type="dxa"/>
          </w:tcPr>
          <w:p w:rsidR="005963FD" w:rsidRPr="00150FDB" w:rsidRDefault="005963FD" w:rsidP="00A22F2B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5963FD" w:rsidRDefault="005963FD" w:rsidP="005963FD">
      <w:pPr>
        <w:spacing w:line="240" w:lineRule="auto"/>
        <w:ind w:firstLine="540"/>
        <w:jc w:val="left"/>
        <w:rPr>
          <w:sz w:val="24"/>
          <w:szCs w:val="24"/>
        </w:rPr>
      </w:pPr>
    </w:p>
    <w:p w:rsidR="005963FD" w:rsidRPr="009D6F7D" w:rsidRDefault="005963FD" w:rsidP="009D6F7D">
      <w:pPr>
        <w:ind w:firstLine="540"/>
        <w:jc w:val="left"/>
        <w:rPr>
          <w:b/>
          <w:szCs w:val="28"/>
        </w:rPr>
      </w:pPr>
      <w:r w:rsidRPr="009D6F7D">
        <w:rPr>
          <w:b/>
          <w:szCs w:val="28"/>
        </w:rPr>
        <w:t xml:space="preserve">3. Состав стенда 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3</w:t>
      </w:r>
      <w:r w:rsidR="005963FD" w:rsidRPr="00994613">
        <w:rPr>
          <w:szCs w:val="28"/>
        </w:rPr>
        <w:t xml:space="preserve">.1 Действующий макет ЭП РЭП100: 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>- одноканальный блок управления;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 xml:space="preserve">- </w:t>
      </w:r>
      <w:proofErr w:type="spellStart"/>
      <w:r w:rsidRPr="00994613">
        <w:rPr>
          <w:szCs w:val="28"/>
        </w:rPr>
        <w:t>электромеханизм</w:t>
      </w:r>
      <w:proofErr w:type="spellEnd"/>
      <w:r w:rsidRPr="00994613">
        <w:rPr>
          <w:szCs w:val="28"/>
        </w:rPr>
        <w:t>.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3</w:t>
      </w:r>
      <w:r w:rsidR="005963FD" w:rsidRPr="00994613">
        <w:rPr>
          <w:szCs w:val="28"/>
        </w:rPr>
        <w:t>.2</w:t>
      </w:r>
      <w:proofErr w:type="gramStart"/>
      <w:r w:rsidR="005963FD" w:rsidRPr="00994613">
        <w:rPr>
          <w:szCs w:val="28"/>
        </w:rPr>
        <w:t xml:space="preserve"> Ч</w:t>
      </w:r>
      <w:proofErr w:type="gramEnd"/>
      <w:r w:rsidR="005963FD" w:rsidRPr="00994613">
        <w:rPr>
          <w:szCs w:val="28"/>
        </w:rPr>
        <w:t xml:space="preserve">етыре УНП, состав каждого: 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>- силовой элемент;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 xml:space="preserve">- датчик положения; 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 xml:space="preserve">- датчик момента. 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 xml:space="preserve">4. Конструктивные требования </w:t>
      </w:r>
      <w:r w:rsidR="00F360F2">
        <w:rPr>
          <w:szCs w:val="28"/>
        </w:rPr>
        <w:t>к стенду.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4</w:t>
      </w:r>
      <w:r w:rsidR="005963FD" w:rsidRPr="00994613">
        <w:rPr>
          <w:szCs w:val="28"/>
        </w:rPr>
        <w:t xml:space="preserve">.1 УНП должно обеспечивать нагружение линейной силой или моментом в зависимости от типа выходного звена ЭП. 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4</w:t>
      </w:r>
      <w:r w:rsidR="005963FD" w:rsidRPr="00994613">
        <w:rPr>
          <w:szCs w:val="28"/>
        </w:rPr>
        <w:t xml:space="preserve">.2 Должна быть обеспечена возможность перемещения стенда и его составных частей в пределах рабочего помещения и в другие рабочие помещения. 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4</w:t>
      </w:r>
      <w:r w:rsidR="005963FD" w:rsidRPr="00994613">
        <w:rPr>
          <w:szCs w:val="28"/>
        </w:rPr>
        <w:t xml:space="preserve">.3 Должна быть обеспечена возможность монтажа инерционного элемента (ИЭ), имитирующего рабочий орган, моментом инерции до 0,01 кг·м². 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4</w:t>
      </w:r>
      <w:r w:rsidR="005963FD" w:rsidRPr="00994613">
        <w:rPr>
          <w:szCs w:val="28"/>
        </w:rPr>
        <w:t xml:space="preserve">.4 Должен обеспечиваться поворот ИЭ </w:t>
      </w:r>
      <w:proofErr w:type="gramStart"/>
      <w:r w:rsidR="005963FD" w:rsidRPr="00994613">
        <w:rPr>
          <w:szCs w:val="28"/>
        </w:rPr>
        <w:t>от</w:t>
      </w:r>
      <w:proofErr w:type="gramEnd"/>
      <w:r w:rsidR="005963FD" w:rsidRPr="00994613">
        <w:rPr>
          <w:szCs w:val="28"/>
        </w:rPr>
        <w:t xml:space="preserve"> </w:t>
      </w:r>
      <w:proofErr w:type="gramStart"/>
      <w:r w:rsidR="005963FD" w:rsidRPr="00994613">
        <w:rPr>
          <w:szCs w:val="28"/>
        </w:rPr>
        <w:t>минус</w:t>
      </w:r>
      <w:proofErr w:type="gramEnd"/>
      <w:r w:rsidR="005963FD" w:rsidRPr="00994613">
        <w:rPr>
          <w:szCs w:val="28"/>
        </w:rPr>
        <w:t xml:space="preserve"> 0,7 до 0,7 рад относительно его начального (нулевого) положения. 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lastRenderedPageBreak/>
        <w:t>4</w:t>
      </w:r>
      <w:r w:rsidR="005963FD" w:rsidRPr="00994613">
        <w:rPr>
          <w:szCs w:val="28"/>
        </w:rPr>
        <w:t xml:space="preserve">.5  Должна обеспечиваться установка передаточного механизма (при линейном перемещении выходного звена ЭП) между выходным звеном и валом ИЭ. </w:t>
      </w:r>
    </w:p>
    <w:p w:rsidR="005963FD" w:rsidRPr="009D6F7D" w:rsidRDefault="00F360F2" w:rsidP="009D6F7D">
      <w:pPr>
        <w:ind w:firstLine="540"/>
        <w:jc w:val="left"/>
        <w:rPr>
          <w:b/>
          <w:szCs w:val="28"/>
        </w:rPr>
      </w:pPr>
      <w:r w:rsidRPr="009D6F7D">
        <w:rPr>
          <w:b/>
          <w:szCs w:val="28"/>
        </w:rPr>
        <w:t>5</w:t>
      </w:r>
      <w:r w:rsidR="005963FD" w:rsidRPr="009D6F7D">
        <w:rPr>
          <w:b/>
          <w:szCs w:val="28"/>
        </w:rPr>
        <w:t xml:space="preserve"> Требования назначения</w:t>
      </w:r>
      <w:r w:rsidR="009D6F7D">
        <w:rPr>
          <w:b/>
          <w:szCs w:val="28"/>
        </w:rPr>
        <w:t xml:space="preserve"> стенда</w:t>
      </w:r>
    </w:p>
    <w:p w:rsidR="005963FD" w:rsidRPr="00994613" w:rsidRDefault="00F360F2" w:rsidP="009D6F7D">
      <w:pPr>
        <w:ind w:firstLine="540"/>
        <w:jc w:val="left"/>
        <w:rPr>
          <w:szCs w:val="28"/>
        </w:rPr>
      </w:pPr>
      <w:r>
        <w:rPr>
          <w:szCs w:val="28"/>
        </w:rPr>
        <w:t>5</w:t>
      </w:r>
      <w:r w:rsidR="005963FD" w:rsidRPr="00994613">
        <w:rPr>
          <w:szCs w:val="28"/>
        </w:rPr>
        <w:t>.1 УНП выполняет следующие функции: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 xml:space="preserve">- </w:t>
      </w:r>
      <w:proofErr w:type="gramStart"/>
      <w:r w:rsidRPr="00994613">
        <w:rPr>
          <w:szCs w:val="28"/>
        </w:rPr>
        <w:t>независимое</w:t>
      </w:r>
      <w:proofErr w:type="gramEnd"/>
      <w:r w:rsidRPr="00994613">
        <w:rPr>
          <w:szCs w:val="28"/>
        </w:rPr>
        <w:t xml:space="preserve"> нагружение каждого канала ЭП моментом со значением до 150 Нм или эквивалентной линейной силой;</w:t>
      </w:r>
    </w:p>
    <w:p w:rsidR="005963FD" w:rsidRPr="00994613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 xml:space="preserve">- выдача сигналов положения рабочего органа и моментов на нем; </w:t>
      </w:r>
    </w:p>
    <w:p w:rsidR="005963FD" w:rsidRDefault="005963FD" w:rsidP="009D6F7D">
      <w:pPr>
        <w:ind w:firstLine="540"/>
        <w:jc w:val="left"/>
        <w:rPr>
          <w:szCs w:val="28"/>
        </w:rPr>
      </w:pPr>
      <w:r w:rsidRPr="00994613">
        <w:rPr>
          <w:szCs w:val="28"/>
        </w:rPr>
        <w:t>- перемещение с произвольной траекторией из любой начальной точки в любую другую точку координатной плоскости зависимости момента нагрузки М от положения ИЭ φ (рисунок 1)</w:t>
      </w:r>
    </w:p>
    <w:p w:rsidR="00994613" w:rsidRPr="00994613" w:rsidRDefault="00994613" w:rsidP="009D6F7D">
      <w:pPr>
        <w:ind w:firstLine="540"/>
        <w:jc w:val="left"/>
        <w:rPr>
          <w:szCs w:val="28"/>
        </w:rPr>
      </w:pPr>
    </w:p>
    <w:p w:rsidR="005963FD" w:rsidRPr="00994613" w:rsidRDefault="005963FD" w:rsidP="009D6F7D">
      <w:pPr>
        <w:ind w:firstLine="540"/>
        <w:jc w:val="left"/>
        <w:rPr>
          <w:szCs w:val="28"/>
        </w:rPr>
      </w:pPr>
    </w:p>
    <w:tbl>
      <w:tblPr>
        <w:tblStyle w:val="a3"/>
        <w:tblpPr w:leftFromText="180" w:rightFromText="180" w:vertAnchor="text" w:horzAnchor="page" w:tblpX="3241" w:tblpY="-352"/>
        <w:tblW w:w="0" w:type="auto"/>
        <w:tblLook w:val="04A0"/>
      </w:tblPr>
      <w:tblGrid>
        <w:gridCol w:w="2126"/>
        <w:gridCol w:w="2239"/>
      </w:tblGrid>
      <w:tr w:rsidR="005963FD" w:rsidTr="00A22F2B">
        <w:trPr>
          <w:trHeight w:val="986"/>
        </w:trPr>
        <w:tc>
          <w:tcPr>
            <w:tcW w:w="2126" w:type="dxa"/>
          </w:tcPr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- 0,7</w:t>
            </w:r>
          </w:p>
        </w:tc>
        <w:tc>
          <w:tcPr>
            <w:tcW w:w="2239" w:type="dxa"/>
          </w:tcPr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М, Нм</w:t>
            </w: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0,7</w:t>
            </w:r>
          </w:p>
        </w:tc>
      </w:tr>
      <w:tr w:rsidR="005963FD" w:rsidTr="00A22F2B">
        <w:trPr>
          <w:trHeight w:val="985"/>
        </w:trPr>
        <w:tc>
          <w:tcPr>
            <w:tcW w:w="2126" w:type="dxa"/>
          </w:tcPr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39" w:type="dxa"/>
          </w:tcPr>
          <w:p w:rsidR="005963FD" w:rsidRDefault="004426C7" w:rsidP="009D6F7D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106.1pt;margin-top:-.5pt;width:9pt;height:0;z-index:251661312;mso-position-horizontal-relative:text;mso-position-vertical-relative:text" o:connectortype="straight">
                  <v:stroke endarrow="block"/>
                </v:shape>
              </w:pict>
            </w:r>
            <w:r w:rsidR="005963FD" w:rsidRPr="00C86123">
              <w:rPr>
                <w:sz w:val="24"/>
                <w:szCs w:val="24"/>
              </w:rPr>
              <w:t>φ, рад</w:t>
            </w:r>
          </w:p>
          <w:p w:rsidR="005963FD" w:rsidRDefault="005963FD" w:rsidP="009D6F7D">
            <w:pPr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right"/>
              <w:rPr>
                <w:sz w:val="24"/>
                <w:szCs w:val="24"/>
              </w:rPr>
            </w:pPr>
          </w:p>
          <w:p w:rsidR="005963FD" w:rsidRDefault="005963FD" w:rsidP="009D6F7D">
            <w:pPr>
              <w:ind w:firstLine="0"/>
              <w:jc w:val="right"/>
              <w:rPr>
                <w:sz w:val="24"/>
                <w:szCs w:val="24"/>
              </w:rPr>
            </w:pPr>
          </w:p>
          <w:p w:rsidR="005963FD" w:rsidRPr="00C86123" w:rsidRDefault="004426C7" w:rsidP="009D6F7D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29" type="#_x0000_t32" style="position:absolute;margin-left:-5.5pt;margin-top:13.9pt;width:0;height:7.8pt;z-index:251663360" o:connectortype="straight"/>
              </w:pict>
            </w:r>
            <w:r w:rsidR="005963FD">
              <w:rPr>
                <w:sz w:val="24"/>
                <w:szCs w:val="24"/>
              </w:rPr>
              <w:t>- 150</w:t>
            </w:r>
          </w:p>
        </w:tc>
      </w:tr>
    </w:tbl>
    <w:p w:rsidR="005963FD" w:rsidRDefault="004426C7" w:rsidP="009D6F7D">
      <w:pPr>
        <w:ind w:firstLine="54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6" type="#_x0000_t32" style="position:absolute;left:0;text-align:left;margin-left:217.45pt;margin-top:-26.7pt;width:0;height:10.2pt;flip:y;z-index:251660288;mso-position-horizontal-relative:text;mso-position-vertical-relative:text" o:connectortype="straight">
            <v:stroke endarrow="block"/>
          </v:shape>
        </w:pict>
      </w: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4426C7" w:rsidP="009D6F7D">
      <w:pPr>
        <w:ind w:firstLine="540"/>
        <w:jc w:val="left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32" style="position:absolute;left:0;text-align:left;margin-left:101.05pt;margin-top:10.5pt;width:9.6pt;height:0;flip:x;z-index:251662336" o:connectortype="straight"/>
        </w:pict>
      </w: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Default="005963FD" w:rsidP="009D6F7D">
      <w:pPr>
        <w:ind w:firstLine="540"/>
        <w:jc w:val="left"/>
        <w:rPr>
          <w:sz w:val="24"/>
          <w:szCs w:val="24"/>
        </w:rPr>
      </w:pPr>
    </w:p>
    <w:p w:rsidR="005963FD" w:rsidRPr="001D712A" w:rsidRDefault="005963FD" w:rsidP="009D6F7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</w:t>
      </w:r>
      <w:r w:rsidRPr="001D712A">
        <w:rPr>
          <w:rFonts w:ascii="Times New Roman" w:hAnsi="Times New Roman" w:cs="Times New Roman"/>
          <w:b w:val="0"/>
          <w:sz w:val="28"/>
          <w:szCs w:val="28"/>
        </w:rPr>
        <w:t>Рисунок 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Координатная плоскость М(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φ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>)</w:t>
      </w:r>
    </w:p>
    <w:p w:rsidR="005963FD" w:rsidRDefault="005963FD" w:rsidP="009D6F7D">
      <w:pPr>
        <w:pStyle w:val="1"/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5963FD" w:rsidRDefault="005963FD" w:rsidP="009D6F7D">
      <w:pPr>
        <w:pStyle w:val="1"/>
        <w:spacing w:before="0"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5963FD" w:rsidRDefault="005963FD" w:rsidP="009D6F7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sz w:val="28"/>
          <w:szCs w:val="28"/>
        </w:rPr>
      </w:pPr>
      <w:r w:rsidRPr="00AE110E">
        <w:rPr>
          <w:rFonts w:ascii="Times New Roman" w:hAnsi="Times New Roman" w:cs="Times New Roman"/>
          <w:b w:val="0"/>
          <w:sz w:val="28"/>
          <w:szCs w:val="28"/>
        </w:rPr>
        <w:t>- скорость изменения нагрузки на валу ИЭ до 1500 Нм/</w:t>
      </w:r>
      <w:proofErr w:type="gramStart"/>
      <w:r w:rsidRPr="00AE110E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 w:rsidRPr="00AE110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963FD" w:rsidRDefault="005963FD" w:rsidP="009D6F7D"/>
    <w:p w:rsidR="005963FD" w:rsidRDefault="00F360F2" w:rsidP="009D6F7D">
      <w:r>
        <w:t>5</w:t>
      </w:r>
      <w:r w:rsidR="005963FD">
        <w:t xml:space="preserve">.2 Электропитание стенда должно осуществляться от сети переменного тока напряжением (220±22) </w:t>
      </w:r>
      <w:proofErr w:type="gramStart"/>
      <w:r w:rsidR="005963FD">
        <w:t>В</w:t>
      </w:r>
      <w:proofErr w:type="gramEnd"/>
      <w:r w:rsidR="005963FD">
        <w:t xml:space="preserve"> </w:t>
      </w:r>
      <w:proofErr w:type="gramStart"/>
      <w:r w:rsidR="005963FD">
        <w:t>частотой</w:t>
      </w:r>
      <w:proofErr w:type="gramEnd"/>
      <w:r w:rsidR="005963FD">
        <w:t xml:space="preserve"> 50 Гц.</w:t>
      </w:r>
    </w:p>
    <w:p w:rsidR="005963FD" w:rsidRDefault="00F360F2" w:rsidP="009D6F7D">
      <w:r>
        <w:lastRenderedPageBreak/>
        <w:t>5</w:t>
      </w:r>
      <w:r w:rsidR="005963FD">
        <w:t xml:space="preserve">.3 Стенд должен быть устойчив к динамическим изменениям в сети электропитания, соответствующих требованиям ГОСТ </w:t>
      </w:r>
      <w:proofErr w:type="gramStart"/>
      <w:r w:rsidR="005963FD">
        <w:t>Р</w:t>
      </w:r>
      <w:proofErr w:type="gramEnd"/>
      <w:r w:rsidR="005963FD">
        <w:t xml:space="preserve"> 51317.4.1, ГОСТ Р 513.4.11.</w:t>
      </w:r>
    </w:p>
    <w:p w:rsidR="005963FD" w:rsidRDefault="00F360F2" w:rsidP="009D6F7D">
      <w:r>
        <w:t>5</w:t>
      </w:r>
      <w:r w:rsidR="005963FD">
        <w:t>.4. Средняя наработка на отказ не менее 10000 часов. Проводится на этапе разработки расчетным путем.</w:t>
      </w:r>
    </w:p>
    <w:p w:rsidR="005963FD" w:rsidRDefault="00F360F2" w:rsidP="009D6F7D">
      <w:r>
        <w:t>5</w:t>
      </w:r>
      <w:r w:rsidR="005963FD">
        <w:t xml:space="preserve">.5 Назначенный ресурс стенда – 10000 ч. </w:t>
      </w:r>
    </w:p>
    <w:p w:rsidR="005963FD" w:rsidRDefault="00F360F2" w:rsidP="009D6F7D">
      <w:r>
        <w:t>5</w:t>
      </w:r>
      <w:r w:rsidR="005963FD">
        <w:t xml:space="preserve">.6 Назначенный срок службы стенда – 10 лет. </w:t>
      </w:r>
    </w:p>
    <w:p w:rsidR="005963FD" w:rsidRDefault="00F360F2" w:rsidP="009D6F7D">
      <w:r>
        <w:t>5</w:t>
      </w:r>
      <w:r w:rsidR="005963FD">
        <w:t>.7 Стенд должен удовлетворять требованиям эргономики и технической эстетики.</w:t>
      </w:r>
    </w:p>
    <w:p w:rsidR="00F360F2" w:rsidRPr="009D6F7D" w:rsidRDefault="00F360F2" w:rsidP="009D6F7D">
      <w:pPr>
        <w:rPr>
          <w:b/>
        </w:rPr>
      </w:pPr>
      <w:r w:rsidRPr="009D6F7D">
        <w:rPr>
          <w:b/>
        </w:rPr>
        <w:t xml:space="preserve">6. Требования к макету </w:t>
      </w:r>
      <w:r w:rsidRPr="009D6F7D">
        <w:rPr>
          <w:b/>
          <w:szCs w:val="28"/>
        </w:rPr>
        <w:t>ЭП РЭП100</w:t>
      </w:r>
    </w:p>
    <w:p w:rsidR="00F360F2" w:rsidRDefault="00F360F2" w:rsidP="009D6F7D">
      <w:pPr>
        <w:pStyle w:val="Style3"/>
        <w:widowControl/>
        <w:numPr>
          <w:ilvl w:val="1"/>
          <w:numId w:val="6"/>
        </w:numPr>
        <w:spacing w:before="14" w:line="360" w:lineRule="auto"/>
        <w:jc w:val="left"/>
        <w:rPr>
          <w:rStyle w:val="FontStyle15"/>
        </w:rPr>
      </w:pPr>
      <w:r>
        <w:rPr>
          <w:rStyle w:val="FontStyle15"/>
        </w:rPr>
        <w:t>Конструктивные требования</w:t>
      </w:r>
      <w:r w:rsidRPr="00F360F2">
        <w:t xml:space="preserve"> </w:t>
      </w:r>
      <w:r w:rsidRPr="00F360F2">
        <w:rPr>
          <w:sz w:val="28"/>
        </w:rPr>
        <w:t xml:space="preserve">к макету </w:t>
      </w:r>
      <w:r w:rsidRPr="00F360F2">
        <w:rPr>
          <w:sz w:val="28"/>
          <w:szCs w:val="28"/>
        </w:rPr>
        <w:t>ЭП РЭП100</w:t>
      </w:r>
    </w:p>
    <w:p w:rsidR="00F360F2" w:rsidRDefault="00F360F2" w:rsidP="009D6F7D">
      <w:pPr>
        <w:pStyle w:val="Style5"/>
        <w:widowControl/>
        <w:numPr>
          <w:ilvl w:val="2"/>
          <w:numId w:val="6"/>
        </w:numPr>
        <w:tabs>
          <w:tab w:val="left" w:pos="1205"/>
        </w:tabs>
        <w:spacing w:before="10" w:line="360" w:lineRule="auto"/>
        <w:rPr>
          <w:rStyle w:val="FontStyle15"/>
        </w:rPr>
      </w:pPr>
      <w:r>
        <w:rPr>
          <w:rStyle w:val="FontStyle15"/>
        </w:rPr>
        <w:t>Габариты и размещение макета РЭП-100 показаны на рисунке 1.</w:t>
      </w:r>
    </w:p>
    <w:p w:rsidR="00F360F2" w:rsidRDefault="00F360F2" w:rsidP="009D6F7D">
      <w:pPr>
        <w:pStyle w:val="Style5"/>
        <w:widowControl/>
        <w:tabs>
          <w:tab w:val="left" w:pos="1205"/>
        </w:tabs>
        <w:spacing w:before="10" w:line="360" w:lineRule="auto"/>
        <w:ind w:left="2314"/>
        <w:rPr>
          <w:rStyle w:val="FontStyle15"/>
        </w:rPr>
      </w:pPr>
    </w:p>
    <w:p w:rsidR="00F360F2" w:rsidRDefault="00F360F2" w:rsidP="009D6F7D">
      <w:pPr>
        <w:pStyle w:val="Style3"/>
        <w:widowControl/>
        <w:spacing w:before="5" w:line="360" w:lineRule="auto"/>
        <w:ind w:firstLine="744"/>
        <w:rPr>
          <w:rStyle w:val="FontStyle15"/>
        </w:rPr>
      </w:pPr>
      <w:r>
        <w:rPr>
          <w:rStyle w:val="FontStyle15"/>
        </w:rPr>
        <w:t>6.1.2 Выходным звеном макета РЭП-100 являться вал, на который будет устанавливаться орган управления изделия. При этом МПР обеспечивает вращение выходного звена на угол ±20° (±0,5°).</w:t>
      </w:r>
    </w:p>
    <w:p w:rsidR="00F360F2" w:rsidRDefault="00F360F2" w:rsidP="009D6F7D">
      <w:pPr>
        <w:pStyle w:val="Style3"/>
        <w:widowControl/>
        <w:spacing w:before="67" w:line="360" w:lineRule="auto"/>
        <w:ind w:left="869" w:firstLine="0"/>
        <w:jc w:val="left"/>
        <w:rPr>
          <w:rStyle w:val="FontStyle15"/>
        </w:rPr>
      </w:pPr>
      <w:r>
        <w:rPr>
          <w:rStyle w:val="FontStyle15"/>
        </w:rPr>
        <w:t>6.2 Требования назначения</w:t>
      </w:r>
      <w:r w:rsidRPr="00F360F2">
        <w:rPr>
          <w:sz w:val="28"/>
        </w:rPr>
        <w:t xml:space="preserve"> к макету </w:t>
      </w:r>
      <w:r w:rsidRPr="00F360F2">
        <w:rPr>
          <w:sz w:val="28"/>
          <w:szCs w:val="28"/>
        </w:rPr>
        <w:t>ЭП РЭП100</w:t>
      </w:r>
    </w:p>
    <w:p w:rsidR="00F360F2" w:rsidRDefault="00F360F2" w:rsidP="009D6F7D">
      <w:pPr>
        <w:pStyle w:val="Style3"/>
        <w:widowControl/>
        <w:spacing w:before="10" w:line="360" w:lineRule="auto"/>
        <w:ind w:left="874" w:firstLine="0"/>
        <w:jc w:val="left"/>
        <w:rPr>
          <w:rStyle w:val="FontStyle15"/>
        </w:rPr>
      </w:pPr>
      <w:r>
        <w:rPr>
          <w:rStyle w:val="FontStyle15"/>
        </w:rPr>
        <w:t>6.2.1 Питание макета РЭП-100 осуществляется двумя источниками питания:</w:t>
      </w:r>
    </w:p>
    <w:p w:rsidR="00F360F2" w:rsidRDefault="00F360F2" w:rsidP="009D6F7D">
      <w:pPr>
        <w:pStyle w:val="Style8"/>
        <w:widowControl/>
        <w:numPr>
          <w:ilvl w:val="0"/>
          <w:numId w:val="2"/>
        </w:numPr>
        <w:tabs>
          <w:tab w:val="left" w:pos="1080"/>
        </w:tabs>
        <w:spacing w:before="5" w:line="360" w:lineRule="auto"/>
        <w:rPr>
          <w:rStyle w:val="FontStyle15"/>
        </w:rPr>
      </w:pPr>
      <w:r>
        <w:rPr>
          <w:rStyle w:val="FontStyle15"/>
        </w:rPr>
        <w:t>от источника постоянного тока с номинальным напряжением 27 В (питание цепей управления блока БУППР)</w:t>
      </w:r>
      <w:proofErr w:type="gramStart"/>
      <w:r>
        <w:rPr>
          <w:rStyle w:val="FontStyle15"/>
        </w:rPr>
        <w:t>;'</w:t>
      </w:r>
      <w:proofErr w:type="gramEnd"/>
    </w:p>
    <w:p w:rsidR="00F360F2" w:rsidRDefault="00F360F2" w:rsidP="009D6F7D">
      <w:pPr>
        <w:pStyle w:val="Style8"/>
        <w:widowControl/>
        <w:numPr>
          <w:ilvl w:val="0"/>
          <w:numId w:val="2"/>
        </w:numPr>
        <w:tabs>
          <w:tab w:val="left" w:pos="1080"/>
        </w:tabs>
        <w:spacing w:before="10" w:line="360" w:lineRule="auto"/>
        <w:rPr>
          <w:rStyle w:val="FontStyle15"/>
        </w:rPr>
      </w:pPr>
      <w:r>
        <w:rPr>
          <w:rStyle w:val="FontStyle15"/>
        </w:rPr>
        <w:t>силовое питание от источника постоянного тока с номинальным напряжением 27</w:t>
      </w:r>
      <w:proofErr w:type="gramStart"/>
      <w:r>
        <w:rPr>
          <w:rStyle w:val="FontStyle15"/>
        </w:rPr>
        <w:t xml:space="preserve"> В</w:t>
      </w:r>
      <w:proofErr w:type="gramEnd"/>
      <w:r>
        <w:rPr>
          <w:rStyle w:val="FontStyle15"/>
        </w:rPr>
        <w:t xml:space="preserve"> или 54 В,</w:t>
      </w:r>
    </w:p>
    <w:p w:rsidR="00F360F2" w:rsidRDefault="009D6F7D" w:rsidP="009D6F7D">
      <w:pPr>
        <w:pStyle w:val="Style8"/>
        <w:widowControl/>
        <w:tabs>
          <w:tab w:val="left" w:pos="1502"/>
        </w:tabs>
        <w:spacing w:before="14" w:line="360" w:lineRule="auto"/>
        <w:ind w:firstLine="739"/>
        <w:rPr>
          <w:rStyle w:val="FontStyle15"/>
        </w:rPr>
      </w:pPr>
      <w:r>
        <w:rPr>
          <w:rStyle w:val="FontStyle15"/>
        </w:rPr>
        <w:t>6.2.2</w:t>
      </w:r>
      <w:r w:rsidR="00F360F2">
        <w:rPr>
          <w:rStyle w:val="FontStyle15"/>
          <w:sz w:val="20"/>
          <w:szCs w:val="20"/>
        </w:rPr>
        <w:tab/>
      </w:r>
      <w:r w:rsidR="00F360F2">
        <w:rPr>
          <w:rStyle w:val="FontStyle15"/>
        </w:rPr>
        <w:t>Питание макета РЭП-100 от источника постоянного тока с номинальным</w:t>
      </w:r>
      <w:r w:rsidR="00F360F2">
        <w:rPr>
          <w:rStyle w:val="FontStyle15"/>
        </w:rPr>
        <w:br/>
        <w:t>напряжением 27</w:t>
      </w:r>
      <w:proofErr w:type="gramStart"/>
      <w:r w:rsidR="00F360F2">
        <w:rPr>
          <w:rStyle w:val="FontStyle15"/>
        </w:rPr>
        <w:t xml:space="preserve"> В</w:t>
      </w:r>
      <w:proofErr w:type="gramEnd"/>
      <w:r w:rsidR="00F360F2">
        <w:rPr>
          <w:rStyle w:val="FontStyle15"/>
        </w:rPr>
        <w:t xml:space="preserve"> осуществляется по двухпроводной схеме. Не допускается</w:t>
      </w:r>
      <w:r w:rsidR="00F360F2">
        <w:rPr>
          <w:rStyle w:val="FontStyle15"/>
        </w:rPr>
        <w:br/>
        <w:t>соединение корпуса макета РЭП-100 с минусом цепи питания 27 В.</w:t>
      </w:r>
    </w:p>
    <w:p w:rsidR="00F360F2" w:rsidRDefault="00F360F2" w:rsidP="009D6F7D">
      <w:pPr>
        <w:pStyle w:val="Style3"/>
        <w:widowControl/>
        <w:spacing w:before="10" w:line="360" w:lineRule="auto"/>
        <w:ind w:firstLine="734"/>
        <w:rPr>
          <w:rStyle w:val="FontStyle15"/>
        </w:rPr>
      </w:pPr>
      <w:r>
        <w:rPr>
          <w:rStyle w:val="FontStyle15"/>
        </w:rPr>
        <w:t>Питание макета РЭП-100 от источника постоянного тока с номинальным напряжением 27</w:t>
      </w:r>
      <w:proofErr w:type="gramStart"/>
      <w:r>
        <w:rPr>
          <w:rStyle w:val="FontStyle15"/>
        </w:rPr>
        <w:t xml:space="preserve"> В</w:t>
      </w:r>
      <w:proofErr w:type="gramEnd"/>
      <w:r>
        <w:rPr>
          <w:rStyle w:val="FontStyle15"/>
        </w:rPr>
        <w:t xml:space="preserve"> осуществляется по двум дублированным входам:</w:t>
      </w:r>
    </w:p>
    <w:p w:rsidR="00F360F2" w:rsidRDefault="00F360F2" w:rsidP="009D6F7D">
      <w:pPr>
        <w:pStyle w:val="Style8"/>
        <w:widowControl/>
        <w:tabs>
          <w:tab w:val="left" w:pos="984"/>
        </w:tabs>
        <w:spacing w:line="360" w:lineRule="auto"/>
        <w:rPr>
          <w:rStyle w:val="FontStyle15"/>
        </w:rPr>
      </w:pPr>
      <w:r>
        <w:rPr>
          <w:rStyle w:val="FontStyle15"/>
        </w:rPr>
        <w:t>-</w:t>
      </w:r>
      <w:r>
        <w:rPr>
          <w:rStyle w:val="FontStyle15"/>
          <w:sz w:val="20"/>
          <w:szCs w:val="20"/>
        </w:rPr>
        <w:tab/>
      </w:r>
      <w:r>
        <w:rPr>
          <w:rStyle w:val="FontStyle15"/>
        </w:rPr>
        <w:t xml:space="preserve">вход «Бортовое питание» предназначен для приема питания от </w:t>
      </w:r>
      <w:proofErr w:type="spellStart"/>
      <w:r>
        <w:rPr>
          <w:rStyle w:val="FontStyle15"/>
        </w:rPr>
        <w:t>бортсети</w:t>
      </w:r>
      <w:proofErr w:type="spellEnd"/>
      <w:r>
        <w:rPr>
          <w:rStyle w:val="FontStyle15"/>
        </w:rPr>
        <w:t xml:space="preserve"> носителя или от источника питания изделия;</w:t>
      </w:r>
    </w:p>
    <w:p w:rsidR="00F360F2" w:rsidRDefault="00F360F2" w:rsidP="009D6F7D">
      <w:pPr>
        <w:pStyle w:val="Style8"/>
        <w:widowControl/>
        <w:tabs>
          <w:tab w:val="left" w:pos="984"/>
        </w:tabs>
        <w:spacing w:line="360" w:lineRule="auto"/>
        <w:rPr>
          <w:rStyle w:val="FontStyle15"/>
          <w:vertAlign w:val="superscript"/>
        </w:rPr>
      </w:pPr>
      <w:r>
        <w:rPr>
          <w:rStyle w:val="FontStyle15"/>
        </w:rPr>
        <w:t>-</w:t>
      </w:r>
      <w:r>
        <w:rPr>
          <w:rStyle w:val="FontStyle15"/>
          <w:sz w:val="20"/>
          <w:szCs w:val="20"/>
        </w:rPr>
        <w:tab/>
      </w:r>
      <w:r>
        <w:rPr>
          <w:rStyle w:val="FontStyle15"/>
        </w:rPr>
        <w:t>вход «Наземное питание» предназначен для приема питания от</w:t>
      </w:r>
      <w:r>
        <w:rPr>
          <w:rStyle w:val="FontStyle15"/>
        </w:rPr>
        <w:br/>
        <w:t>технологического источника тока.</w:t>
      </w:r>
    </w:p>
    <w:p w:rsidR="00F360F2" w:rsidRDefault="00F360F2" w:rsidP="009D6F7D">
      <w:pPr>
        <w:pStyle w:val="Style3"/>
        <w:widowControl/>
        <w:spacing w:before="10" w:line="360" w:lineRule="auto"/>
        <w:ind w:firstLine="792"/>
        <w:jc w:val="left"/>
        <w:rPr>
          <w:rStyle w:val="FontStyle15"/>
        </w:rPr>
      </w:pPr>
      <w:r>
        <w:rPr>
          <w:rStyle w:val="FontStyle15"/>
        </w:rPr>
        <w:t>Макет РЭП-100 должен быть работоспособен при подаче на любой из входов напряжения питания в диапазоне от 21 до 33</w:t>
      </w:r>
      <w:proofErr w:type="gramStart"/>
      <w:r>
        <w:rPr>
          <w:rStyle w:val="FontStyle15"/>
        </w:rPr>
        <w:t xml:space="preserve"> В</w:t>
      </w:r>
      <w:proofErr w:type="gramEnd"/>
      <w:r>
        <w:rPr>
          <w:rStyle w:val="FontStyle15"/>
        </w:rPr>
        <w:t>, ток потребления не должен превышать 3 А.</w:t>
      </w:r>
    </w:p>
    <w:p w:rsidR="00F360F2" w:rsidRDefault="00F360F2" w:rsidP="009D6F7D">
      <w:pPr>
        <w:pStyle w:val="Style3"/>
        <w:widowControl/>
        <w:spacing w:before="10" w:line="360" w:lineRule="auto"/>
        <w:ind w:firstLine="749"/>
        <w:rPr>
          <w:rStyle w:val="FontStyle15"/>
        </w:rPr>
      </w:pPr>
      <w:r>
        <w:rPr>
          <w:rStyle w:val="FontStyle15"/>
        </w:rPr>
        <w:lastRenderedPageBreak/>
        <w:t>Для исключения подачи наземного питания в цепи бортового питания входы «Наземного питания» и «Бортового питания» напряжением 27</w:t>
      </w:r>
      <w:proofErr w:type="gramStart"/>
      <w:r>
        <w:rPr>
          <w:rStyle w:val="FontStyle15"/>
        </w:rPr>
        <w:t xml:space="preserve"> В</w:t>
      </w:r>
      <w:proofErr w:type="gramEnd"/>
      <w:r>
        <w:rPr>
          <w:rStyle w:val="FontStyle15"/>
        </w:rPr>
        <w:t xml:space="preserve"> должны иметь диодную развязку.</w:t>
      </w:r>
    </w:p>
    <w:p w:rsidR="00F360F2" w:rsidRDefault="00F360F2" w:rsidP="009D6F7D">
      <w:pPr>
        <w:pStyle w:val="Style3"/>
        <w:widowControl/>
        <w:spacing w:before="19" w:line="360" w:lineRule="auto"/>
        <w:ind w:firstLine="744"/>
        <w:rPr>
          <w:rStyle w:val="FontStyle15"/>
        </w:rPr>
      </w:pPr>
      <w:r>
        <w:rPr>
          <w:rStyle w:val="FontStyle15"/>
        </w:rPr>
        <w:t xml:space="preserve">Качество электроэнергии </w:t>
      </w:r>
      <w:proofErr w:type="spellStart"/>
      <w:r>
        <w:rPr>
          <w:rStyle w:val="FontStyle15"/>
        </w:rPr>
        <w:t>бортсети</w:t>
      </w:r>
      <w:proofErr w:type="spellEnd"/>
      <w:r>
        <w:rPr>
          <w:rStyle w:val="FontStyle15"/>
        </w:rPr>
        <w:t xml:space="preserve"> носителя на входе «Бортовое питание» при ненормальной работе системы электроснабжения соответствует требованиям ГОСТ 19705-89, при этом макет РЭП-100 должен быть прочным к пропаданию питания.</w:t>
      </w:r>
    </w:p>
    <w:p w:rsidR="00F360F2" w:rsidRDefault="009D6F7D" w:rsidP="009D6F7D">
      <w:pPr>
        <w:pStyle w:val="Style8"/>
        <w:widowControl/>
        <w:tabs>
          <w:tab w:val="left" w:pos="1675"/>
        </w:tabs>
        <w:spacing w:before="5" w:line="360" w:lineRule="auto"/>
        <w:ind w:firstLine="758"/>
        <w:rPr>
          <w:rStyle w:val="FontStyle15"/>
        </w:rPr>
      </w:pPr>
      <w:r>
        <w:rPr>
          <w:rStyle w:val="FontStyle15"/>
        </w:rPr>
        <w:t>6.2.3</w:t>
      </w:r>
      <w:r w:rsidR="00F360F2">
        <w:rPr>
          <w:rStyle w:val="FontStyle15"/>
          <w:sz w:val="20"/>
          <w:szCs w:val="20"/>
        </w:rPr>
        <w:tab/>
      </w:r>
      <w:r w:rsidR="00F360F2">
        <w:rPr>
          <w:rStyle w:val="FontStyle15"/>
        </w:rPr>
        <w:t>Силовое питание макета РЭП-100 от источника постоянного тока осуществляется по двухпроводной схеме. Не допускается соединение корпуса макета РЭП-100 с минусом цепи силового питания.</w:t>
      </w:r>
    </w:p>
    <w:p w:rsidR="00F360F2" w:rsidRDefault="00F360F2" w:rsidP="009D6F7D">
      <w:pPr>
        <w:pStyle w:val="Style3"/>
        <w:widowControl/>
        <w:spacing w:before="10" w:line="360" w:lineRule="auto"/>
        <w:ind w:firstLine="744"/>
        <w:rPr>
          <w:rStyle w:val="FontStyle15"/>
        </w:rPr>
      </w:pPr>
      <w:r>
        <w:rPr>
          <w:rStyle w:val="FontStyle15"/>
        </w:rPr>
        <w:t xml:space="preserve">Параметры </w:t>
      </w:r>
      <w:proofErr w:type="spellStart"/>
      <w:r>
        <w:rPr>
          <w:rStyle w:val="FontStyle15"/>
        </w:rPr>
        <w:t>токопотребления</w:t>
      </w:r>
      <w:proofErr w:type="spellEnd"/>
      <w:r>
        <w:rPr>
          <w:rStyle w:val="FontStyle15"/>
        </w:rPr>
        <w:t xml:space="preserve"> определяются на этапе проектирования.</w:t>
      </w:r>
    </w:p>
    <w:p w:rsidR="00F360F2" w:rsidRDefault="00F360F2" w:rsidP="009D6F7D">
      <w:pPr>
        <w:pStyle w:val="Style3"/>
        <w:widowControl/>
        <w:spacing w:before="67" w:line="360" w:lineRule="auto"/>
        <w:ind w:firstLine="730"/>
        <w:rPr>
          <w:rStyle w:val="FontStyle15"/>
        </w:rPr>
      </w:pPr>
      <w:r>
        <w:rPr>
          <w:rStyle w:val="FontStyle15"/>
        </w:rPr>
        <w:t>В режиме торможения одного или нескольких МПР одновременно должна быть исключена возможность подачи напряжения на силовые выводы источника питания изделия.</w:t>
      </w:r>
    </w:p>
    <w:p w:rsidR="00F360F2" w:rsidRPr="0015188F" w:rsidRDefault="009D6F7D" w:rsidP="009D6F7D">
      <w:pPr>
        <w:pStyle w:val="Style1"/>
        <w:widowControl/>
        <w:spacing w:before="38" w:line="360" w:lineRule="auto"/>
        <w:ind w:firstLine="709"/>
        <w:rPr>
          <w:rStyle w:val="FontStyle15"/>
        </w:rPr>
      </w:pPr>
      <w:r>
        <w:rPr>
          <w:rStyle w:val="FontStyle15"/>
        </w:rPr>
        <w:t>6.2.4</w:t>
      </w:r>
      <w:r w:rsidR="00F360F2" w:rsidRPr="0015188F">
        <w:rPr>
          <w:rStyle w:val="FontStyle15"/>
        </w:rPr>
        <w:t xml:space="preserve"> </w:t>
      </w:r>
      <w:r w:rsidR="00F360F2">
        <w:rPr>
          <w:rStyle w:val="FontStyle15"/>
        </w:rPr>
        <w:t>Макет РЭП-100</w:t>
      </w:r>
      <w:r w:rsidR="00F360F2" w:rsidRPr="0015188F">
        <w:rPr>
          <w:rStyle w:val="FontStyle15"/>
        </w:rPr>
        <w:t xml:space="preserve"> должен соответствовать требованиям при следующих нагрузках, действующих </w:t>
      </w:r>
      <w:r w:rsidR="00F360F2">
        <w:rPr>
          <w:rStyle w:val="FontStyle15"/>
        </w:rPr>
        <w:t xml:space="preserve">на </w:t>
      </w:r>
      <w:r w:rsidR="00F360F2" w:rsidRPr="0015188F">
        <w:rPr>
          <w:rStyle w:val="FontStyle15"/>
        </w:rPr>
        <w:t>выходное звено МПР:</w:t>
      </w:r>
    </w:p>
    <w:p w:rsidR="00F360F2" w:rsidRDefault="00F360F2" w:rsidP="009D6F7D">
      <w:pPr>
        <w:pStyle w:val="Style8"/>
        <w:widowControl/>
        <w:numPr>
          <w:ilvl w:val="0"/>
          <w:numId w:val="3"/>
        </w:numPr>
        <w:tabs>
          <w:tab w:val="left" w:pos="1061"/>
        </w:tabs>
        <w:spacing w:line="360" w:lineRule="auto"/>
        <w:ind w:left="840" w:firstLine="0"/>
        <w:jc w:val="left"/>
        <w:rPr>
          <w:rStyle w:val="FontStyle15"/>
          <w:position w:val="7"/>
        </w:rPr>
      </w:pPr>
      <w:r>
        <w:rPr>
          <w:rStyle w:val="FontStyle15"/>
          <w:position w:val="7"/>
        </w:rPr>
        <w:t>изгибающий момент на валу органа управления 1,53 кН-м;</w:t>
      </w:r>
    </w:p>
    <w:p w:rsidR="00F360F2" w:rsidRDefault="00F360F2" w:rsidP="009D6F7D">
      <w:pPr>
        <w:pStyle w:val="Style5"/>
        <w:widowControl/>
        <w:tabs>
          <w:tab w:val="left" w:pos="1786"/>
        </w:tabs>
        <w:spacing w:before="10" w:line="360" w:lineRule="auto"/>
        <w:ind w:left="1555" w:right="2688"/>
        <w:rPr>
          <w:rStyle w:val="FontStyle15"/>
        </w:rPr>
      </w:pPr>
      <w:r>
        <w:rPr>
          <w:rStyle w:val="FontStyle15"/>
        </w:rPr>
        <w:t>-</w:t>
      </w:r>
      <w:r>
        <w:rPr>
          <w:rStyle w:val="FontStyle15"/>
          <w:sz w:val="20"/>
          <w:szCs w:val="20"/>
        </w:rPr>
        <w:tab/>
      </w:r>
      <w:r>
        <w:rPr>
          <w:rStyle w:val="FontStyle15"/>
        </w:rPr>
        <w:t>момент инерции не более 0,022 кг-м</w:t>
      </w:r>
      <w:r>
        <w:rPr>
          <w:rStyle w:val="FontStyle15"/>
          <w:vertAlign w:val="superscript"/>
        </w:rPr>
        <w:t>2</w:t>
      </w:r>
      <w:r>
        <w:rPr>
          <w:rStyle w:val="FontStyle15"/>
        </w:rPr>
        <w:t>;</w:t>
      </w:r>
    </w:p>
    <w:p w:rsidR="00F360F2" w:rsidRDefault="00F360F2" w:rsidP="009D6F7D">
      <w:pPr>
        <w:pStyle w:val="Style5"/>
        <w:widowControl/>
        <w:tabs>
          <w:tab w:val="left" w:pos="1786"/>
        </w:tabs>
        <w:spacing w:before="10" w:line="360" w:lineRule="auto"/>
        <w:ind w:left="1555" w:right="2688"/>
        <w:rPr>
          <w:rStyle w:val="FontStyle15"/>
        </w:rPr>
      </w:pPr>
      <w:r>
        <w:rPr>
          <w:rStyle w:val="FontStyle15"/>
        </w:rPr>
        <w:t xml:space="preserve">-максимальный шарнирный момент 100 </w:t>
      </w:r>
      <w:proofErr w:type="spellStart"/>
      <w:proofErr w:type="gramStart"/>
      <w:r>
        <w:rPr>
          <w:rStyle w:val="FontStyle15"/>
        </w:rPr>
        <w:t>Н-м</w:t>
      </w:r>
      <w:proofErr w:type="spellEnd"/>
      <w:proofErr w:type="gramEnd"/>
      <w:r>
        <w:rPr>
          <w:rStyle w:val="FontStyle15"/>
        </w:rPr>
        <w:t>;</w:t>
      </w:r>
    </w:p>
    <w:p w:rsidR="00F360F2" w:rsidRDefault="00F360F2" w:rsidP="009D6F7D">
      <w:pPr>
        <w:pStyle w:val="Style8"/>
        <w:widowControl/>
        <w:numPr>
          <w:ilvl w:val="2"/>
          <w:numId w:val="7"/>
        </w:numPr>
        <w:tabs>
          <w:tab w:val="left" w:pos="1181"/>
        </w:tabs>
        <w:spacing w:before="14" w:line="360" w:lineRule="auto"/>
        <w:ind w:hanging="294"/>
        <w:rPr>
          <w:rStyle w:val="FontStyle15"/>
        </w:rPr>
      </w:pPr>
      <w:r>
        <w:rPr>
          <w:rStyle w:val="FontStyle15"/>
        </w:rPr>
        <w:t xml:space="preserve">Управление макетом РЭП-100 осуществляется цифровым сигналом (интерфейс </w:t>
      </w:r>
      <w:r w:rsidRPr="00304B22">
        <w:rPr>
          <w:rStyle w:val="FontStyle15"/>
          <w:lang w:val="en-US"/>
        </w:rPr>
        <w:t>RS</w:t>
      </w:r>
      <w:r w:rsidRPr="00304B22">
        <w:rPr>
          <w:rStyle w:val="FontStyle15"/>
        </w:rPr>
        <w:t>485</w:t>
      </w:r>
      <w:r>
        <w:rPr>
          <w:rStyle w:val="FontStyle15"/>
        </w:rPr>
        <w:t>).</w:t>
      </w:r>
    </w:p>
    <w:p w:rsidR="00F360F2" w:rsidRDefault="009D6F7D" w:rsidP="009D6F7D">
      <w:pPr>
        <w:pStyle w:val="Style8"/>
        <w:widowControl/>
        <w:tabs>
          <w:tab w:val="left" w:pos="1181"/>
        </w:tabs>
        <w:spacing w:before="10" w:line="360" w:lineRule="auto"/>
        <w:ind w:firstLine="426"/>
        <w:rPr>
          <w:rStyle w:val="FontStyle15"/>
        </w:rPr>
      </w:pPr>
      <w:r>
        <w:rPr>
          <w:rStyle w:val="FontStyle15"/>
        </w:rPr>
        <w:t>6.2.6</w:t>
      </w:r>
      <w:r w:rsidR="00F360F2">
        <w:rPr>
          <w:rStyle w:val="FontStyle15"/>
          <w:sz w:val="20"/>
          <w:szCs w:val="20"/>
        </w:rPr>
        <w:tab/>
      </w:r>
      <w:r w:rsidR="00F360F2">
        <w:rPr>
          <w:rStyle w:val="FontStyle15"/>
        </w:rPr>
        <w:t>Макет РЭП-100</w:t>
      </w:r>
      <w:r w:rsidR="00F360F2" w:rsidRPr="0015188F">
        <w:rPr>
          <w:rStyle w:val="FontStyle15"/>
        </w:rPr>
        <w:t xml:space="preserve"> </w:t>
      </w:r>
      <w:r w:rsidR="00F360F2">
        <w:rPr>
          <w:rStyle w:val="FontStyle15"/>
        </w:rPr>
        <w:t>при воздействии нагрузки и при изменении напряжения питания в заданном диапазоне должен обеспечивать:</w:t>
      </w:r>
    </w:p>
    <w:p w:rsidR="00F360F2" w:rsidRDefault="00F360F2" w:rsidP="009D6F7D">
      <w:pPr>
        <w:pStyle w:val="Style3"/>
        <w:widowControl/>
        <w:spacing w:before="14" w:line="360" w:lineRule="auto"/>
        <w:ind w:firstLine="725"/>
        <w:rPr>
          <w:rStyle w:val="FontStyle15"/>
        </w:rPr>
      </w:pPr>
      <w:r>
        <w:rPr>
          <w:rStyle w:val="FontStyle15"/>
        </w:rPr>
        <w:t>- линейную зависимость положения выходного звена МПР от уровня сигнала управления;</w:t>
      </w:r>
    </w:p>
    <w:p w:rsidR="00F360F2" w:rsidRDefault="00F360F2" w:rsidP="009D6F7D">
      <w:pPr>
        <w:pStyle w:val="Style8"/>
        <w:widowControl/>
        <w:numPr>
          <w:ilvl w:val="0"/>
          <w:numId w:val="4"/>
        </w:numPr>
        <w:tabs>
          <w:tab w:val="left" w:pos="1022"/>
          <w:tab w:val="left" w:pos="5678"/>
        </w:tabs>
        <w:spacing w:before="10" w:line="360" w:lineRule="auto"/>
        <w:rPr>
          <w:rStyle w:val="FontStyle15"/>
        </w:rPr>
      </w:pPr>
      <w:r>
        <w:rPr>
          <w:rStyle w:val="FontStyle15"/>
        </w:rPr>
        <w:t>поворот вала относительно нулевого положения на угол ±20° (±0,5°).</w:t>
      </w:r>
    </w:p>
    <w:p w:rsidR="00F360F2" w:rsidRDefault="009D6F7D" w:rsidP="009D6F7D">
      <w:pPr>
        <w:pStyle w:val="Style3"/>
        <w:widowControl/>
        <w:spacing w:line="360" w:lineRule="auto"/>
        <w:ind w:firstLine="749"/>
        <w:rPr>
          <w:rStyle w:val="FontStyle15"/>
        </w:rPr>
      </w:pPr>
      <w:r>
        <w:rPr>
          <w:rStyle w:val="FontStyle15"/>
        </w:rPr>
        <w:t>6.2.7</w:t>
      </w:r>
      <w:r w:rsidR="00F360F2">
        <w:rPr>
          <w:rStyle w:val="FontStyle15"/>
        </w:rPr>
        <w:t xml:space="preserve"> Макет РЭП-100</w:t>
      </w:r>
      <w:r w:rsidR="00F360F2" w:rsidRPr="0015188F">
        <w:rPr>
          <w:rStyle w:val="FontStyle15"/>
        </w:rPr>
        <w:t xml:space="preserve"> </w:t>
      </w:r>
      <w:r w:rsidR="00F360F2">
        <w:rPr>
          <w:rStyle w:val="FontStyle15"/>
        </w:rPr>
        <w:t>без нагрузки и при номинальном напряжении питания должен обеспечивать:</w:t>
      </w:r>
    </w:p>
    <w:p w:rsidR="00F360F2" w:rsidRDefault="00F360F2" w:rsidP="009D6F7D">
      <w:pPr>
        <w:pStyle w:val="Style8"/>
        <w:widowControl/>
        <w:tabs>
          <w:tab w:val="left" w:pos="1118"/>
        </w:tabs>
        <w:spacing w:before="10" w:line="360" w:lineRule="auto"/>
        <w:ind w:left="826" w:firstLine="0"/>
        <w:jc w:val="left"/>
        <w:rPr>
          <w:rStyle w:val="FontStyle15"/>
        </w:rPr>
      </w:pPr>
      <w:r>
        <w:rPr>
          <w:rStyle w:val="FontStyle15"/>
        </w:rPr>
        <w:t>-</w:t>
      </w:r>
      <w:r>
        <w:rPr>
          <w:rStyle w:val="FontStyle15"/>
          <w:sz w:val="20"/>
          <w:szCs w:val="20"/>
        </w:rPr>
        <w:tab/>
      </w:r>
      <w:r>
        <w:rPr>
          <w:rStyle w:val="FontStyle15"/>
        </w:rPr>
        <w:t>динамические характеристики в соответствии с таблицей 1;</w:t>
      </w:r>
    </w:p>
    <w:p w:rsidR="00F360F2" w:rsidRDefault="00F360F2" w:rsidP="009D6F7D">
      <w:pPr>
        <w:pStyle w:val="Style8"/>
        <w:widowControl/>
        <w:tabs>
          <w:tab w:val="left" w:pos="1022"/>
        </w:tabs>
        <w:spacing w:before="5" w:line="360" w:lineRule="auto"/>
        <w:rPr>
          <w:rStyle w:val="FontStyle15"/>
        </w:rPr>
      </w:pPr>
      <w:r>
        <w:rPr>
          <w:rStyle w:val="FontStyle15"/>
        </w:rPr>
        <w:t>-</w:t>
      </w:r>
      <w:r>
        <w:rPr>
          <w:rStyle w:val="FontStyle15"/>
          <w:sz w:val="20"/>
          <w:szCs w:val="20"/>
        </w:rPr>
        <w:tab/>
      </w:r>
      <w:r>
        <w:rPr>
          <w:rStyle w:val="FontStyle15"/>
        </w:rPr>
        <w:t xml:space="preserve">отработку ступенчатого сигнала управления </w:t>
      </w:r>
      <w:r w:rsidRPr="009D6F7D">
        <w:rPr>
          <w:rStyle w:val="FontStyle22"/>
          <w:rFonts w:ascii="Times New Roman" w:hAnsi="Times New Roman" w:cs="Times New Roman"/>
          <w:sz w:val="28"/>
          <w:szCs w:val="28"/>
        </w:rPr>
        <w:t>соответствующего максимальному углу поворота выходного звена с пере</w:t>
      </w:r>
      <w:r w:rsidRPr="009D6F7D">
        <w:rPr>
          <w:rStyle w:val="FontStyle15"/>
          <w:sz w:val="28"/>
          <w:szCs w:val="28"/>
        </w:rPr>
        <w:t>регулированием не более 5 %; время выхода</w:t>
      </w:r>
      <w:r>
        <w:rPr>
          <w:rStyle w:val="FontStyle15"/>
        </w:rPr>
        <w:t xml:space="preserve"> на уровень 0,95 заданного значения не более 0,1 с.</w:t>
      </w:r>
    </w:p>
    <w:p w:rsidR="00F360F2" w:rsidRDefault="00F360F2" w:rsidP="009D6F7D">
      <w:pPr>
        <w:pStyle w:val="Style2"/>
        <w:widowControl/>
        <w:spacing w:line="360" w:lineRule="auto"/>
        <w:jc w:val="both"/>
        <w:rPr>
          <w:sz w:val="20"/>
          <w:szCs w:val="20"/>
        </w:rPr>
      </w:pPr>
    </w:p>
    <w:p w:rsidR="00F360F2" w:rsidRDefault="00F360F2" w:rsidP="009D6F7D">
      <w:pPr>
        <w:pStyle w:val="Style2"/>
        <w:widowControl/>
        <w:spacing w:line="360" w:lineRule="auto"/>
        <w:jc w:val="both"/>
        <w:rPr>
          <w:sz w:val="20"/>
          <w:szCs w:val="20"/>
        </w:rPr>
      </w:pPr>
    </w:p>
    <w:p w:rsidR="00F360F2" w:rsidRDefault="00F360F2" w:rsidP="009D6F7D">
      <w:pPr>
        <w:pStyle w:val="Style2"/>
        <w:widowControl/>
        <w:spacing w:before="144" w:line="360" w:lineRule="auto"/>
        <w:jc w:val="both"/>
        <w:rPr>
          <w:rStyle w:val="FontStyle15"/>
        </w:rPr>
      </w:pPr>
      <w:r>
        <w:rPr>
          <w:rStyle w:val="FontStyle15"/>
        </w:rPr>
        <w:t>Таблица 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47"/>
        <w:gridCol w:w="1440"/>
        <w:gridCol w:w="1440"/>
        <w:gridCol w:w="1445"/>
        <w:gridCol w:w="1445"/>
      </w:tblGrid>
      <w:tr w:rsidR="00F360F2" w:rsidTr="00865F91">
        <w:tblPrEx>
          <w:tblCellMar>
            <w:top w:w="0" w:type="dxa"/>
            <w:bottom w:w="0" w:type="dxa"/>
          </w:tblCellMar>
        </w:tblPrEx>
        <w:tc>
          <w:tcPr>
            <w:tcW w:w="414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336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lastRenderedPageBreak/>
              <w:t>Параметры частотной характеристики</w:t>
            </w:r>
          </w:p>
        </w:tc>
        <w:tc>
          <w:tcPr>
            <w:tcW w:w="577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720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Частота синусоидального сигнала управления</w:t>
            </w:r>
            <w:r>
              <w:rPr>
                <w:rStyle w:val="FontStyle22"/>
              </w:rPr>
              <w:t xml:space="preserve">, </w:t>
            </w:r>
            <w:proofErr w:type="gramStart"/>
            <w:r>
              <w:rPr>
                <w:rStyle w:val="FontStyle15"/>
              </w:rPr>
              <w:t>Гц</w:t>
            </w:r>
            <w:proofErr w:type="gramEnd"/>
          </w:p>
        </w:tc>
      </w:tr>
      <w:tr w:rsidR="00F360F2" w:rsidTr="00865F91">
        <w:tblPrEx>
          <w:tblCellMar>
            <w:top w:w="0" w:type="dxa"/>
            <w:bottom w:w="0" w:type="dxa"/>
          </w:tblCellMar>
        </w:tblPrEx>
        <w:tc>
          <w:tcPr>
            <w:tcW w:w="414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rPr>
                <w:rStyle w:val="FontStyle15"/>
              </w:rPr>
            </w:pPr>
          </w:p>
          <w:p w:rsidR="00F360F2" w:rsidRDefault="00F360F2" w:rsidP="009D6F7D">
            <w:pPr>
              <w:rPr>
                <w:rStyle w:val="FontStyle15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rPr>
                <w:rStyle w:val="FontStyle15"/>
              </w:rPr>
            </w:pPr>
            <w:r>
              <w:rPr>
                <w:rStyle w:val="FontStyle15"/>
              </w:rPr>
              <w:t>1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542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6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rPr>
                <w:rStyle w:val="FontStyle15"/>
              </w:rPr>
            </w:pPr>
            <w:r>
              <w:rPr>
                <w:rStyle w:val="FontStyle15"/>
              </w:rPr>
              <w:t>20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470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30</w:t>
            </w:r>
          </w:p>
        </w:tc>
      </w:tr>
      <w:tr w:rsidR="00F360F2" w:rsidTr="00865F91">
        <w:tblPrEx>
          <w:tblCellMar>
            <w:top w:w="0" w:type="dxa"/>
            <w:bottom w:w="0" w:type="dxa"/>
          </w:tblCellMar>
        </w:tblPrEx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Запаздывание по фазе сигнала с датчика обратной связи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rPr>
                <w:rStyle w:val="FontStyle15"/>
              </w:rPr>
            </w:pPr>
            <w:r>
              <w:rPr>
                <w:rStyle w:val="FontStyle15"/>
              </w:rPr>
              <w:t>10°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403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20°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rPr>
                <w:rStyle w:val="FontStyle15"/>
              </w:rPr>
            </w:pPr>
            <w:r>
              <w:rPr>
                <w:rStyle w:val="FontStyle15"/>
              </w:rPr>
              <w:t>55°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370"/>
              <w:jc w:val="left"/>
              <w:rPr>
                <w:rStyle w:val="FontStyle15"/>
                <w:vertAlign w:val="superscript"/>
              </w:rPr>
            </w:pPr>
            <w:r>
              <w:rPr>
                <w:rStyle w:val="FontStyle15"/>
              </w:rPr>
              <w:t>120°</w:t>
            </w:r>
          </w:p>
        </w:tc>
      </w:tr>
      <w:tr w:rsidR="00F360F2" w:rsidTr="00865F91">
        <w:tblPrEx>
          <w:tblCellMar>
            <w:top w:w="0" w:type="dxa"/>
            <w:bottom w:w="0" w:type="dxa"/>
          </w:tblCellMar>
        </w:tblPrEx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Отношение амплитуд сигнала управления и сигнала с датчика обратной связи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216"/>
              <w:rPr>
                <w:rStyle w:val="FontStyle15"/>
              </w:rPr>
            </w:pPr>
            <w:r>
              <w:rPr>
                <w:rStyle w:val="FontStyle15"/>
              </w:rPr>
              <w:t>от -0,5</w:t>
            </w:r>
            <w:proofErr w:type="gramStart"/>
            <w:r>
              <w:rPr>
                <w:rStyle w:val="FontStyle15"/>
              </w:rPr>
              <w:t xml:space="preserve"> </w:t>
            </w:r>
            <w:r>
              <w:rPr>
                <w:rStyle w:val="FontStyle15"/>
              </w:rPr>
              <w:br/>
            </w:r>
            <w:r>
              <w:rPr>
                <w:rStyle w:val="FontStyle23"/>
              </w:rPr>
              <w:t>Д</w:t>
            </w:r>
            <w:proofErr w:type="gramEnd"/>
            <w:r>
              <w:rPr>
                <w:rStyle w:val="FontStyle23"/>
              </w:rPr>
              <w:t xml:space="preserve">о </w:t>
            </w:r>
            <w:r>
              <w:rPr>
                <w:rStyle w:val="FontStyle15"/>
              </w:rPr>
              <w:t>0,5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ind w:left="331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 xml:space="preserve">от -2 </w:t>
            </w:r>
            <w:r>
              <w:rPr>
                <w:rStyle w:val="FontStyle15"/>
              </w:rPr>
              <w:br/>
            </w:r>
            <w:r>
              <w:rPr>
                <w:rStyle w:val="FontStyle23"/>
              </w:rPr>
              <w:t xml:space="preserve">ДО </w:t>
            </w:r>
            <w:r>
              <w:rPr>
                <w:rStyle w:val="FontStyle15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0"/>
              <w:widowControl/>
              <w:spacing w:line="360" w:lineRule="auto"/>
              <w:rPr>
                <w:rStyle w:val="FontStyle15"/>
              </w:rPr>
            </w:pPr>
            <w:r>
              <w:rPr>
                <w:rStyle w:val="FontStyle15"/>
              </w:rPr>
              <w:t>от -3</w:t>
            </w:r>
          </w:p>
          <w:p w:rsidR="00F360F2" w:rsidRDefault="00F360F2" w:rsidP="009D6F7D">
            <w:pPr>
              <w:pStyle w:val="Style10"/>
              <w:widowControl/>
              <w:spacing w:line="360" w:lineRule="auto"/>
              <w:rPr>
                <w:rStyle w:val="FontStyle15"/>
              </w:rPr>
            </w:pPr>
            <w:r>
              <w:rPr>
                <w:rStyle w:val="FontStyle15"/>
              </w:rPr>
              <w:t>до 1,5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0F2" w:rsidRDefault="00F360F2" w:rsidP="009D6F7D">
            <w:pPr>
              <w:pStyle w:val="Style11"/>
              <w:widowControl/>
              <w:spacing w:line="360" w:lineRule="auto"/>
              <w:ind w:left="307" w:hanging="53"/>
              <w:rPr>
                <w:rStyle w:val="FontStyle15"/>
              </w:rPr>
            </w:pPr>
            <w:r>
              <w:rPr>
                <w:rStyle w:val="FontStyle15"/>
              </w:rPr>
              <w:t xml:space="preserve">от -10 </w:t>
            </w:r>
            <w:r>
              <w:rPr>
                <w:rStyle w:val="FontStyle15"/>
              </w:rPr>
              <w:br/>
              <w:t>до 0,5</w:t>
            </w:r>
          </w:p>
        </w:tc>
      </w:tr>
    </w:tbl>
    <w:p w:rsidR="00F360F2" w:rsidRDefault="00F360F2" w:rsidP="009D6F7D">
      <w:pPr>
        <w:pStyle w:val="Style3"/>
        <w:widowControl/>
        <w:spacing w:line="360" w:lineRule="auto"/>
        <w:ind w:firstLine="744"/>
        <w:rPr>
          <w:sz w:val="20"/>
          <w:szCs w:val="20"/>
        </w:rPr>
      </w:pPr>
    </w:p>
    <w:p w:rsidR="00F360F2" w:rsidRDefault="009D6F7D" w:rsidP="009D6F7D">
      <w:pPr>
        <w:pStyle w:val="Style3"/>
        <w:widowControl/>
        <w:spacing w:before="96" w:line="360" w:lineRule="auto"/>
        <w:ind w:firstLine="744"/>
        <w:rPr>
          <w:rStyle w:val="FontStyle15"/>
        </w:rPr>
      </w:pPr>
      <w:r>
        <w:rPr>
          <w:rStyle w:val="FontStyle15"/>
        </w:rPr>
        <w:t>6</w:t>
      </w:r>
      <w:r w:rsidR="00F360F2">
        <w:rPr>
          <w:rStyle w:val="FontStyle15"/>
        </w:rPr>
        <w:t>.</w:t>
      </w:r>
      <w:r>
        <w:rPr>
          <w:rStyle w:val="FontStyle15"/>
        </w:rPr>
        <w:t>2.8</w:t>
      </w:r>
      <w:r w:rsidR="00F360F2">
        <w:rPr>
          <w:rStyle w:val="FontStyle15"/>
        </w:rPr>
        <w:t xml:space="preserve"> Макет РЭП-100</w:t>
      </w:r>
      <w:r w:rsidR="00F360F2" w:rsidRPr="0015188F">
        <w:rPr>
          <w:rStyle w:val="FontStyle15"/>
        </w:rPr>
        <w:t xml:space="preserve"> </w:t>
      </w:r>
      <w:r w:rsidR="00F360F2">
        <w:rPr>
          <w:rStyle w:val="FontStyle15"/>
        </w:rPr>
        <w:t>должен иметь встроенные средства контроля, обеспечивающие выдачу в СУ сигналов готовности.</w:t>
      </w:r>
    </w:p>
    <w:p w:rsidR="00F360F2" w:rsidRDefault="00F360F2" w:rsidP="009D6F7D"/>
    <w:p w:rsidR="005963FD" w:rsidRPr="009D6F7D" w:rsidRDefault="009D6F7D" w:rsidP="009D6F7D">
      <w:pPr>
        <w:rPr>
          <w:b/>
        </w:rPr>
      </w:pPr>
      <w:r w:rsidRPr="009D6F7D">
        <w:rPr>
          <w:b/>
        </w:rPr>
        <w:t>7</w:t>
      </w:r>
      <w:r w:rsidR="005963FD" w:rsidRPr="009D6F7D">
        <w:rPr>
          <w:b/>
        </w:rPr>
        <w:t xml:space="preserve">. Комплект поставки: </w:t>
      </w:r>
    </w:p>
    <w:p w:rsidR="005963FD" w:rsidRDefault="005963FD" w:rsidP="009D6F7D">
      <w:r>
        <w:t>- УНП – 4 штуки;</w:t>
      </w:r>
    </w:p>
    <w:p w:rsidR="005963FD" w:rsidRDefault="005963FD" w:rsidP="009D6F7D">
      <w:r>
        <w:t>- действующий макет одноканального электромеханического привода РЭП100</w:t>
      </w:r>
      <w:r w:rsidR="00A91FC4">
        <w:t xml:space="preserve"> – 2 штуки</w:t>
      </w:r>
      <w:r>
        <w:t>;</w:t>
      </w:r>
    </w:p>
    <w:p w:rsidR="005963FD" w:rsidRDefault="005963FD" w:rsidP="009D6F7D">
      <w:r>
        <w:t>- комплект конструкторской документации УНП: чертежи сборочные, деталей, расчеты, руководство по эксплуатации, паспорт, протоколы испытаний;</w:t>
      </w:r>
    </w:p>
    <w:p w:rsidR="005963FD" w:rsidRPr="00AE6FC9" w:rsidRDefault="005963FD" w:rsidP="009D6F7D">
      <w:r>
        <w:t xml:space="preserve">- комплект конструкторской документации РЭП100: комплект КД </w:t>
      </w:r>
      <w:r w:rsidR="00A91FC4">
        <w:t xml:space="preserve">на электродвигатель, </w:t>
      </w:r>
      <w:proofErr w:type="spellStart"/>
      <w:r w:rsidR="00A91FC4">
        <w:t>электромеханизм</w:t>
      </w:r>
      <w:proofErr w:type="spellEnd"/>
      <w:r w:rsidR="00A91FC4">
        <w:t>, блок управления</w:t>
      </w:r>
      <w:r>
        <w:t>, протоколы испытаний.</w:t>
      </w:r>
    </w:p>
    <w:p w:rsidR="008F7A63" w:rsidRPr="009D6F7D" w:rsidRDefault="009D6F7D" w:rsidP="009D6F7D">
      <w:pPr>
        <w:rPr>
          <w:b/>
        </w:rPr>
      </w:pPr>
      <w:r w:rsidRPr="009D6F7D">
        <w:rPr>
          <w:b/>
        </w:rPr>
        <w:t>8</w:t>
      </w:r>
      <w:r w:rsidR="00C12EFD" w:rsidRPr="009D6F7D">
        <w:rPr>
          <w:b/>
        </w:rPr>
        <w:t>. Сроки выполнения работы: 01.0</w:t>
      </w:r>
      <w:r w:rsidR="00F360F2" w:rsidRPr="009D6F7D">
        <w:rPr>
          <w:b/>
        </w:rPr>
        <w:t>7.2012 – 30</w:t>
      </w:r>
      <w:r w:rsidR="00C12EFD" w:rsidRPr="009D6F7D">
        <w:rPr>
          <w:b/>
        </w:rPr>
        <w:t>.0</w:t>
      </w:r>
      <w:r w:rsidR="00F360F2" w:rsidRPr="009D6F7D">
        <w:rPr>
          <w:b/>
        </w:rPr>
        <w:t>9</w:t>
      </w:r>
      <w:r w:rsidR="00C12EFD" w:rsidRPr="009D6F7D">
        <w:rPr>
          <w:b/>
        </w:rPr>
        <w:t>.2012</w:t>
      </w:r>
    </w:p>
    <w:sectPr w:rsidR="008F7A63" w:rsidRPr="009D6F7D" w:rsidSect="00A55FF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D2A3090"/>
    <w:lvl w:ilvl="0">
      <w:numFmt w:val="bullet"/>
      <w:lvlText w:val="*"/>
      <w:lvlJc w:val="left"/>
    </w:lvl>
  </w:abstractNum>
  <w:abstractNum w:abstractNumId="1">
    <w:nsid w:val="40D4355D"/>
    <w:multiLevelType w:val="multilevel"/>
    <w:tmpl w:val="F42CF7FA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AF65715"/>
    <w:multiLevelType w:val="multilevel"/>
    <w:tmpl w:val="28C46C6A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688C0990"/>
    <w:multiLevelType w:val="multilevel"/>
    <w:tmpl w:val="710A1C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76" w:hanging="1800"/>
      </w:pPr>
      <w:rPr>
        <w:rFonts w:hint="default"/>
      </w:rPr>
    </w:lvl>
  </w:abstractNum>
  <w:abstractNum w:abstractNumId="4">
    <w:nsid w:val="6A063E2F"/>
    <w:multiLevelType w:val="singleLevel"/>
    <w:tmpl w:val="1318F474"/>
    <w:lvl w:ilvl="0">
      <w:start w:val="1"/>
      <w:numFmt w:val="decimal"/>
      <w:lvlText w:val="3.%1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-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92"/>
        <w:lvlJc w:val="left"/>
        <w:rPr>
          <w:rFonts w:ascii="Times New Roman" w:hAnsi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963FD"/>
    <w:rsid w:val="00143116"/>
    <w:rsid w:val="00235600"/>
    <w:rsid w:val="004426C7"/>
    <w:rsid w:val="005963FD"/>
    <w:rsid w:val="00606AC6"/>
    <w:rsid w:val="00634A7A"/>
    <w:rsid w:val="008577E3"/>
    <w:rsid w:val="008F7A63"/>
    <w:rsid w:val="00960931"/>
    <w:rsid w:val="00994613"/>
    <w:rsid w:val="009D6F7D"/>
    <w:rsid w:val="00A55FF6"/>
    <w:rsid w:val="00A91FC4"/>
    <w:rsid w:val="00C12EFD"/>
    <w:rsid w:val="00C51AE4"/>
    <w:rsid w:val="00F360F2"/>
    <w:rsid w:val="00FD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_x0000_s1028"/>
        <o:r id="V:Rule6" type="connector" idref="#_x0000_s1029"/>
        <o:r id="V:Rule7" type="connector" idref="#_x0000_s1026"/>
        <o:r id="V:Rule8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3FD"/>
    <w:pPr>
      <w:spacing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963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63F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rsid w:val="005963FD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4A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4A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">
    <w:name w:val="Style1"/>
    <w:basedOn w:val="a"/>
    <w:uiPriority w:val="99"/>
    <w:rsid w:val="00F360F2"/>
    <w:pPr>
      <w:widowControl w:val="0"/>
      <w:autoSpaceDE w:val="0"/>
      <w:autoSpaceDN w:val="0"/>
      <w:adjustRightInd w:val="0"/>
      <w:spacing w:line="240" w:lineRule="auto"/>
      <w:ind w:firstLine="0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F360F2"/>
    <w:pPr>
      <w:widowControl w:val="0"/>
      <w:autoSpaceDE w:val="0"/>
      <w:autoSpaceDN w:val="0"/>
      <w:adjustRightInd w:val="0"/>
      <w:spacing w:line="490" w:lineRule="exact"/>
      <w:ind w:firstLine="0"/>
      <w:jc w:val="center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F360F2"/>
    <w:pPr>
      <w:widowControl w:val="0"/>
      <w:autoSpaceDE w:val="0"/>
      <w:autoSpaceDN w:val="0"/>
      <w:adjustRightInd w:val="0"/>
      <w:spacing w:line="470" w:lineRule="exact"/>
      <w:ind w:firstLine="768"/>
    </w:pPr>
    <w:rPr>
      <w:rFonts w:eastAsiaTheme="minorEastAsia"/>
      <w:sz w:val="24"/>
      <w:szCs w:val="24"/>
    </w:rPr>
  </w:style>
  <w:style w:type="paragraph" w:customStyle="1" w:styleId="Style4">
    <w:name w:val="Style4"/>
    <w:basedOn w:val="a"/>
    <w:uiPriority w:val="99"/>
    <w:rsid w:val="00F360F2"/>
    <w:pPr>
      <w:widowControl w:val="0"/>
      <w:autoSpaceDE w:val="0"/>
      <w:autoSpaceDN w:val="0"/>
      <w:adjustRightInd w:val="0"/>
      <w:spacing w:line="475" w:lineRule="exact"/>
      <w:ind w:firstLine="614"/>
      <w:jc w:val="lef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F360F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8">
    <w:name w:val="Style8"/>
    <w:basedOn w:val="a"/>
    <w:uiPriority w:val="99"/>
    <w:rsid w:val="00F360F2"/>
    <w:pPr>
      <w:widowControl w:val="0"/>
      <w:autoSpaceDE w:val="0"/>
      <w:autoSpaceDN w:val="0"/>
      <w:adjustRightInd w:val="0"/>
      <w:spacing w:line="480" w:lineRule="exact"/>
      <w:ind w:firstLine="730"/>
    </w:pPr>
    <w:rPr>
      <w:rFonts w:eastAsiaTheme="minorEastAsia"/>
      <w:sz w:val="24"/>
      <w:szCs w:val="24"/>
    </w:rPr>
  </w:style>
  <w:style w:type="paragraph" w:customStyle="1" w:styleId="Style10">
    <w:name w:val="Style10"/>
    <w:basedOn w:val="a"/>
    <w:uiPriority w:val="99"/>
    <w:rsid w:val="00F360F2"/>
    <w:pPr>
      <w:widowControl w:val="0"/>
      <w:autoSpaceDE w:val="0"/>
      <w:autoSpaceDN w:val="0"/>
      <w:adjustRightInd w:val="0"/>
      <w:spacing w:line="331" w:lineRule="exact"/>
      <w:ind w:firstLine="0"/>
      <w:jc w:val="center"/>
    </w:pPr>
    <w:rPr>
      <w:rFonts w:eastAsiaTheme="minorEastAsia"/>
      <w:sz w:val="24"/>
      <w:szCs w:val="24"/>
    </w:rPr>
  </w:style>
  <w:style w:type="paragraph" w:customStyle="1" w:styleId="Style11">
    <w:name w:val="Style11"/>
    <w:basedOn w:val="a"/>
    <w:uiPriority w:val="99"/>
    <w:rsid w:val="00F360F2"/>
    <w:pPr>
      <w:widowControl w:val="0"/>
      <w:autoSpaceDE w:val="0"/>
      <w:autoSpaceDN w:val="0"/>
      <w:adjustRightInd w:val="0"/>
      <w:spacing w:line="326" w:lineRule="exact"/>
      <w:ind w:firstLine="0"/>
      <w:jc w:val="left"/>
    </w:pPr>
    <w:rPr>
      <w:rFonts w:eastAsiaTheme="minorEastAsia"/>
      <w:sz w:val="24"/>
      <w:szCs w:val="24"/>
    </w:rPr>
  </w:style>
  <w:style w:type="character" w:customStyle="1" w:styleId="FontStyle14">
    <w:name w:val="Font Style14"/>
    <w:basedOn w:val="a0"/>
    <w:uiPriority w:val="99"/>
    <w:rsid w:val="00F360F2"/>
    <w:rPr>
      <w:rFonts w:ascii="Times New Roman" w:hAnsi="Times New Roman" w:cs="Times New Roman"/>
      <w:i/>
      <w:iCs/>
      <w:spacing w:val="20"/>
      <w:sz w:val="26"/>
      <w:szCs w:val="26"/>
    </w:rPr>
  </w:style>
  <w:style w:type="character" w:customStyle="1" w:styleId="FontStyle15">
    <w:name w:val="Font Style15"/>
    <w:basedOn w:val="a0"/>
    <w:uiPriority w:val="99"/>
    <w:rsid w:val="00F360F2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F360F2"/>
    <w:rPr>
      <w:rFonts w:ascii="Candara" w:hAnsi="Candara" w:cs="Candara"/>
      <w:sz w:val="22"/>
      <w:szCs w:val="22"/>
    </w:rPr>
  </w:style>
  <w:style w:type="character" w:customStyle="1" w:styleId="FontStyle23">
    <w:name w:val="Font Style23"/>
    <w:basedOn w:val="a0"/>
    <w:uiPriority w:val="99"/>
    <w:rsid w:val="00F360F2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Север</Company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</dc:creator>
  <cp:keywords/>
  <dc:description/>
  <cp:lastModifiedBy>02-418-2</cp:lastModifiedBy>
  <cp:revision>9</cp:revision>
  <cp:lastPrinted>2012-06-07T05:41:00Z</cp:lastPrinted>
  <dcterms:created xsi:type="dcterms:W3CDTF">2012-02-22T09:15:00Z</dcterms:created>
  <dcterms:modified xsi:type="dcterms:W3CDTF">2012-06-07T05:42:00Z</dcterms:modified>
</cp:coreProperties>
</file>