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024DEE">
        <w:rPr>
          <w:rFonts w:ascii="Times New Roman" w:hAnsi="Times New Roman"/>
          <w:b/>
          <w:szCs w:val="24"/>
        </w:rPr>
        <w:t>«ТЕХНИЧЕСКАЯ ЧАСТЬ»</w:t>
      </w: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24DEE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F57E37" w:rsidRPr="00024DEE" w:rsidRDefault="00F57E37" w:rsidP="00F57E3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690C95">
        <w:rPr>
          <w:rFonts w:ascii="Times New Roman" w:hAnsi="Times New Roman"/>
          <w:color w:val="000000"/>
          <w:szCs w:val="24"/>
          <w:u w:val="single"/>
          <w:lang w:eastAsia="ru-RU"/>
        </w:rPr>
        <w:t>Предмет закупки: поставка дозиметров-сигнализаторов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2014</w:t>
      </w:r>
      <w:r w:rsidRPr="00690C9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90C95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F57E37" w:rsidRPr="00690C95" w:rsidRDefault="00F57E37" w:rsidP="00F57E37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90C95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Дозиметр-сигнализатор аварийный ДРГ-13Н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-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Рабочие условия применения закупаемого товара должны быть:</w:t>
            </w:r>
          </w:p>
          <w:p w:rsidR="00F57E37" w:rsidRPr="00690C95" w:rsidRDefault="00F57E37" w:rsidP="00FA0DA9">
            <w:pPr>
              <w:tabs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– напряжение источника питания постоянного тока 24 ± 2,4</w:t>
            </w:r>
            <w:proofErr w:type="gramStart"/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 xml:space="preserve"> В</w:t>
            </w:r>
            <w:proofErr w:type="gramEnd"/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;</w:t>
            </w:r>
          </w:p>
          <w:p w:rsidR="00F57E37" w:rsidRPr="00690C95" w:rsidRDefault="00F57E37" w:rsidP="00FA0DA9">
            <w:pPr>
              <w:tabs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– температура окружающего воздуха от -45 до +50 0С;</w:t>
            </w:r>
          </w:p>
          <w:p w:rsidR="00F57E37" w:rsidRPr="00690C95" w:rsidRDefault="00F57E37" w:rsidP="00FA0DA9">
            <w:pPr>
              <w:tabs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– давление от 93,3 до 106,6 кПа (от 700 до 800 мм рт. ст.);</w:t>
            </w:r>
          </w:p>
          <w:p w:rsidR="00F57E37" w:rsidRPr="00690C95" w:rsidRDefault="00F57E37" w:rsidP="00FA0DA9">
            <w:pPr>
              <w:tabs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– относительная влажность при температуре 35</w:t>
            </w:r>
            <w:proofErr w:type="gramStart"/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 xml:space="preserve"> С</w:t>
            </w:r>
            <w:proofErr w:type="gramEnd"/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° до 98%;</w:t>
            </w:r>
          </w:p>
          <w:p w:rsidR="00F57E37" w:rsidRPr="00690C95" w:rsidRDefault="00F57E37" w:rsidP="00FA0DA9">
            <w:pPr>
              <w:tabs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– допускается наличие паров кислот и щелочей, запыленность окружающего воздуха согласно гигиеническим нормативам ГН 2.2.5.1313-03;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– режим работы ДРГ-13Н</w:t>
            </w: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 xml:space="preserve"> - непрерывный, круглосуточный.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F57E37" w:rsidRPr="00690C95" w:rsidTr="00FA0DA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5154" w:type="dxa"/>
          <w:trHeight w:val="92"/>
        </w:trPr>
        <w:tc>
          <w:tcPr>
            <w:tcW w:w="0" w:type="auto"/>
            <w:gridSpan w:val="2"/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57E37" w:rsidRPr="00690C95" w:rsidTr="00FA0DA9">
        <w:trPr>
          <w:gridBefore w:val="1"/>
          <w:trHeight w:val="1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высота,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мм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………………………………………………………. 225;</w:t>
            </w:r>
          </w:p>
          <w:p w:rsidR="00F57E37" w:rsidRPr="00690C95" w:rsidRDefault="00F57E37" w:rsidP="00FA0DA9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ширина,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мм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……………………………………………………… 150;</w:t>
            </w:r>
          </w:p>
          <w:p w:rsidR="00F57E37" w:rsidRPr="00690C95" w:rsidRDefault="00F57E37" w:rsidP="00FA0DA9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длина,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мм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………………………………………………………. 80.</w:t>
            </w:r>
          </w:p>
          <w:p w:rsidR="00F57E37" w:rsidRPr="00690C95" w:rsidRDefault="00F57E37" w:rsidP="00FA0DA9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-масса закупаемого товара, не более,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кг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….……………. 0,7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осуществлять непрерывное измерение мощности поглощенной дозы гамма-излучений в диапазоне от 1·10-7 (естественный фон) до 0,1 Гр/ч.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Закупаемый товар должен обеспечивать формирование и выдачу электрического дискретного сигнала СРАБОТАЛ в случае превышения мощности поглощенной дозы гамма-излучения одного из пороговых значений: 0,07 </w:t>
            </w:r>
            <w:proofErr w:type="spell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мкГр</w:t>
            </w:r>
            <w:proofErr w:type="spell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/с, 0,21мкГр/с, 7,0мкГр/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основной относительной погрешности измерения мощности поглощенной дозы должны быть ±30%.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Нестабильность измерений мощности поглощенной дозы за 24 часа непрерывной работы не должна превышать ±10% относительно среднего значения.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Минимальная обнаруживаемая продолжительность СЦР 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softHyphen/>
              <w:t>– не более 10-3 с.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Время от момента срабатывания ДРГ-13Н до момента номинального уровня звучания аварийной сигнализации – не более 0,4 с.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Режим работы закупаемого товара должен быть непрерывный, круглосуточный.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Время установления рабочего режима – 5 минут.</w:t>
            </w:r>
          </w:p>
          <w:p w:rsidR="00F57E37" w:rsidRPr="00690C95" w:rsidRDefault="00F57E37" w:rsidP="00FA0DA9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Закупаемый товар должен сохранять работоспособность после воздействия дозой смешанного нейтронного и гамма-излучения от СЦР не менее 100 Гр.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Конструкция закупаемого товара должна обеспечивать возможность проведения дезактивации путем обработки методом трехразовой обтирки дезактивирующими растворами.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Средняя наработка на отказ – не менее 20000 часов.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– не менее 10 лет.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57E37" w:rsidRPr="00690C95" w:rsidTr="00FA0DA9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Питание закупаемого товара должно осуществляться от источника постоянного тока с напряжением (24±2,4) В. 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Ток потребления закупаемого товара по цепи питания не превышает 100 мА.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соответствовать требованиям ГОСТ 26828 -86.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изделия должны быть нанесены следующие маркировочные обозначения: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наименование закупаемого товара;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заводской номер;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знак утверждения типа средства измерения;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год изготовления;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степень защиты по ГОСТ 14254.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Маркирование тары должна производиться на ярлыке и содержать: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тип изделия;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заводской номер;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количество изделий;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адрес получателя;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вес нетто/брутто;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количество мест;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– габарит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softHyphen/>
              <w:t>ные размеры.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F57E37" w:rsidRPr="00690C95" w:rsidTr="00FA0DA9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Упаковка закупаемого товара должна соответствовать требованиям ГОСТ 23170.</w:t>
            </w:r>
          </w:p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Дозиметры-сигнализаторы должны быть обернуты бумагой, запакованы в полиэтиленовые чехлы совме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softHyphen/>
              <w:t xml:space="preserve">стно с описями, технической документацией и </w:t>
            </w:r>
            <w:proofErr w:type="spell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селикогелем</w:t>
            </w:r>
            <w:proofErr w:type="spell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, которые помещены в картон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softHyphen/>
              <w:t>ные коробки. Коробки должны быть уложены в деревянный ящик и уплотнены гофрированным картоном или поролоном. Крышка ящика прибита гвоздями, укреплена металлической лентой и опломбирована. Транспортная упаковка дозиметра-сигнализатора должна обеспечивать его сохранность при транспортировании любым видом транс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softHyphen/>
              <w:t>порта.</w:t>
            </w:r>
          </w:p>
        </w:tc>
      </w:tr>
    </w:tbl>
    <w:p w:rsidR="00F57E37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Поставка Товара должна быть осуществлена в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полном объеме 25 декабря 2014 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в упаковке предприятия-изготовителя транспортируется автомобильным или железнодорожным транспортом в соответствии с правилами перевозки грузов, действующими на каждом виде транспорта.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Способ укладки ящиков с закупаемым товаром на транспортном средстве должен исключать возможность их перемещения.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Значения климатических и механических воздействий при транспортировании не должны превышать следующих значений: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– температура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минус 50 до плюс 50 0С;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– влажность до 98% при температуре плюс 35 0С;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Вибрации с частотой от 10 до 55 Гц и амплитудой до 0,35 мм.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При погрузке и выгрузке должны соблюдаться требования надписей, указанных на транспортной таре.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Во время погрузочно-разгрузочных работ устройство не должно подвергаться воздействию атмосферных осадков.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храниться на складе, в упаковке предприятия-изготовителя при температуре окружающего воздуха от 5 до 40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°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относительной влажности не более 80 % при температуре 25 С°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,</w:t>
            </w: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стеллажах, в один ряд. Дополнительной консервации не требуется.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эксплуатации закупаемого товара 18 месяцев.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по степени защиты персонала от поражения электрическим током должен относиться к классу II по ГОСТ 12.2.007.0.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F57E37" w:rsidRPr="00690C95" w:rsidRDefault="00F57E37" w:rsidP="00F57E37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F57E37" w:rsidRPr="00690C95" w:rsidRDefault="00F57E37" w:rsidP="00F57E37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соответствовать требованиям правил ПБЯ-06-10-99, ГОСТ 29074, ГОСТ 27451, ГОСТ 12997.</w:t>
            </w: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Дозиметр-сигнализатор аварийный ДРГ-13Н-3шт.</w:t>
            </w:r>
          </w:p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поставки: 25 декабря 2014г.</w:t>
            </w:r>
          </w:p>
        </w:tc>
      </w:tr>
    </w:tbl>
    <w:p w:rsidR="00F57E37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F57E37" w:rsidRPr="00690C95" w:rsidTr="00FA0DA9">
        <w:tc>
          <w:tcPr>
            <w:tcW w:w="834" w:type="dxa"/>
            <w:shd w:val="clear" w:color="auto" w:fill="auto"/>
          </w:tcPr>
          <w:p w:rsidR="00F57E37" w:rsidRPr="00690C95" w:rsidRDefault="00F57E37" w:rsidP="00FA0DA9">
            <w:pPr>
              <w:jc w:val="center"/>
              <w:rPr>
                <w:rFonts w:ascii="Times New Roman" w:hAnsi="Times New Roman"/>
                <w:szCs w:val="24"/>
              </w:rPr>
            </w:pPr>
            <w:r w:rsidRPr="00690C95">
              <w:rPr>
                <w:rFonts w:ascii="Times New Roman" w:hAnsi="Times New Roman"/>
                <w:szCs w:val="24"/>
              </w:rPr>
              <w:t>№</w:t>
            </w:r>
            <w:proofErr w:type="gramStart"/>
            <w:r w:rsidRPr="00690C95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690C95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F57E37" w:rsidRPr="00690C95" w:rsidRDefault="00F57E37" w:rsidP="00FA0DA9">
            <w:pPr>
              <w:jc w:val="center"/>
              <w:rPr>
                <w:rFonts w:ascii="Times New Roman" w:hAnsi="Times New Roman"/>
                <w:szCs w:val="24"/>
              </w:rPr>
            </w:pPr>
            <w:r w:rsidRPr="00690C95">
              <w:rPr>
                <w:rFonts w:ascii="Times New Roman" w:hAnsi="Times New Roman"/>
                <w:szCs w:val="24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F57E37" w:rsidRPr="00690C95" w:rsidRDefault="00F57E37" w:rsidP="00FA0DA9">
            <w:pPr>
              <w:jc w:val="center"/>
              <w:rPr>
                <w:rFonts w:ascii="Times New Roman" w:hAnsi="Times New Roman"/>
                <w:szCs w:val="24"/>
              </w:rPr>
            </w:pPr>
            <w:r w:rsidRPr="00690C95">
              <w:rPr>
                <w:rFonts w:ascii="Times New Roman" w:hAnsi="Times New Roman"/>
                <w:szCs w:val="24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F57E37" w:rsidRPr="00690C95" w:rsidRDefault="00F57E37" w:rsidP="00FA0DA9">
            <w:pPr>
              <w:jc w:val="center"/>
              <w:rPr>
                <w:rFonts w:ascii="Times New Roman" w:hAnsi="Times New Roman"/>
                <w:szCs w:val="24"/>
              </w:rPr>
            </w:pPr>
            <w:proofErr w:type="gramStart"/>
            <w:r w:rsidRPr="00690C95">
              <w:rPr>
                <w:rFonts w:ascii="Times New Roman" w:hAnsi="Times New Roman"/>
                <w:szCs w:val="24"/>
              </w:rPr>
              <w:t>Предлагаемое</w:t>
            </w:r>
            <w:proofErr w:type="gramEnd"/>
            <w:r w:rsidRPr="00690C95">
              <w:rPr>
                <w:rFonts w:ascii="Times New Roman" w:hAnsi="Times New Roman"/>
                <w:szCs w:val="24"/>
              </w:rPr>
              <w:t xml:space="preserve"> участников запроса цен</w:t>
            </w:r>
          </w:p>
        </w:tc>
      </w:tr>
      <w:tr w:rsidR="00F57E37" w:rsidRPr="00690C95" w:rsidTr="00FA0DA9">
        <w:tc>
          <w:tcPr>
            <w:tcW w:w="834" w:type="dxa"/>
            <w:shd w:val="clear" w:color="auto" w:fill="auto"/>
          </w:tcPr>
          <w:p w:rsidR="00F57E37" w:rsidRPr="00690C95" w:rsidRDefault="00F57E37" w:rsidP="00FA0DA9">
            <w:pPr>
              <w:jc w:val="center"/>
              <w:rPr>
                <w:rFonts w:ascii="Times New Roman" w:hAnsi="Times New Roman"/>
                <w:szCs w:val="24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F57E37" w:rsidRPr="00690C95" w:rsidRDefault="00F57E37" w:rsidP="00FA0DA9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требования:</w:t>
            </w:r>
          </w:p>
          <w:p w:rsidR="00F57E37" w:rsidRPr="00690C95" w:rsidRDefault="00F57E37" w:rsidP="00FA0DA9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параметры и размеры</w:t>
            </w:r>
          </w:p>
          <w:p w:rsidR="00F57E37" w:rsidRPr="00690C95" w:rsidRDefault="00F57E37" w:rsidP="00FA0DA9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технико-экономические и эксплуатационные показатели</w:t>
            </w:r>
          </w:p>
        </w:tc>
        <w:tc>
          <w:tcPr>
            <w:tcW w:w="2817" w:type="dxa"/>
            <w:shd w:val="clear" w:color="auto" w:fill="auto"/>
          </w:tcPr>
          <w:p w:rsidR="00F57E37" w:rsidRPr="00690C95" w:rsidRDefault="00F57E37" w:rsidP="00FA0DA9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Согласно подразделам 4.1., 4.2., Раздела 4,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F57E37" w:rsidRPr="00690C95" w:rsidRDefault="00F57E37" w:rsidP="00FA0DA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7E37" w:rsidRPr="00690C95" w:rsidTr="00FA0DA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7E37" w:rsidRPr="00690C95" w:rsidRDefault="00F57E37" w:rsidP="00F57E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lastRenderedPageBreak/>
        <w:t>РАЗДЕЛ 19. ПЕРЕЧЕНЬ ПРИНЯТЫХ СОКРАЩЕНИЙ</w:t>
      </w:r>
    </w:p>
    <w:p w:rsidR="00F57E37" w:rsidRPr="00690C95" w:rsidRDefault="00F57E37" w:rsidP="00F57E3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57E37" w:rsidRPr="00690C95" w:rsidTr="00FA0D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F57E37" w:rsidRPr="00690C95" w:rsidTr="00FA0D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szCs w:val="24"/>
                <w:lang w:eastAsia="ru-RU"/>
              </w:rPr>
              <w:t>ДРГ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Дозиметр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рентгеновского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гаммаизлучения</w:t>
            </w:r>
            <w:proofErr w:type="spellEnd"/>
          </w:p>
        </w:tc>
      </w:tr>
      <w:tr w:rsidR="00F57E37" w:rsidRPr="00690C95" w:rsidTr="00FA0D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7E37" w:rsidRPr="00690C95" w:rsidRDefault="00F57E37" w:rsidP="00F57E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90C95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F57E37" w:rsidRPr="00690C95" w:rsidRDefault="00F57E37" w:rsidP="00F57E3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57E37" w:rsidRPr="00690C95" w:rsidTr="00FA0D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37" w:rsidRPr="00690C95" w:rsidRDefault="00F57E37" w:rsidP="00FA0D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90C95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F57E37" w:rsidRPr="00690C95" w:rsidTr="00FA0D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57E37" w:rsidRPr="00690C95" w:rsidTr="00FA0D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E37" w:rsidRPr="00690C95" w:rsidRDefault="00F57E37" w:rsidP="00FA0D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F57E37" w:rsidRPr="00690C95" w:rsidRDefault="00F57E37" w:rsidP="00F57E37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690C95">
        <w:rPr>
          <w:rFonts w:ascii="Times New Roman" w:hAnsi="Times New Roman"/>
          <w:szCs w:val="24"/>
          <w:lang w:eastAsia="ru-RU"/>
        </w:rPr>
        <w:t xml:space="preserve"> </w:t>
      </w:r>
      <w:r w:rsidRPr="00690C95">
        <w:rPr>
          <w:rFonts w:ascii="Times New Roman" w:hAnsi="Times New Roman"/>
          <w:color w:val="FF0000"/>
          <w:szCs w:val="24"/>
          <w:lang w:eastAsia="ru-RU"/>
        </w:rPr>
        <w:t xml:space="preserve">          </w:t>
      </w:r>
      <w:r w:rsidRPr="00690C95">
        <w:rPr>
          <w:rFonts w:ascii="Times New Roman" w:hAnsi="Times New Roman"/>
          <w:szCs w:val="24"/>
          <w:lang w:eastAsia="ru-RU"/>
        </w:rPr>
        <w:t>Указание на фирменное название дозиметров-сигнализаторов не сопровождаются словами «или аналог» («или эквивал</w:t>
      </w:r>
      <w:r>
        <w:rPr>
          <w:rFonts w:ascii="Times New Roman" w:hAnsi="Times New Roman"/>
          <w:szCs w:val="24"/>
          <w:lang w:eastAsia="ru-RU"/>
        </w:rPr>
        <w:t>ент»), так как закупаемый товар</w:t>
      </w:r>
      <w:r w:rsidRPr="00690C95">
        <w:rPr>
          <w:rFonts w:ascii="Times New Roman" w:hAnsi="Times New Roman"/>
          <w:szCs w:val="24"/>
          <w:lang w:eastAsia="ru-RU"/>
        </w:rPr>
        <w:t xml:space="preserve"> будет исп</w:t>
      </w:r>
      <w:r>
        <w:rPr>
          <w:rFonts w:ascii="Times New Roman" w:hAnsi="Times New Roman"/>
          <w:szCs w:val="24"/>
          <w:lang w:eastAsia="ru-RU"/>
        </w:rPr>
        <w:t>ользоваться во взаимодействии с</w:t>
      </w:r>
      <w:r w:rsidRPr="00690C95">
        <w:rPr>
          <w:rFonts w:ascii="Times New Roman" w:hAnsi="Times New Roman"/>
          <w:szCs w:val="24"/>
          <w:lang w:eastAsia="ru-RU"/>
        </w:rPr>
        <w:t xml:space="preserve"> САС СЦ</w:t>
      </w:r>
      <w:proofErr w:type="gramStart"/>
      <w:r w:rsidRPr="00690C95">
        <w:rPr>
          <w:rFonts w:ascii="Times New Roman" w:hAnsi="Times New Roman"/>
          <w:szCs w:val="24"/>
          <w:lang w:eastAsia="ru-RU"/>
        </w:rPr>
        <w:t>Р(</w:t>
      </w:r>
      <w:proofErr w:type="gramEnd"/>
      <w:r w:rsidRPr="00690C95">
        <w:rPr>
          <w:rFonts w:ascii="Times New Roman" w:hAnsi="Times New Roman"/>
          <w:szCs w:val="24"/>
          <w:lang w:eastAsia="ru-RU"/>
        </w:rPr>
        <w:t>система аварийной сигнализации самоподдерживающая цепная реакция) уже используемым заказчиком, и при этом уже используе</w:t>
      </w:r>
      <w:r>
        <w:rPr>
          <w:rFonts w:ascii="Times New Roman" w:hAnsi="Times New Roman"/>
          <w:szCs w:val="24"/>
          <w:lang w:eastAsia="ru-RU"/>
        </w:rPr>
        <w:t>мый товар (САС СЦР) несовместим</w:t>
      </w:r>
      <w:r w:rsidRPr="00690C95">
        <w:rPr>
          <w:rFonts w:ascii="Times New Roman" w:hAnsi="Times New Roman"/>
          <w:szCs w:val="24"/>
          <w:lang w:eastAsia="ru-RU"/>
        </w:rPr>
        <w:t xml:space="preserve"> с товарами других товарных знаков, потому что САС СЦР по технологическим характе</w:t>
      </w:r>
      <w:r>
        <w:rPr>
          <w:rFonts w:ascii="Times New Roman" w:hAnsi="Times New Roman"/>
          <w:szCs w:val="24"/>
          <w:lang w:eastAsia="ru-RU"/>
        </w:rPr>
        <w:t>ристикам взаимодействует только</w:t>
      </w:r>
      <w:r w:rsidRPr="00690C95">
        <w:rPr>
          <w:rFonts w:ascii="Times New Roman" w:hAnsi="Times New Roman"/>
          <w:szCs w:val="24"/>
          <w:lang w:eastAsia="ru-RU"/>
        </w:rPr>
        <w:t xml:space="preserve"> с закупаемыми дозиметрами-сигнализаторами.  </w:t>
      </w:r>
    </w:p>
    <w:p w:rsidR="00F57E37" w:rsidRPr="00690C95" w:rsidRDefault="00F57E37" w:rsidP="00F57E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57E37" w:rsidRPr="00024DEE" w:rsidRDefault="00F57E37" w:rsidP="00F57E37">
      <w:pPr>
        <w:rPr>
          <w:rFonts w:ascii="Times New Roman" w:hAnsi="Times New Roman"/>
          <w:szCs w:val="24"/>
        </w:rPr>
      </w:pPr>
    </w:p>
    <w:p w:rsidR="00F57E37" w:rsidRPr="00024DEE" w:rsidRDefault="00F57E37" w:rsidP="00F57E37">
      <w:pPr>
        <w:jc w:val="both"/>
        <w:rPr>
          <w:rFonts w:ascii="Times New Roman" w:hAnsi="Times New Roman"/>
          <w:szCs w:val="24"/>
        </w:rPr>
      </w:pPr>
      <w:r w:rsidRPr="00024DEE">
        <w:rPr>
          <w:rFonts w:ascii="Times New Roman" w:hAnsi="Times New Roman"/>
          <w:b/>
          <w:szCs w:val="24"/>
        </w:rPr>
        <w:t>Контактное лицо</w:t>
      </w:r>
      <w:r w:rsidRPr="00024DEE">
        <w:rPr>
          <w:rFonts w:ascii="Times New Roman" w:hAnsi="Times New Roman"/>
          <w:szCs w:val="24"/>
        </w:rPr>
        <w:t xml:space="preserve">: </w:t>
      </w:r>
      <w:r w:rsidRPr="00024DEE">
        <w:rPr>
          <w:rFonts w:ascii="Times New Roman" w:hAnsi="Times New Roman"/>
          <w:bCs/>
          <w:color w:val="000000"/>
          <w:szCs w:val="24"/>
        </w:rPr>
        <w:t>Фенина Нина Андреевна, (48439) 9-47-50.</w:t>
      </w:r>
    </w:p>
    <w:p w:rsidR="00F57E37" w:rsidRPr="00024DEE" w:rsidRDefault="00F57E37" w:rsidP="00F57E37">
      <w:pPr>
        <w:rPr>
          <w:rFonts w:ascii="Times New Roman" w:hAnsi="Times New Roman"/>
          <w:szCs w:val="24"/>
        </w:rPr>
      </w:pPr>
    </w:p>
    <w:p w:rsidR="008E3C0C" w:rsidRPr="00F57E37" w:rsidRDefault="008E3C0C" w:rsidP="00F57E37">
      <w:bookmarkStart w:id="0" w:name="_GoBack"/>
      <w:bookmarkEnd w:id="0"/>
    </w:p>
    <w:sectPr w:rsidR="008E3C0C" w:rsidRPr="00F57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styleLink w:val="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6F02416"/>
    <w:multiLevelType w:val="hybridMultilevel"/>
    <w:tmpl w:val="85EE7D2C"/>
    <w:lvl w:ilvl="0" w:tplc="7F789BCC">
      <w:start w:val="1"/>
      <w:numFmt w:val="decimal"/>
      <w:lvlText w:val="ЧАСТЬ %1."/>
      <w:lvlJc w:val="left"/>
      <w:pPr>
        <w:ind w:left="376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5880" w:hanging="360"/>
      </w:pPr>
    </w:lvl>
    <w:lvl w:ilvl="2" w:tplc="0419001B" w:tentative="1">
      <w:start w:val="1"/>
      <w:numFmt w:val="lowerRoman"/>
      <w:lvlText w:val="%3."/>
      <w:lvlJc w:val="right"/>
      <w:pPr>
        <w:ind w:left="6600" w:hanging="180"/>
      </w:pPr>
    </w:lvl>
    <w:lvl w:ilvl="3" w:tplc="0419000F" w:tentative="1">
      <w:start w:val="1"/>
      <w:numFmt w:val="decimal"/>
      <w:lvlText w:val="%4."/>
      <w:lvlJc w:val="left"/>
      <w:pPr>
        <w:ind w:left="7320" w:hanging="360"/>
      </w:pPr>
    </w:lvl>
    <w:lvl w:ilvl="4" w:tplc="04190019" w:tentative="1">
      <w:start w:val="1"/>
      <w:numFmt w:val="lowerLetter"/>
      <w:lvlText w:val="%5."/>
      <w:lvlJc w:val="left"/>
      <w:pPr>
        <w:ind w:left="8040" w:hanging="360"/>
      </w:pPr>
    </w:lvl>
    <w:lvl w:ilvl="5" w:tplc="0419001B" w:tentative="1">
      <w:start w:val="1"/>
      <w:numFmt w:val="lowerRoman"/>
      <w:lvlText w:val="%6."/>
      <w:lvlJc w:val="right"/>
      <w:pPr>
        <w:ind w:left="8760" w:hanging="180"/>
      </w:pPr>
    </w:lvl>
    <w:lvl w:ilvl="6" w:tplc="0419000F" w:tentative="1">
      <w:start w:val="1"/>
      <w:numFmt w:val="decimal"/>
      <w:lvlText w:val="%7."/>
      <w:lvlJc w:val="left"/>
      <w:pPr>
        <w:ind w:left="9480" w:hanging="360"/>
      </w:pPr>
    </w:lvl>
    <w:lvl w:ilvl="7" w:tplc="04190019" w:tentative="1">
      <w:start w:val="1"/>
      <w:numFmt w:val="lowerLetter"/>
      <w:lvlText w:val="%8."/>
      <w:lvlJc w:val="left"/>
      <w:pPr>
        <w:ind w:left="10200" w:hanging="360"/>
      </w:pPr>
    </w:lvl>
    <w:lvl w:ilvl="8" w:tplc="0419001B" w:tentative="1">
      <w:start w:val="1"/>
      <w:numFmt w:val="lowerRoman"/>
      <w:lvlText w:val="%9."/>
      <w:lvlJc w:val="right"/>
      <w:pPr>
        <w:ind w:left="10920" w:hanging="180"/>
      </w:pPr>
    </w:lvl>
  </w:abstractNum>
  <w:abstractNum w:abstractNumId="6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FCF65CA"/>
    <w:multiLevelType w:val="multilevel"/>
    <w:tmpl w:val="64C8B4AE"/>
    <w:styleLink w:val="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9"/>
  </w:num>
  <w:num w:numId="8">
    <w:abstractNumId w:val="7"/>
  </w:num>
  <w:num w:numId="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9C3"/>
    <w:rsid w:val="004219C3"/>
    <w:rsid w:val="007A3463"/>
    <w:rsid w:val="008E3C0C"/>
    <w:rsid w:val="00A265E0"/>
    <w:rsid w:val="00D42E6F"/>
    <w:rsid w:val="00E434D8"/>
    <w:rsid w:val="00E56F3B"/>
    <w:rsid w:val="00ED1395"/>
    <w:rsid w:val="00F5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E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Стиль11"/>
    <w:uiPriority w:val="99"/>
    <w:rsid w:val="00A265E0"/>
    <w:pPr>
      <w:numPr>
        <w:numId w:val="8"/>
      </w:numPr>
    </w:pPr>
  </w:style>
  <w:style w:type="numbering" w:customStyle="1" w:styleId="12">
    <w:name w:val="Стиль12"/>
    <w:uiPriority w:val="99"/>
    <w:rsid w:val="00A265E0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E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Стиль11"/>
    <w:uiPriority w:val="99"/>
    <w:rsid w:val="00A265E0"/>
    <w:pPr>
      <w:numPr>
        <w:numId w:val="8"/>
      </w:numPr>
    </w:pPr>
  </w:style>
  <w:style w:type="numbering" w:customStyle="1" w:styleId="12">
    <w:name w:val="Стиль12"/>
    <w:uiPriority w:val="99"/>
    <w:rsid w:val="00A265E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1574</Words>
  <Characters>8974</Characters>
  <Application>Microsoft Office Word</Application>
  <DocSecurity>0</DocSecurity>
  <Lines>74</Lines>
  <Paragraphs>21</Paragraphs>
  <ScaleCrop>false</ScaleCrop>
  <Company>Организация</Company>
  <LinksUpToDate>false</LinksUpToDate>
  <CharactersWithSpaces>10527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8</cp:revision>
  <dcterms:created xsi:type="dcterms:W3CDTF">2014-11-12T08:25:00Z</dcterms:created>
  <dcterms:modified xsi:type="dcterms:W3CDTF">2014-11-12T08:29:00Z</dcterms:modified>
</cp:coreProperties>
</file>