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298" w:rsidRDefault="00831AB2" w:rsidP="00831A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1AB2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tbl>
      <w:tblPr>
        <w:tblStyle w:val="a4"/>
        <w:tblW w:w="0" w:type="auto"/>
        <w:tblLook w:val="04A0"/>
      </w:tblPr>
      <w:tblGrid>
        <w:gridCol w:w="534"/>
        <w:gridCol w:w="1984"/>
        <w:gridCol w:w="5528"/>
        <w:gridCol w:w="851"/>
        <w:gridCol w:w="674"/>
      </w:tblGrid>
      <w:tr w:rsidR="00831AB2" w:rsidRPr="00C83A09" w:rsidTr="00F80D16">
        <w:tc>
          <w:tcPr>
            <w:tcW w:w="534" w:type="dxa"/>
            <w:vAlign w:val="center"/>
          </w:tcPr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outlineLvl w:val="0"/>
              <w:rPr>
                <w:b/>
                <w:lang w:val="ru-RU"/>
              </w:rPr>
            </w:pPr>
            <w:r w:rsidRPr="00C83A09">
              <w:rPr>
                <w:lang w:val="ru-RU"/>
              </w:rPr>
              <w:t xml:space="preserve">№ </w:t>
            </w:r>
            <w:r w:rsidRPr="00C83A09">
              <w:rPr>
                <w:lang w:val="ru-RU"/>
              </w:rPr>
              <w:br/>
            </w:r>
            <w:proofErr w:type="spellStart"/>
            <w:proofErr w:type="gramStart"/>
            <w:r w:rsidRPr="00C83A09">
              <w:rPr>
                <w:lang w:val="ru-RU"/>
              </w:rPr>
              <w:t>п</w:t>
            </w:r>
            <w:proofErr w:type="spellEnd"/>
            <w:proofErr w:type="gramEnd"/>
            <w:r w:rsidRPr="00C83A09">
              <w:rPr>
                <w:lang w:val="ru-RU"/>
              </w:rPr>
              <w:t>/</w:t>
            </w:r>
            <w:proofErr w:type="spellStart"/>
            <w:r w:rsidRPr="00C83A09">
              <w:rPr>
                <w:lang w:val="ru-RU"/>
              </w:rPr>
              <w:t>п</w:t>
            </w:r>
            <w:proofErr w:type="spellEnd"/>
          </w:p>
        </w:tc>
        <w:tc>
          <w:tcPr>
            <w:tcW w:w="1984" w:type="dxa"/>
            <w:vAlign w:val="center"/>
          </w:tcPr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1134" w:right="-57" w:hanging="1134"/>
              <w:jc w:val="left"/>
              <w:outlineLvl w:val="0"/>
              <w:rPr>
                <w:lang w:val="ru-RU"/>
              </w:rPr>
            </w:pPr>
            <w:r w:rsidRPr="00C83A09">
              <w:rPr>
                <w:lang w:val="ru-RU"/>
              </w:rPr>
              <w:t>Наименов</w:t>
            </w:r>
            <w:r w:rsidRPr="00C83A09">
              <w:rPr>
                <w:lang w:val="ru-RU"/>
              </w:rPr>
              <w:t>а</w:t>
            </w:r>
            <w:r w:rsidRPr="00C83A09">
              <w:rPr>
                <w:lang w:val="ru-RU"/>
              </w:rPr>
              <w:t>ние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5528" w:type="dxa"/>
            <w:vAlign w:val="center"/>
          </w:tcPr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outlineLvl w:val="0"/>
              <w:rPr>
                <w:b/>
                <w:lang w:val="ru-RU"/>
              </w:rPr>
            </w:pPr>
            <w:r w:rsidRPr="00C83A09">
              <w:rPr>
                <w:lang w:val="ru-RU"/>
              </w:rPr>
              <w:t>Требования, к качеству, техническим х</w:t>
            </w:r>
            <w:r w:rsidRPr="00C83A09">
              <w:rPr>
                <w:lang w:val="ru-RU"/>
              </w:rPr>
              <w:t>а</w:t>
            </w:r>
            <w:r w:rsidRPr="00C83A09">
              <w:rPr>
                <w:lang w:val="ru-RU"/>
              </w:rPr>
              <w:t>рактеристикам ТМЦ, требования к их безопасности, требования к функционал</w:t>
            </w:r>
            <w:r w:rsidRPr="00C83A09">
              <w:rPr>
                <w:lang w:val="ru-RU"/>
              </w:rPr>
              <w:t>ь</w:t>
            </w:r>
            <w:r w:rsidRPr="00C83A09">
              <w:rPr>
                <w:lang w:val="ru-RU"/>
              </w:rPr>
              <w:t>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</w:t>
            </w:r>
            <w:r w:rsidRPr="00C83A09">
              <w:rPr>
                <w:lang w:val="ru-RU"/>
              </w:rPr>
              <w:t>о</w:t>
            </w:r>
            <w:r w:rsidRPr="00C83A09">
              <w:rPr>
                <w:lang w:val="ru-RU"/>
              </w:rPr>
              <w:t>стям заказчика</w:t>
            </w:r>
          </w:p>
        </w:tc>
        <w:tc>
          <w:tcPr>
            <w:tcW w:w="851" w:type="dxa"/>
            <w:vAlign w:val="center"/>
          </w:tcPr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outlineLvl w:val="0"/>
              <w:rPr>
                <w:lang w:val="ru-RU"/>
              </w:rPr>
            </w:pPr>
          </w:p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outlineLvl w:val="0"/>
              <w:rPr>
                <w:lang w:val="ru-RU"/>
              </w:rPr>
            </w:pPr>
          </w:p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outlineLvl w:val="0"/>
              <w:rPr>
                <w:lang w:val="ru-RU"/>
              </w:rPr>
            </w:pPr>
            <w:r w:rsidRPr="00C83A09">
              <w:rPr>
                <w:lang w:val="ru-RU"/>
              </w:rPr>
              <w:t>Ед.</w:t>
            </w:r>
          </w:p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outlineLvl w:val="0"/>
              <w:rPr>
                <w:lang w:val="ru-RU"/>
              </w:rPr>
            </w:pPr>
            <w:proofErr w:type="spellStart"/>
            <w:r w:rsidRPr="00C83A09">
              <w:rPr>
                <w:lang w:val="ru-RU"/>
              </w:rPr>
              <w:t>изм</w:t>
            </w:r>
            <w:proofErr w:type="spellEnd"/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  <w:p w:rsidR="00831AB2" w:rsidRPr="00C83A09" w:rsidRDefault="00831AB2" w:rsidP="00DC6BF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674" w:type="dxa"/>
            <w:vAlign w:val="center"/>
          </w:tcPr>
          <w:p w:rsidR="00831AB2" w:rsidRPr="00C83A09" w:rsidRDefault="00831AB2" w:rsidP="00DC6BFC">
            <w:pPr>
              <w:pStyle w:val="1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left"/>
              <w:outlineLvl w:val="0"/>
              <w:rPr>
                <w:b/>
                <w:lang w:val="ru-RU"/>
              </w:rPr>
            </w:pPr>
            <w:r w:rsidRPr="00C83A09">
              <w:rPr>
                <w:lang w:val="ru-RU"/>
              </w:rPr>
              <w:t>Кол-во</w:t>
            </w:r>
          </w:p>
        </w:tc>
      </w:tr>
      <w:tr w:rsidR="00831AB2" w:rsidRPr="00C83A09" w:rsidTr="00F80D16">
        <w:tc>
          <w:tcPr>
            <w:tcW w:w="534" w:type="dxa"/>
          </w:tcPr>
          <w:p w:rsidR="00831AB2" w:rsidRDefault="00831AB2" w:rsidP="00F80D16">
            <w:pPr>
              <w:pStyle w:val="ab"/>
              <w:numPr>
                <w:ilvl w:val="0"/>
                <w:numId w:val="2"/>
              </w:numPr>
              <w:jc w:val="both"/>
            </w:pPr>
          </w:p>
        </w:tc>
        <w:tc>
          <w:tcPr>
            <w:tcW w:w="1984" w:type="dxa"/>
          </w:tcPr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Светильник</w:t>
            </w:r>
          </w:p>
          <w:p w:rsidR="00831AB2" w:rsidRPr="00C83A09" w:rsidRDefault="00831AB2" w:rsidP="00DC6BFC">
            <w:pPr>
              <w:ind w:right="-66"/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светодиодный уличный </w:t>
            </w:r>
          </w:p>
          <w:p w:rsidR="00831AB2" w:rsidRPr="00C83A09" w:rsidRDefault="00831AB2" w:rsidP="00DC6BFC">
            <w:pPr>
              <w:ind w:right="-6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AB2" w:rsidRDefault="00831AB2" w:rsidP="00DC6BFC">
            <w:pPr>
              <w:ind w:right="-66"/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Типа Диора 130 </w:t>
            </w:r>
          </w:p>
          <w:p w:rsidR="00F80D16" w:rsidRDefault="00831AB2" w:rsidP="00DC6BFC">
            <w:pPr>
              <w:ind w:right="-6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( Ро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сия, </w:t>
            </w:r>
            <w:proofErr w:type="gramEnd"/>
          </w:p>
          <w:p w:rsidR="00831AB2" w:rsidRPr="00F80D16" w:rsidRDefault="00831AB2" w:rsidP="00DC6BFC">
            <w:pPr>
              <w:ind w:right="-6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Физтех-Эне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r w:rsidRPr="00C83A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или эквив</w:t>
            </w:r>
            <w:r w:rsidRPr="00C83A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C83A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лент</w:t>
            </w:r>
            <w:proofErr w:type="gramEnd"/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831AB2" w:rsidRPr="00C83A09" w:rsidRDefault="00831AB2" w:rsidP="00DC6B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Светильник для освещения улиц, дорог, площ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дей, пешеходных тротуаров, внутри дворовых террит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рий, открытых складов производственного назнач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ния  (</w:t>
            </w: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. рис.1).</w:t>
            </w:r>
          </w:p>
          <w:p w:rsidR="00831AB2" w:rsidRPr="00831AB2" w:rsidRDefault="00831AB2" w:rsidP="00DC6BFC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Рис.1 Внешний вид светильника 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41400" cy="1718945"/>
                  <wp:effectExtent l="19050" t="0" r="6350" b="0"/>
                  <wp:docPr id="20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3940" t="19336" r="72459" b="448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718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83A0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     </w:t>
            </w:r>
            <w:r w:rsidRPr="00C83A0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00455" cy="1718945"/>
                  <wp:effectExtent l="19050" t="0" r="4445" b="0"/>
                  <wp:docPr id="2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13940" t="56725" r="72459" b="96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455" cy="1718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Напряжение питания:100-270В, частота 50-60Гц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Мощность: 130Вт.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Марка светодиодов: </w:t>
            </w:r>
            <w:r w:rsidRPr="00C83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Cree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Световой поток: 12500Лм.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Температура свечения: 5200К.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Обозначение цвета: холодный белый.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Индекс цветопередачи: 80</w:t>
            </w:r>
            <w:r w:rsidRPr="00C83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Тип КСС – Л.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Спектр свечения - видимый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Угол полного раскрытия потока: 130х60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sym w:font="Symbol" w:char="F0B0"/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Класс энергосбережения: А</w:t>
            </w: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Коэффициент мощности (</w:t>
            </w:r>
            <w:proofErr w:type="spellStart"/>
            <w:r w:rsidRPr="00C83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proofErr w:type="spellEnd"/>
            <w:r w:rsidRPr="00C83A09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sym w:font="Symbol" w:char="F06A"/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). &gt;0,95.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proofErr w:type="spell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рассеивателя</w:t>
            </w:r>
            <w:proofErr w:type="spell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ударопрочный</w:t>
            </w:r>
            <w:proofErr w:type="spell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 оптический п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ликарбонат.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Корпус светильника: окрашенный алюм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ний.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Способ крепления:  светильник рассчитан на </w:t>
            </w: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новку</w:t>
            </w:r>
            <w:proofErr w:type="gram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 на трубу диаметром до 60мм.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Температура окружающего воздуха: -60…+40</w:t>
            </w: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sym w:font="Symbol" w:char="F0B0"/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Степень защиты: </w:t>
            </w:r>
            <w:r w:rsidRPr="00C83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Срок службы: не менее 50000 часов.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Габаритные размеры: 550х330х110мм 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Вес: не более 8кг.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Класс защиты от поражения </w:t>
            </w:r>
            <w:proofErr w:type="spell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spellEnd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. током: 1.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в системе сертификации ГОСТ </w:t>
            </w:r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Отсутствие стробоскопического эффекта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Отсутствие пусковых токов и мгновенное заж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гание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Время непрерывной работы – неограниче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но.</w:t>
            </w:r>
          </w:p>
          <w:p w:rsidR="00831AB2" w:rsidRPr="00C83A09" w:rsidRDefault="00831AB2" w:rsidP="00DC6BF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Требования к поставщику – наличие официальн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го статуса Производителя или дилера предлага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мой продукции</w:t>
            </w:r>
          </w:p>
        </w:tc>
        <w:tc>
          <w:tcPr>
            <w:tcW w:w="851" w:type="dxa"/>
          </w:tcPr>
          <w:p w:rsidR="00831AB2" w:rsidRPr="00C83A09" w:rsidRDefault="00831AB2" w:rsidP="00DC6B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83A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674" w:type="dxa"/>
          </w:tcPr>
          <w:p w:rsidR="00831AB2" w:rsidRPr="00C83A09" w:rsidRDefault="00831AB2" w:rsidP="00DC6B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3A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31AB2" w:rsidTr="00F80D16">
        <w:tc>
          <w:tcPr>
            <w:tcW w:w="534" w:type="dxa"/>
          </w:tcPr>
          <w:p w:rsidR="00831AB2" w:rsidRDefault="00831AB2" w:rsidP="00F80D16">
            <w:pPr>
              <w:pStyle w:val="ab"/>
              <w:numPr>
                <w:ilvl w:val="0"/>
                <w:numId w:val="2"/>
              </w:numPr>
            </w:pPr>
          </w:p>
        </w:tc>
        <w:tc>
          <w:tcPr>
            <w:tcW w:w="1984" w:type="dxa"/>
          </w:tcPr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Светильник светодиодный 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Типа Диора 60 </w:t>
            </w:r>
            <w:r w:rsidRPr="0083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Street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80D16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(Россия,  </w:t>
            </w:r>
            <w:proofErr w:type="gramEnd"/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Физтех-Эне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r w:rsidRPr="00831A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5528" w:type="dxa"/>
          </w:tcPr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Светильник предназначен для освещения улиц, д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рог, площадей, пешеходных тротуаров, внутри дворовых террит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рий.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Рис.2  Внешний вид светильника 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120pt;height:130.65pt;visibility:visible">
                  <v:imagedata r:id="rId8" o:title="" croptop="12740f" cropbottom="33838f" cropleft="9404f" cropright="45389f"/>
                </v:shape>
              </w:pic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Напряжение питания: 100-270В, частота 50-60Гц.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Мощность: 60Вт.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Марка светодиодов: </w:t>
            </w:r>
            <w:proofErr w:type="spellStart"/>
            <w:r w:rsidRPr="0083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Hongli</w:t>
            </w:r>
            <w:proofErr w:type="spellEnd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Tronic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Световой поток: 5250Лм.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Температура свечения: 5200К.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Обозначение цвета: холодный белый.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Индекс цветопередачи: 75</w:t>
            </w:r>
            <w:r w:rsidRPr="0083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Тип КСС – Д.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Спектр свечения - видимый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Угол полного раскрытия потока: 110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sym w:font="Symbol" w:char="F0B0"/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Класс энергосбережения: А</w:t>
            </w:r>
            <w:proofErr w:type="gram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Коэффициент мощности (</w:t>
            </w:r>
            <w:proofErr w:type="spellStart"/>
            <w:r w:rsidRPr="0083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w:proofErr w:type="spellEnd"/>
            <w:r w:rsidRPr="00831AB2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sym w:font="Symbol" w:char="F06A"/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). &gt;0,95.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proofErr w:type="spell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рассеивателя</w:t>
            </w:r>
            <w:proofErr w:type="spellEnd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ударопрочный</w:t>
            </w:r>
            <w:proofErr w:type="spellEnd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 оптич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ский поликарбонат. 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Корпус светильника: окрашенный алюм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ний.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Способ крепления: поворотный кронштейн.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исполнение: УХЛ.1.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Температура окружающего воздуха: -60…+30</w:t>
            </w:r>
            <w:proofErr w:type="gram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sym w:font="Symbol" w:char="F0B0"/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 xml:space="preserve">Степень защиты: </w:t>
            </w:r>
            <w:r w:rsidRPr="00831A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Срок службы: не менее 50000 часов.</w:t>
            </w:r>
          </w:p>
          <w:p w:rsidR="00831AB2" w:rsidRPr="00831AB2" w:rsidRDefault="00831AB2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Габаритные размеры: 216х175х105мм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(см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ис.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831AB2" w:rsidRPr="00F80D16" w:rsidRDefault="00831AB2" w:rsidP="00DC6BFC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F80D1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Рис. 3. Габаритный чертеж светильника.</w:t>
            </w:r>
          </w:p>
          <w:p w:rsidR="00831AB2" w:rsidRPr="00831AB2" w:rsidRDefault="00F80D16" w:rsidP="00DC6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 id="_x0000_i1026" type="#_x0000_t75" style="width:189.35pt;height:161.35pt;visibility:visible">
                  <v:imagedata r:id="rId8" o:title="" croptop="37911f" cropbottom="6331f" cropleft="34467f" cropright="17725f"/>
                </v:shape>
              </w:pict>
            </w:r>
          </w:p>
        </w:tc>
        <w:tc>
          <w:tcPr>
            <w:tcW w:w="851" w:type="dxa"/>
          </w:tcPr>
          <w:p w:rsidR="00831AB2" w:rsidRPr="00831AB2" w:rsidRDefault="00831AB2" w:rsidP="00DC6B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674" w:type="dxa"/>
          </w:tcPr>
          <w:p w:rsidR="00831AB2" w:rsidRPr="00831AB2" w:rsidRDefault="00831AB2" w:rsidP="00DC6B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A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F80D16" w:rsidRDefault="00F80D16" w:rsidP="00F80D16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</w:p>
    <w:p w:rsidR="00F80D16" w:rsidRDefault="00F80D16" w:rsidP="00F80D16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  <w:r>
        <w:rPr>
          <w:b/>
        </w:rPr>
        <w:lastRenderedPageBreak/>
        <w:t>Условия поставки:</w:t>
      </w:r>
    </w:p>
    <w:p w:rsidR="00F80D16" w:rsidRDefault="00F80D16" w:rsidP="00F80D16">
      <w:pPr>
        <w:pStyle w:val="-0"/>
        <w:numPr>
          <w:ilvl w:val="0"/>
          <w:numId w:val="5"/>
        </w:numPr>
        <w:tabs>
          <w:tab w:val="left" w:pos="708"/>
          <w:tab w:val="num" w:pos="1561"/>
        </w:tabs>
      </w:pPr>
      <w:r>
        <w:t>Участник размещения заказа обязуется выполнить поставку товара в полном объеме и в сроки в соответствии с требованиями З</w:t>
      </w:r>
      <w:r>
        <w:t>а</w:t>
      </w:r>
      <w:r>
        <w:t xml:space="preserve">казчика. </w:t>
      </w:r>
    </w:p>
    <w:p w:rsidR="00F80D16" w:rsidRDefault="00F80D16" w:rsidP="00F80D16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F80D16" w:rsidRPr="00050CC3" w:rsidRDefault="00F80D16" w:rsidP="00F80D16">
      <w:pPr>
        <w:pStyle w:val="-0"/>
        <w:numPr>
          <w:ilvl w:val="0"/>
          <w:numId w:val="0"/>
        </w:numPr>
        <w:tabs>
          <w:tab w:val="left" w:pos="708"/>
        </w:tabs>
        <w:ind w:firstLine="142"/>
        <w:rPr>
          <w:b/>
        </w:rPr>
      </w:pPr>
      <w:r w:rsidRPr="00050CC3">
        <w:rPr>
          <w:b/>
        </w:rPr>
        <w:t xml:space="preserve">Особые требования: </w:t>
      </w:r>
    </w:p>
    <w:p w:rsidR="00F80D16" w:rsidRPr="007D7735" w:rsidRDefault="00F80D16" w:rsidP="00F80D16">
      <w:pPr>
        <w:pStyle w:val="ab"/>
        <w:widowControl w:val="0"/>
        <w:numPr>
          <w:ilvl w:val="0"/>
          <w:numId w:val="6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Times New Roman" w:hAnsi="Times New Roman"/>
          <w:b/>
          <w:sz w:val="24"/>
          <w:szCs w:val="24"/>
        </w:rPr>
      </w:pPr>
      <w:r w:rsidRPr="00050CC3">
        <w:rPr>
          <w:rFonts w:ascii="Times New Roman" w:hAnsi="Times New Roman"/>
          <w:b/>
        </w:rPr>
        <w:t xml:space="preserve">обязательное наличие: </w:t>
      </w:r>
      <w:r w:rsidRPr="009877E0">
        <w:rPr>
          <w:rFonts w:ascii="Times New Roman" w:hAnsi="Times New Roman"/>
          <w:bCs/>
          <w:sz w:val="24"/>
          <w:szCs w:val="24"/>
        </w:rPr>
        <w:t>сопроводительной документации (</w:t>
      </w:r>
      <w:r w:rsidRPr="009877E0">
        <w:rPr>
          <w:rFonts w:ascii="Times New Roman" w:hAnsi="Times New Roman"/>
          <w:sz w:val="24"/>
          <w:szCs w:val="24"/>
        </w:rPr>
        <w:t>сертификаты соответствия</w:t>
      </w:r>
      <w:r w:rsidRPr="009877E0">
        <w:rPr>
          <w:rFonts w:ascii="Times New Roman" w:hAnsi="Times New Roman"/>
          <w:bCs/>
          <w:sz w:val="24"/>
          <w:szCs w:val="24"/>
        </w:rPr>
        <w:t xml:space="preserve">, </w:t>
      </w:r>
      <w:r w:rsidRPr="009877E0">
        <w:rPr>
          <w:rFonts w:ascii="Times New Roman" w:hAnsi="Times New Roman"/>
          <w:sz w:val="24"/>
          <w:szCs w:val="24"/>
        </w:rPr>
        <w:t>т</w:t>
      </w:r>
      <w:r w:rsidRPr="009877E0">
        <w:rPr>
          <w:rFonts w:ascii="Times New Roman" w:hAnsi="Times New Roman"/>
          <w:sz w:val="24"/>
          <w:szCs w:val="24"/>
        </w:rPr>
        <w:t>о</w:t>
      </w:r>
      <w:r w:rsidRPr="009877E0">
        <w:rPr>
          <w:rFonts w:ascii="Times New Roman" w:hAnsi="Times New Roman"/>
          <w:sz w:val="24"/>
          <w:szCs w:val="24"/>
        </w:rPr>
        <w:t>варная накладная,</w:t>
      </w:r>
      <w:r>
        <w:rPr>
          <w:rFonts w:ascii="Times New Roman" w:hAnsi="Times New Roman"/>
          <w:sz w:val="24"/>
          <w:szCs w:val="24"/>
        </w:rPr>
        <w:t xml:space="preserve"> товарно-транспортная накладная,</w:t>
      </w:r>
      <w:r w:rsidRPr="009877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счет, </w:t>
      </w:r>
      <w:r w:rsidRPr="009877E0">
        <w:rPr>
          <w:rFonts w:ascii="Times New Roman" w:hAnsi="Times New Roman"/>
          <w:sz w:val="24"/>
          <w:szCs w:val="24"/>
        </w:rPr>
        <w:t>счет-фактура</w:t>
      </w:r>
      <w:r w:rsidRPr="009877E0">
        <w:rPr>
          <w:rFonts w:ascii="Times New Roman" w:hAnsi="Times New Roman"/>
          <w:bCs/>
          <w:sz w:val="24"/>
          <w:szCs w:val="24"/>
        </w:rPr>
        <w:t>);</w:t>
      </w:r>
    </w:p>
    <w:p w:rsidR="00F80D16" w:rsidRPr="00951FC8" w:rsidRDefault="00F80D16" w:rsidP="00F80D16">
      <w:pPr>
        <w:pStyle w:val="21"/>
        <w:widowControl w:val="0"/>
        <w:numPr>
          <w:ilvl w:val="0"/>
          <w:numId w:val="6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b/>
          <w:sz w:val="22"/>
          <w:szCs w:val="22"/>
        </w:rPr>
      </w:pPr>
      <w:r w:rsidRPr="001F7839">
        <w:rPr>
          <w:bCs/>
          <w:sz w:val="22"/>
          <w:szCs w:val="22"/>
        </w:rPr>
        <w:t>светильники</w:t>
      </w:r>
      <w:r w:rsidRPr="001F7839">
        <w:rPr>
          <w:sz w:val="22"/>
          <w:szCs w:val="22"/>
        </w:rPr>
        <w:t xml:space="preserve"> </w:t>
      </w:r>
      <w:r w:rsidRPr="001F7839">
        <w:rPr>
          <w:bCs/>
          <w:sz w:val="22"/>
          <w:szCs w:val="22"/>
        </w:rPr>
        <w:t xml:space="preserve">должны </w:t>
      </w:r>
      <w:r w:rsidRPr="001F7839">
        <w:rPr>
          <w:sz w:val="22"/>
          <w:szCs w:val="22"/>
        </w:rPr>
        <w:t>быть новыми, не бывшими в употреблении; не с хранения (не допускается поставка выставочных образцов, а также оборудования, собранного из вос</w:t>
      </w:r>
      <w:r>
        <w:rPr>
          <w:sz w:val="22"/>
          <w:szCs w:val="22"/>
        </w:rPr>
        <w:t>становленных узлов и агрегатов)</w:t>
      </w:r>
      <w:r w:rsidRPr="00951FC8">
        <w:rPr>
          <w:sz w:val="22"/>
          <w:szCs w:val="22"/>
        </w:rPr>
        <w:t>, в</w:t>
      </w:r>
      <w:r w:rsidRPr="00951FC8">
        <w:rPr>
          <w:sz w:val="22"/>
          <w:szCs w:val="22"/>
        </w:rPr>
        <w:t>ы</w:t>
      </w:r>
      <w:r w:rsidRPr="00951FC8">
        <w:rPr>
          <w:sz w:val="22"/>
          <w:szCs w:val="22"/>
        </w:rPr>
        <w:t>пуска не ранее 2014 года;</w:t>
      </w:r>
    </w:p>
    <w:p w:rsidR="00F80D16" w:rsidRDefault="00F80D16" w:rsidP="00F80D16">
      <w:pPr>
        <w:pStyle w:val="21"/>
        <w:widowControl w:val="0"/>
        <w:numPr>
          <w:ilvl w:val="0"/>
          <w:numId w:val="6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6542DB">
        <w:rPr>
          <w:sz w:val="22"/>
          <w:szCs w:val="22"/>
        </w:rPr>
        <w:t>гарантийный срок</w:t>
      </w:r>
      <w:r>
        <w:rPr>
          <w:sz w:val="22"/>
          <w:szCs w:val="22"/>
        </w:rPr>
        <w:t xml:space="preserve"> </w:t>
      </w:r>
      <w:r w:rsidRPr="006542DB">
        <w:rPr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 w:rsidRPr="00AB53E6">
        <w:rPr>
          <w:sz w:val="22"/>
          <w:szCs w:val="22"/>
        </w:rPr>
        <w:t>не меньше у</w:t>
      </w:r>
      <w:r>
        <w:rPr>
          <w:sz w:val="22"/>
          <w:szCs w:val="22"/>
        </w:rPr>
        <w:t>становленного</w:t>
      </w:r>
      <w:r w:rsidRPr="008D1D7B">
        <w:rPr>
          <w:sz w:val="22"/>
          <w:szCs w:val="22"/>
        </w:rPr>
        <w:t xml:space="preserve"> производит</w:t>
      </w:r>
      <w:r w:rsidRPr="008D1D7B">
        <w:rPr>
          <w:sz w:val="22"/>
          <w:szCs w:val="22"/>
        </w:rPr>
        <w:t>е</w:t>
      </w:r>
      <w:r>
        <w:rPr>
          <w:sz w:val="22"/>
          <w:szCs w:val="22"/>
        </w:rPr>
        <w:t>лем</w:t>
      </w:r>
      <w:r w:rsidRPr="008D1D7B">
        <w:rPr>
          <w:sz w:val="22"/>
          <w:szCs w:val="22"/>
        </w:rPr>
        <w:t>;</w:t>
      </w:r>
    </w:p>
    <w:p w:rsidR="00F80D16" w:rsidRPr="008D1D7B" w:rsidRDefault="00F80D16" w:rsidP="00F80D16">
      <w:pPr>
        <w:pStyle w:val="21"/>
        <w:widowControl w:val="0"/>
        <w:numPr>
          <w:ilvl w:val="0"/>
          <w:numId w:val="6"/>
        </w:numPr>
        <w:tabs>
          <w:tab w:val="left" w:pos="180"/>
          <w:tab w:val="left" w:pos="360"/>
        </w:tabs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8D1D7B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8D1D7B">
        <w:rPr>
          <w:sz w:val="22"/>
          <w:szCs w:val="22"/>
        </w:rPr>
        <w:t>й</w:t>
      </w:r>
      <w:r w:rsidRPr="008D1D7B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8D1D7B">
        <w:rPr>
          <w:sz w:val="22"/>
          <w:szCs w:val="22"/>
        </w:rPr>
        <w:t>и</w:t>
      </w:r>
      <w:r w:rsidRPr="008D1D7B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8D1D7B">
        <w:rPr>
          <w:sz w:val="22"/>
          <w:szCs w:val="22"/>
        </w:rPr>
        <w:t>т</w:t>
      </w:r>
      <w:r w:rsidRPr="008D1D7B">
        <w:rPr>
          <w:sz w:val="22"/>
          <w:szCs w:val="22"/>
        </w:rPr>
        <w:t>ветствовать иным требованиям (техническим, функциональным характеристикам, потребительским свойствам и качестве</w:t>
      </w:r>
      <w:r w:rsidRPr="008D1D7B">
        <w:rPr>
          <w:sz w:val="22"/>
          <w:szCs w:val="22"/>
        </w:rPr>
        <w:t>н</w:t>
      </w:r>
      <w:r w:rsidRPr="008D1D7B">
        <w:rPr>
          <w:sz w:val="22"/>
          <w:szCs w:val="22"/>
        </w:rPr>
        <w:t>ным характеристикам).</w:t>
      </w:r>
      <w:r>
        <w:t xml:space="preserve"> </w:t>
      </w:r>
    </w:p>
    <w:p w:rsidR="00831AB2" w:rsidRPr="00831AB2" w:rsidRDefault="00831AB2" w:rsidP="00831AB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31AB2" w:rsidRPr="00831AB2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1AB2" w:rsidRDefault="00831AB2" w:rsidP="00831AB2">
      <w:pPr>
        <w:spacing w:after="0" w:line="240" w:lineRule="auto"/>
      </w:pPr>
      <w:r>
        <w:separator/>
      </w:r>
    </w:p>
  </w:endnote>
  <w:endnote w:type="continuationSeparator" w:id="1">
    <w:p w:rsidR="00831AB2" w:rsidRDefault="00831AB2" w:rsidP="00831A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1AB2" w:rsidRDefault="00831AB2" w:rsidP="00831AB2">
      <w:pPr>
        <w:spacing w:after="0" w:line="240" w:lineRule="auto"/>
      </w:pPr>
      <w:r>
        <w:separator/>
      </w:r>
    </w:p>
  </w:footnote>
  <w:footnote w:type="continuationSeparator" w:id="1">
    <w:p w:rsidR="00831AB2" w:rsidRDefault="00831AB2" w:rsidP="00831A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C644189"/>
    <w:multiLevelType w:val="hybridMultilevel"/>
    <w:tmpl w:val="A3987E86"/>
    <w:lvl w:ilvl="0" w:tplc="75B898A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F83E48"/>
    <w:multiLevelType w:val="hybridMultilevel"/>
    <w:tmpl w:val="D206C228"/>
    <w:lvl w:ilvl="0" w:tplc="20002B1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1AB2"/>
    <w:rsid w:val="00547298"/>
    <w:rsid w:val="00831AB2"/>
    <w:rsid w:val="009B4FEE"/>
    <w:rsid w:val="00AD5744"/>
    <w:rsid w:val="00F80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4729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1AB2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1AB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831A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0"/>
    <w:link w:val="a6"/>
    <w:uiPriority w:val="99"/>
    <w:semiHidden/>
    <w:unhideWhenUsed/>
    <w:rsid w:val="00831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831AB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1AB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831A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31AB2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7">
    <w:name w:val="header"/>
    <w:basedOn w:val="a0"/>
    <w:link w:val="a8"/>
    <w:uiPriority w:val="99"/>
    <w:semiHidden/>
    <w:unhideWhenUsed/>
    <w:rsid w:val="00831A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uiPriority w:val="99"/>
    <w:semiHidden/>
    <w:rsid w:val="00831AB2"/>
  </w:style>
  <w:style w:type="paragraph" w:styleId="a9">
    <w:name w:val="footer"/>
    <w:basedOn w:val="a0"/>
    <w:link w:val="aa"/>
    <w:uiPriority w:val="99"/>
    <w:semiHidden/>
    <w:unhideWhenUsed/>
    <w:rsid w:val="00831A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semiHidden/>
    <w:rsid w:val="00831AB2"/>
  </w:style>
  <w:style w:type="paragraph" w:styleId="ab">
    <w:name w:val="List Paragraph"/>
    <w:basedOn w:val="a0"/>
    <w:uiPriority w:val="34"/>
    <w:qFormat/>
    <w:rsid w:val="00F80D16"/>
    <w:pPr>
      <w:ind w:left="720"/>
      <w:contextualSpacing/>
    </w:pPr>
  </w:style>
  <w:style w:type="paragraph" w:styleId="21">
    <w:name w:val="Body Text Indent 2"/>
    <w:basedOn w:val="a0"/>
    <w:link w:val="22"/>
    <w:rsid w:val="00F80D1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F80D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0"/>
    <w:next w:val="-0"/>
    <w:rsid w:val="00F80D16"/>
    <w:pPr>
      <w:keepNext/>
      <w:numPr>
        <w:numId w:val="4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rsid w:val="00F80D16"/>
    <w:pPr>
      <w:numPr>
        <w:ilvl w:val="1"/>
        <w:numId w:val="4"/>
      </w:numPr>
      <w:tabs>
        <w:tab w:val="clear" w:pos="1561"/>
        <w:tab w:val="num" w:pos="1391"/>
      </w:tabs>
      <w:spacing w:after="0" w:line="240" w:lineRule="auto"/>
      <w:ind w:left="139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rsid w:val="00F80D16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rsid w:val="00F80D16"/>
    <w:pPr>
      <w:numPr>
        <w:ilvl w:val="3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2014-05-06T05:51:00Z</dcterms:created>
  <dcterms:modified xsi:type="dcterms:W3CDTF">2014-05-06T06:07:00Z</dcterms:modified>
</cp:coreProperties>
</file>