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5479F8" w:rsidRPr="005479F8">
        <w:rPr>
          <w:b/>
          <w:sz w:val="28"/>
          <w:szCs w:val="28"/>
          <w:lang w:val="ru-RU"/>
        </w:rPr>
        <w:t>поставку альфа-спектрометра для нужд Нижегородского отделения филиала «Приволжский территориальный округ» ФГУП «РосРАО»</w:t>
      </w:r>
      <w:bookmarkStart w:id="0" w:name="_GoBack"/>
      <w:bookmarkEnd w:id="0"/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C44BE6" w:rsidRPr="00C44BE6" w:rsidRDefault="00C44BE6" w:rsidP="00C44BE6">
      <w:pPr>
        <w:pStyle w:val="EV0"/>
        <w:jc w:val="center"/>
        <w:rPr>
          <w:b/>
          <w:sz w:val="24"/>
        </w:rPr>
      </w:pPr>
      <w:r w:rsidRPr="00C44BE6">
        <w:rPr>
          <w:b/>
          <w:sz w:val="24"/>
        </w:rPr>
        <w:lastRenderedPageBreak/>
        <w:t>Техническое задание</w:t>
      </w:r>
    </w:p>
    <w:p w:rsidR="00C44BE6" w:rsidRPr="00C44BE6" w:rsidRDefault="00C44BE6" w:rsidP="00C44BE6">
      <w:pPr>
        <w:pStyle w:val="EV0"/>
        <w:jc w:val="center"/>
        <w:rPr>
          <w:sz w:val="24"/>
        </w:rPr>
      </w:pPr>
      <w:proofErr w:type="gramStart"/>
      <w:r w:rsidRPr="00C44BE6">
        <w:rPr>
          <w:bCs/>
          <w:sz w:val="24"/>
        </w:rPr>
        <w:t>на</w:t>
      </w:r>
      <w:proofErr w:type="gramEnd"/>
      <w:r w:rsidRPr="00C44BE6">
        <w:rPr>
          <w:bCs/>
          <w:sz w:val="24"/>
        </w:rPr>
        <w:t xml:space="preserve"> </w:t>
      </w:r>
      <w:r w:rsidR="005479F8" w:rsidRPr="005479F8">
        <w:rPr>
          <w:bCs/>
          <w:sz w:val="24"/>
        </w:rPr>
        <w:t>поставку альфа-спектрометра для нужд Нижегородского отделения филиала «Приволжский территориальный округ» ФГУП «РосРАО»</w:t>
      </w:r>
      <w:r w:rsidRPr="00C44BE6">
        <w:rPr>
          <w:sz w:val="24"/>
        </w:rPr>
        <w:t>.</w:t>
      </w:r>
    </w:p>
    <w:p w:rsidR="00C44BE6" w:rsidRPr="00C44BE6" w:rsidRDefault="00C44BE6" w:rsidP="00C44BE6">
      <w:pPr>
        <w:pStyle w:val="EV0"/>
        <w:ind w:firstLine="0"/>
        <w:jc w:val="center"/>
        <w:rPr>
          <w:sz w:val="24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СОДЕРЖАНИЕ</w:t>
      </w:r>
    </w:p>
    <w:p w:rsidR="00EB73DF" w:rsidRPr="00EB73DF" w:rsidRDefault="00EB73DF" w:rsidP="00EB73DF">
      <w:pPr>
        <w:rPr>
          <w:color w:val="000000"/>
        </w:rPr>
      </w:pPr>
    </w:p>
    <w:p w:rsidR="00EB73DF" w:rsidRPr="00EB73DF" w:rsidRDefault="00EB73DF" w:rsidP="00EB73DF">
      <w:pPr>
        <w:rPr>
          <w:color w:val="000000"/>
        </w:rPr>
      </w:pPr>
      <w:r w:rsidRPr="00EB73DF">
        <w:rPr>
          <w:color w:val="000000"/>
        </w:rPr>
        <w:t>РАЗДЕЛ 1. ОБЩИЕ СВЕДЕНИЯ</w:t>
      </w:r>
    </w:p>
    <w:p w:rsidR="00EB73DF" w:rsidRPr="00EB73DF" w:rsidRDefault="00EB73DF" w:rsidP="00EB73DF">
      <w:pPr>
        <w:ind w:left="851"/>
        <w:rPr>
          <w:color w:val="000000"/>
        </w:rPr>
      </w:pPr>
      <w:r w:rsidRPr="00EB73DF">
        <w:rPr>
          <w:color w:val="000000"/>
        </w:rPr>
        <w:t>Подраздел 1.1 Наименование</w:t>
      </w:r>
    </w:p>
    <w:p w:rsidR="00EB73DF" w:rsidRPr="00EB73DF" w:rsidRDefault="00EB73DF" w:rsidP="00EB73DF">
      <w:pPr>
        <w:ind w:left="851"/>
        <w:rPr>
          <w:color w:val="000000"/>
        </w:rPr>
      </w:pPr>
      <w:r w:rsidRPr="00EB73DF">
        <w:rPr>
          <w:color w:val="000000"/>
        </w:rPr>
        <w:t>Подраздел 1.2 Сведения о новизне</w:t>
      </w:r>
    </w:p>
    <w:p w:rsidR="00EB73DF" w:rsidRPr="00EB73DF" w:rsidRDefault="00EB73DF" w:rsidP="00EB73DF">
      <w:pPr>
        <w:ind w:left="851"/>
        <w:rPr>
          <w:color w:val="000000"/>
        </w:rPr>
      </w:pPr>
      <w:r w:rsidRPr="00EB73DF">
        <w:rPr>
          <w:color w:val="000000"/>
        </w:rPr>
        <w:t>Подраздел 1.3 Код ОКП</w:t>
      </w:r>
    </w:p>
    <w:p w:rsidR="00EB73DF" w:rsidRPr="00EB73DF" w:rsidRDefault="00EB73DF" w:rsidP="00EB73DF">
      <w:pPr>
        <w:rPr>
          <w:color w:val="000000"/>
        </w:rPr>
      </w:pPr>
      <w:r w:rsidRPr="00EB73DF">
        <w:rPr>
          <w:color w:val="000000"/>
        </w:rPr>
        <w:t>РАЗДЕЛ 2. ОБЛАСТЬ ПРИМЕНЕНИЯ</w:t>
      </w:r>
    </w:p>
    <w:p w:rsidR="00EB73DF" w:rsidRPr="00EB73DF" w:rsidRDefault="00EB73DF" w:rsidP="00EB73DF">
      <w:pPr>
        <w:rPr>
          <w:color w:val="000000"/>
        </w:rPr>
      </w:pPr>
      <w:r w:rsidRPr="00EB73DF">
        <w:rPr>
          <w:color w:val="000000"/>
        </w:rPr>
        <w:t>РАЗДЕЛ 3. ТЕХНИЧЕСКИЕ ТРЕБОВАНИЯ</w:t>
      </w:r>
    </w:p>
    <w:p w:rsidR="00EB73DF" w:rsidRPr="00EB73DF" w:rsidRDefault="00EB73DF" w:rsidP="00EB73DF">
      <w:pPr>
        <w:ind w:left="851"/>
        <w:rPr>
          <w:color w:val="000000"/>
        </w:rPr>
      </w:pPr>
      <w:r w:rsidRPr="00EB73DF">
        <w:rPr>
          <w:color w:val="000000"/>
        </w:rPr>
        <w:t>Подраздел 3.1. Основные параметры и размеры.</w:t>
      </w:r>
    </w:p>
    <w:p w:rsidR="00EB73DF" w:rsidRPr="00EB73DF" w:rsidRDefault="00EB73DF" w:rsidP="00EB73DF">
      <w:pPr>
        <w:ind w:left="851"/>
        <w:rPr>
          <w:color w:val="000000"/>
        </w:rPr>
      </w:pPr>
      <w:r w:rsidRPr="00EB73DF">
        <w:rPr>
          <w:color w:val="000000"/>
        </w:rPr>
        <w:t>Подраздел 3.2. Требования к электропитанию</w:t>
      </w:r>
    </w:p>
    <w:p w:rsidR="00EB73DF" w:rsidRPr="00EB73DF" w:rsidRDefault="00EB73DF" w:rsidP="00EB73DF">
      <w:pPr>
        <w:ind w:left="851"/>
        <w:rPr>
          <w:color w:val="000000"/>
        </w:rPr>
      </w:pPr>
      <w:r w:rsidRPr="00EB73DF">
        <w:rPr>
          <w:color w:val="000000"/>
        </w:rPr>
        <w:t>Подраздел 3.3. Требования к комплектности</w:t>
      </w:r>
    </w:p>
    <w:p w:rsidR="00EB73DF" w:rsidRPr="00EB73DF" w:rsidRDefault="00EB73DF" w:rsidP="00EB73DF">
      <w:pPr>
        <w:ind w:left="851"/>
        <w:rPr>
          <w:color w:val="000000"/>
        </w:rPr>
      </w:pPr>
      <w:r w:rsidRPr="00EB73DF">
        <w:rPr>
          <w:color w:val="000000"/>
        </w:rPr>
        <w:t>Подраздел 3.4. Требования к маркировке</w:t>
      </w:r>
    </w:p>
    <w:p w:rsidR="00EB73DF" w:rsidRPr="00EB73DF" w:rsidRDefault="00EB73DF" w:rsidP="00EB73DF">
      <w:pPr>
        <w:ind w:left="851"/>
        <w:rPr>
          <w:color w:val="000000"/>
        </w:rPr>
      </w:pPr>
      <w:r w:rsidRPr="00EB73DF">
        <w:rPr>
          <w:color w:val="000000"/>
        </w:rPr>
        <w:t>Подраздел 3.5. Требования к упаковке</w:t>
      </w:r>
    </w:p>
    <w:p w:rsidR="00EB73DF" w:rsidRPr="00EB73DF" w:rsidRDefault="00EB73DF" w:rsidP="00EB73DF">
      <w:pPr>
        <w:rPr>
          <w:color w:val="000000"/>
        </w:rPr>
      </w:pPr>
      <w:r w:rsidRPr="00EB73DF">
        <w:rPr>
          <w:color w:val="000000"/>
        </w:rPr>
        <w:t>РАЗДЕЛ 4. ТРЕБОВАНИЯ ПО ПРАВИЛАМ СДАЧИ И ПРИЕМКИ</w:t>
      </w:r>
    </w:p>
    <w:p w:rsidR="00EB73DF" w:rsidRPr="00EB73DF" w:rsidRDefault="00EB73DF" w:rsidP="00EB73DF">
      <w:pPr>
        <w:tabs>
          <w:tab w:val="left" w:pos="851"/>
        </w:tabs>
        <w:ind w:left="1276" w:hanging="425"/>
        <w:rPr>
          <w:color w:val="000000"/>
        </w:rPr>
      </w:pPr>
      <w:r w:rsidRPr="00EB73DF">
        <w:rPr>
          <w:color w:val="000000"/>
        </w:rPr>
        <w:t>Подраздел 4.1 Порядок сдачи и приемки</w:t>
      </w:r>
    </w:p>
    <w:p w:rsidR="00EB73DF" w:rsidRPr="00EB73DF" w:rsidRDefault="00EB73DF" w:rsidP="00EB73DF">
      <w:pPr>
        <w:ind w:left="2410" w:hanging="1559"/>
        <w:rPr>
          <w:color w:val="000000"/>
        </w:rPr>
      </w:pPr>
      <w:r w:rsidRPr="00EB73DF">
        <w:rPr>
          <w:color w:val="000000"/>
        </w:rPr>
        <w:t>Подраздел 4.2 Требования по передаче заказчику технических и иных документов при поставке стандартного промышленного оборудования</w:t>
      </w:r>
    </w:p>
    <w:p w:rsidR="00EB73DF" w:rsidRPr="00EB73DF" w:rsidRDefault="00EB73DF" w:rsidP="00EB73DF">
      <w:pPr>
        <w:rPr>
          <w:color w:val="000000"/>
        </w:rPr>
      </w:pPr>
      <w:r w:rsidRPr="00EB73DF">
        <w:rPr>
          <w:color w:val="000000"/>
        </w:rPr>
        <w:t>РАЗДЕЛ 5. ТРЕБОВАНИЯ К ТРАНСПОРТИРОВАНИЮ</w:t>
      </w:r>
    </w:p>
    <w:p w:rsidR="00EB73DF" w:rsidRPr="00EB73DF" w:rsidRDefault="00EB73DF" w:rsidP="00EB73DF">
      <w:pPr>
        <w:rPr>
          <w:color w:val="000000"/>
        </w:rPr>
      </w:pPr>
      <w:r w:rsidRPr="00EB73DF">
        <w:rPr>
          <w:color w:val="000000"/>
        </w:rPr>
        <w:t>РАЗДЕЛ 6. ТРЕБОВАНИЯ К ХРАНЕНИЮ</w:t>
      </w:r>
    </w:p>
    <w:p w:rsidR="00EB73DF" w:rsidRPr="00EB73DF" w:rsidRDefault="00EB73DF" w:rsidP="00EB73DF">
      <w:pPr>
        <w:ind w:left="1276" w:hanging="1276"/>
        <w:rPr>
          <w:color w:val="000000"/>
        </w:rPr>
      </w:pPr>
      <w:r w:rsidRPr="00EB73DF">
        <w:rPr>
          <w:color w:val="000000"/>
        </w:rPr>
        <w:t>РАЗДЕЛ 7. ТРЕБОВАНИЯ К ОБЪЕМУ И/ИЛИ СРОКУ ПРЕДОСТАВЛЕНИЯ ГАРАНТИЙ</w:t>
      </w:r>
    </w:p>
    <w:p w:rsidR="00EB73DF" w:rsidRPr="00EB73DF" w:rsidRDefault="00EB73DF" w:rsidP="00EB73DF">
      <w:pPr>
        <w:rPr>
          <w:color w:val="000000"/>
        </w:rPr>
      </w:pPr>
      <w:r w:rsidRPr="00EB73DF">
        <w:rPr>
          <w:color w:val="000000"/>
        </w:rPr>
        <w:t>РАЗДЕЛ 8. ТРЕБОВАНИЯ К КАЧЕСТВУ И КЛАССИФИКАЦИЯ ОБОРУДОВАНИЯ</w:t>
      </w:r>
    </w:p>
    <w:p w:rsidR="00EB73DF" w:rsidRPr="00EB73DF" w:rsidRDefault="00EB73DF" w:rsidP="00EB73DF">
      <w:pPr>
        <w:ind w:left="1418" w:hanging="1418"/>
        <w:rPr>
          <w:color w:val="000000"/>
        </w:rPr>
      </w:pPr>
      <w:r w:rsidRPr="00EB73DF">
        <w:rPr>
          <w:color w:val="000000"/>
        </w:rPr>
        <w:t>РАЗДЕЛ 9. ТРЕБОВАНИЯ К КОЛИЧЕСТВУ И СРОКУ (ПЕРИОДИЧНОСТИ) ПОСТАВКИ</w:t>
      </w:r>
    </w:p>
    <w:p w:rsidR="00EB73DF" w:rsidRPr="00EB73DF" w:rsidRDefault="00EB73DF" w:rsidP="00EB73DF">
      <w:pPr>
        <w:rPr>
          <w:color w:val="000000"/>
        </w:rPr>
      </w:pPr>
      <w:r w:rsidRPr="00EB73DF">
        <w:rPr>
          <w:color w:val="000000"/>
        </w:rPr>
        <w:t>РАЗДЕЛ 10. ПЕРЕЧЕНЬ ПРИНЯТЫХ СОКРАЩЕНИЙ</w:t>
      </w: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br w:type="page"/>
      </w:r>
      <w:r w:rsidRPr="00EB73DF">
        <w:rPr>
          <w:color w:val="000000"/>
        </w:rPr>
        <w:lastRenderedPageBreak/>
        <w:t>РАЗДЕЛ 1. ОБЩИЕ СВЕДЕНИЯ</w:t>
      </w: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Подраздел 1.1 Наименование</w:t>
      </w:r>
    </w:p>
    <w:p w:rsidR="00EB73DF" w:rsidRPr="00EB73DF" w:rsidRDefault="00EB73DF" w:rsidP="00EB73DF">
      <w:pPr>
        <w:jc w:val="both"/>
      </w:pPr>
      <w:r w:rsidRPr="00EB73DF">
        <w:t>- Поставка альфа-спектрометра для нужд Нижегородского отделения филиала «Приволжский территориальный округ» ФГУП «РосРАО».</w:t>
      </w:r>
    </w:p>
    <w:p w:rsidR="00EB73DF" w:rsidRPr="00EB73DF" w:rsidRDefault="00EB73DF" w:rsidP="00EB73DF">
      <w:pPr>
        <w:jc w:val="both"/>
      </w:pPr>
      <w:r w:rsidRPr="00EB73DF">
        <w:t>- Альфа-спектрометр МКС-01А «</w:t>
      </w:r>
      <w:proofErr w:type="spellStart"/>
      <w:r w:rsidRPr="00EB73DF">
        <w:t>Мультирад</w:t>
      </w:r>
      <w:proofErr w:type="spellEnd"/>
      <w:r w:rsidRPr="00EB73DF">
        <w:t>-AC» (или аналог) – 1 комплект.</w:t>
      </w:r>
    </w:p>
    <w:p w:rsidR="00EB73DF" w:rsidRPr="00EB73DF" w:rsidRDefault="00EB73DF" w:rsidP="00EB73DF">
      <w:pPr>
        <w:jc w:val="both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. Подраздел 1.2 Сведения о новизне</w:t>
      </w:r>
    </w:p>
    <w:p w:rsidR="00EB73DF" w:rsidRPr="00EB73DF" w:rsidRDefault="00EB73DF" w:rsidP="00EB73DF">
      <w:pPr>
        <w:jc w:val="both"/>
        <w:rPr>
          <w:color w:val="000000"/>
        </w:rPr>
      </w:pPr>
      <w:r w:rsidRPr="00EB73DF">
        <w:rPr>
          <w:color w:val="000000"/>
        </w:rPr>
        <w:t>Поставляемое оборудование должно быть новым, работоспособным, выпуска не ранее 2013 года (не бывшим в употреблении, не восстановленным), не являться выставочным образцом, свободным от прав третьих лиц.</w:t>
      </w:r>
    </w:p>
    <w:p w:rsidR="00EB73DF" w:rsidRP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Подраздел 1.3 Код ОКП</w:t>
      </w:r>
    </w:p>
    <w:p w:rsidR="00EB73DF" w:rsidRPr="00EB73DF" w:rsidRDefault="00EB73DF" w:rsidP="00EB73DF">
      <w:pPr>
        <w:rPr>
          <w:color w:val="000000"/>
        </w:rPr>
      </w:pPr>
      <w:r w:rsidRPr="00EB73DF">
        <w:rPr>
          <w:color w:val="000000"/>
        </w:rPr>
        <w:t>436230</w:t>
      </w:r>
    </w:p>
    <w:p w:rsid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РАЗДЕЛ 2. ОБЛАСТЬ ПРИМЕНЕНИЯ</w:t>
      </w:r>
    </w:p>
    <w:p w:rsidR="00EB73DF" w:rsidRPr="00EB73DF" w:rsidRDefault="00EB73DF" w:rsidP="00EB73DF">
      <w:pPr>
        <w:jc w:val="both"/>
        <w:rPr>
          <w:color w:val="000000"/>
        </w:rPr>
      </w:pPr>
      <w:r w:rsidRPr="00EB73DF">
        <w:rPr>
          <w:color w:val="000000"/>
        </w:rPr>
        <w:t xml:space="preserve">Альфа-спектрометр </w:t>
      </w:r>
      <w:r w:rsidRPr="00EB73DF">
        <w:t>предназначен для измерения энергетических спектров альфа- излучающих радионуклидов, измерения активности альфа- излучающих радионуклидов в тонкослойных (спектрометрических) счетных образцах.</w:t>
      </w:r>
    </w:p>
    <w:p w:rsid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РАЗДЕЛ 3. ТЕХНИЧЕСКИЕ ТРЕБОВАНИЯ</w:t>
      </w: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Подраздел 3.1 Основные параметры и размеры</w:t>
      </w:r>
    </w:p>
    <w:p w:rsidR="00EB73DF" w:rsidRPr="00EB73DF" w:rsidRDefault="00EB73DF" w:rsidP="00EB73DF">
      <w:pPr>
        <w:spacing w:line="276" w:lineRule="auto"/>
        <w:jc w:val="both"/>
      </w:pPr>
      <w:r w:rsidRPr="00EB73DF">
        <w:t>Диапазон энергий регистрируемого альфа – излучения – 2÷9 МэВ.</w:t>
      </w:r>
    </w:p>
    <w:p w:rsidR="00EB73DF" w:rsidRPr="00EB73DF" w:rsidRDefault="00EB73DF" w:rsidP="00EB73DF">
      <w:pPr>
        <w:spacing w:line="276" w:lineRule="auto"/>
        <w:jc w:val="both"/>
      </w:pPr>
      <w:r w:rsidRPr="00EB73DF">
        <w:t>Энергетическое разрешение – 40 кэВ.</w:t>
      </w:r>
    </w:p>
    <w:p w:rsidR="00EB73DF" w:rsidRPr="00EB73DF" w:rsidRDefault="00EB73DF" w:rsidP="00EB73DF">
      <w:pPr>
        <w:spacing w:line="276" w:lineRule="auto"/>
        <w:jc w:val="both"/>
      </w:pPr>
      <w:r w:rsidRPr="00EB73DF">
        <w:t>Нижний предел измерений активности – 0,1 Бк.</w:t>
      </w:r>
    </w:p>
    <w:p w:rsidR="00EB73DF" w:rsidRPr="00EB73DF" w:rsidRDefault="00EB73DF" w:rsidP="00EB73DF">
      <w:pPr>
        <w:pStyle w:val="afb"/>
        <w:spacing w:after="0" w:line="276" w:lineRule="auto"/>
      </w:pPr>
      <w:r w:rsidRPr="00EB73DF">
        <w:t>Предел допускаемой основной относительной погрешности измерения активности радионуклидов – 30 %.</w:t>
      </w:r>
    </w:p>
    <w:p w:rsidR="00EB73DF" w:rsidRPr="00EB73DF" w:rsidRDefault="00EB73DF" w:rsidP="00EB73DF">
      <w:pPr>
        <w:spacing w:line="276" w:lineRule="auto"/>
        <w:jc w:val="both"/>
      </w:pPr>
      <w:r w:rsidRPr="00EB73DF">
        <w:t>Время установления рабочего режима, не более – 15 мин.</w:t>
      </w:r>
    </w:p>
    <w:p w:rsidR="00EB73DF" w:rsidRPr="00EB73DF" w:rsidRDefault="00EB73DF" w:rsidP="00EB73DF">
      <w:pPr>
        <w:spacing w:line="276" w:lineRule="auto"/>
        <w:jc w:val="both"/>
      </w:pPr>
      <w:r w:rsidRPr="00EB73DF">
        <w:t>Время откачки камеры, не более – 10 мин.</w:t>
      </w:r>
    </w:p>
    <w:p w:rsidR="00EB73DF" w:rsidRPr="00EB73DF" w:rsidRDefault="00EB73DF" w:rsidP="00EB73DF">
      <w:pPr>
        <w:pStyle w:val="afb"/>
        <w:suppressAutoHyphens/>
        <w:spacing w:after="0" w:line="276" w:lineRule="auto"/>
      </w:pPr>
      <w:r w:rsidRPr="00EB73DF">
        <w:t>Автоматически поддерживаемый диапазон рабочих давлений в измерительной камере – 0,4÷2,0 мм рт. ст.</w:t>
      </w:r>
    </w:p>
    <w:p w:rsidR="00EB73DF" w:rsidRPr="00EB73DF" w:rsidRDefault="00EB73DF" w:rsidP="00EB73DF">
      <w:pPr>
        <w:spacing w:line="276" w:lineRule="auto"/>
        <w:jc w:val="both"/>
      </w:pPr>
      <w:r w:rsidRPr="00EB73DF">
        <w:t xml:space="preserve">Уровень собственного фона, не более – 100 </w:t>
      </w:r>
      <w:proofErr w:type="spellStart"/>
      <w:r w:rsidRPr="00EB73DF">
        <w:t>имп</w:t>
      </w:r>
      <w:proofErr w:type="spellEnd"/>
      <w:r w:rsidRPr="00EB73DF">
        <w:t>/сутки.</w:t>
      </w:r>
    </w:p>
    <w:p w:rsidR="00EB73DF" w:rsidRPr="00EB73DF" w:rsidRDefault="00EB73DF" w:rsidP="00EB73DF">
      <w:pPr>
        <w:spacing w:line="276" w:lineRule="auto"/>
        <w:jc w:val="both"/>
      </w:pPr>
      <w:r w:rsidRPr="00EB73DF">
        <w:t>Габаритные размеры, не более – 370×300×190 мм.</w:t>
      </w:r>
    </w:p>
    <w:p w:rsidR="00EB73DF" w:rsidRPr="00EB73DF" w:rsidRDefault="00EB73DF" w:rsidP="00EB73DF">
      <w:pPr>
        <w:jc w:val="both"/>
        <w:rPr>
          <w:color w:val="000000"/>
        </w:rPr>
      </w:pPr>
      <w:r w:rsidRPr="00EB73DF">
        <w:t>Масса, не более – 15 кг.</w:t>
      </w:r>
    </w:p>
    <w:p w:rsidR="00EB73DF" w:rsidRP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Подраздел 3.2. Требования к электропитанию</w:t>
      </w:r>
    </w:p>
    <w:p w:rsidR="00EB73DF" w:rsidRPr="00EB73DF" w:rsidRDefault="00EB73DF" w:rsidP="00EB73DF">
      <w:pPr>
        <w:jc w:val="both"/>
      </w:pPr>
      <w:r w:rsidRPr="00EB73DF">
        <w:t>Питание комплекса осуществляется от сети общего назначения с частотой переменного тока (50±1) Гц и напряжением 220В с использованием стандартного сетевого стабилизатора, потребляемая мощность не превышает 200 Вт.</w:t>
      </w:r>
    </w:p>
    <w:p w:rsidR="00EB73DF" w:rsidRPr="00EB73DF" w:rsidRDefault="00EB73DF" w:rsidP="00EB73DF">
      <w:pPr>
        <w:jc w:val="both"/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Подраздел 3.3 Требования к комплектности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EB73DF" w:rsidRPr="00EB73DF" w:rsidTr="00CB1FA8">
        <w:tc>
          <w:tcPr>
            <w:tcW w:w="9571" w:type="dxa"/>
            <w:gridSpan w:val="2"/>
          </w:tcPr>
          <w:p w:rsidR="00EB73DF" w:rsidRPr="00EB73DF" w:rsidRDefault="00EB73DF" w:rsidP="00CB1FA8">
            <w:pPr>
              <w:jc w:val="center"/>
              <w:rPr>
                <w:b/>
              </w:rPr>
            </w:pPr>
            <w:r w:rsidRPr="00EB73DF">
              <w:rPr>
                <w:b/>
              </w:rPr>
              <w:t>Альфа-спектрометр МКС-01А «</w:t>
            </w:r>
            <w:proofErr w:type="spellStart"/>
            <w:r w:rsidRPr="00EB73DF">
              <w:rPr>
                <w:b/>
              </w:rPr>
              <w:t>Мультирад</w:t>
            </w:r>
            <w:proofErr w:type="spellEnd"/>
            <w:r w:rsidRPr="00EB73DF">
              <w:rPr>
                <w:b/>
              </w:rPr>
              <w:t>-AC» (или аналог) – 1 комплект</w:t>
            </w:r>
          </w:p>
        </w:tc>
      </w:tr>
      <w:tr w:rsidR="00EB73DF" w:rsidRPr="00EB73DF" w:rsidTr="00CB1FA8">
        <w:tc>
          <w:tcPr>
            <w:tcW w:w="7338" w:type="dxa"/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t>Блок детектирования</w:t>
            </w:r>
          </w:p>
        </w:tc>
        <w:tc>
          <w:tcPr>
            <w:tcW w:w="2233" w:type="dxa"/>
          </w:tcPr>
          <w:p w:rsidR="00EB73DF" w:rsidRPr="00EB73DF" w:rsidRDefault="00EB73DF" w:rsidP="00CB1FA8">
            <w:pPr>
              <w:jc w:val="center"/>
              <w:rPr>
                <w:color w:val="000000"/>
              </w:rPr>
            </w:pPr>
            <w:r w:rsidRPr="00EB73DF">
              <w:t>1 шт.</w:t>
            </w:r>
          </w:p>
        </w:tc>
      </w:tr>
      <w:tr w:rsidR="00EB73DF" w:rsidRPr="00EB73DF" w:rsidTr="00CB1FA8">
        <w:tc>
          <w:tcPr>
            <w:tcW w:w="7338" w:type="dxa"/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t xml:space="preserve">Сосуд </w:t>
            </w:r>
            <w:proofErr w:type="spellStart"/>
            <w:r w:rsidRPr="00EB73DF">
              <w:t>Дьюара</w:t>
            </w:r>
            <w:proofErr w:type="spellEnd"/>
            <w:r w:rsidRPr="00EB73DF">
              <w:t xml:space="preserve"> 30 л</w:t>
            </w:r>
          </w:p>
        </w:tc>
        <w:tc>
          <w:tcPr>
            <w:tcW w:w="2233" w:type="dxa"/>
          </w:tcPr>
          <w:p w:rsidR="00EB73DF" w:rsidRPr="00EB73DF" w:rsidRDefault="00EB73DF" w:rsidP="00CB1FA8">
            <w:pPr>
              <w:jc w:val="center"/>
              <w:rPr>
                <w:color w:val="000000"/>
              </w:rPr>
            </w:pPr>
            <w:r w:rsidRPr="00EB73DF">
              <w:t>1 шт.</w:t>
            </w:r>
          </w:p>
        </w:tc>
      </w:tr>
      <w:tr w:rsidR="00EB73DF" w:rsidRPr="00EB73DF" w:rsidTr="00CB1FA8">
        <w:tc>
          <w:tcPr>
            <w:tcW w:w="7338" w:type="dxa"/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t>Соединительные кабели</w:t>
            </w:r>
          </w:p>
        </w:tc>
        <w:tc>
          <w:tcPr>
            <w:tcW w:w="2233" w:type="dxa"/>
          </w:tcPr>
          <w:p w:rsidR="00EB73DF" w:rsidRPr="00EB73DF" w:rsidRDefault="00EB73DF" w:rsidP="00CB1FA8">
            <w:pPr>
              <w:jc w:val="center"/>
              <w:rPr>
                <w:color w:val="000000"/>
              </w:rPr>
            </w:pPr>
            <w:r w:rsidRPr="00EB73DF">
              <w:t>1 комплект</w:t>
            </w:r>
          </w:p>
        </w:tc>
      </w:tr>
      <w:tr w:rsidR="00EB73DF" w:rsidRPr="00EB73DF" w:rsidTr="00EB73DF">
        <w:trPr>
          <w:trHeight w:val="262"/>
        </w:trPr>
        <w:tc>
          <w:tcPr>
            <w:tcW w:w="7338" w:type="dxa"/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t>Защита свинцовая низкофоновая композиционная толщиной 8 мм</w:t>
            </w:r>
          </w:p>
        </w:tc>
        <w:tc>
          <w:tcPr>
            <w:tcW w:w="2233" w:type="dxa"/>
          </w:tcPr>
          <w:p w:rsidR="00EB73DF" w:rsidRPr="00EB73DF" w:rsidRDefault="00EB73DF" w:rsidP="00EB73DF">
            <w:pPr>
              <w:pStyle w:val="af2"/>
              <w:spacing w:before="0" w:beforeAutospacing="0" w:after="0" w:afterAutospacing="0" w:line="276" w:lineRule="auto"/>
              <w:jc w:val="center"/>
              <w:rPr>
                <w:color w:val="000000"/>
              </w:rPr>
            </w:pPr>
            <w:r w:rsidRPr="00EB73DF">
              <w:t>1 шт.</w:t>
            </w:r>
          </w:p>
        </w:tc>
      </w:tr>
      <w:tr w:rsidR="00EB73DF" w:rsidRPr="00EB73DF" w:rsidTr="00CB1FA8">
        <w:tc>
          <w:tcPr>
            <w:tcW w:w="7338" w:type="dxa"/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t>Спектрометрическое устройство СУ-03П (или аналог)</w:t>
            </w:r>
          </w:p>
        </w:tc>
        <w:tc>
          <w:tcPr>
            <w:tcW w:w="2233" w:type="dxa"/>
          </w:tcPr>
          <w:p w:rsidR="00EB73DF" w:rsidRPr="00EB73DF" w:rsidRDefault="00EB73DF" w:rsidP="00CB1FA8">
            <w:pPr>
              <w:jc w:val="center"/>
              <w:rPr>
                <w:color w:val="000000"/>
              </w:rPr>
            </w:pPr>
            <w:r w:rsidRPr="00EB73DF">
              <w:t>1 шт.</w:t>
            </w:r>
          </w:p>
        </w:tc>
      </w:tr>
      <w:tr w:rsidR="00EB73DF" w:rsidRPr="00EB73DF" w:rsidTr="00CB1FA8">
        <w:tc>
          <w:tcPr>
            <w:tcW w:w="7338" w:type="dxa"/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t>АЦП-8К-В1 (или аналог)</w:t>
            </w:r>
          </w:p>
        </w:tc>
        <w:tc>
          <w:tcPr>
            <w:tcW w:w="2233" w:type="dxa"/>
          </w:tcPr>
          <w:p w:rsidR="00EB73DF" w:rsidRPr="00EB73DF" w:rsidRDefault="00EB73DF" w:rsidP="00CB1FA8">
            <w:pPr>
              <w:jc w:val="center"/>
              <w:rPr>
                <w:color w:val="000000"/>
              </w:rPr>
            </w:pPr>
            <w:r w:rsidRPr="00EB73DF">
              <w:t>1 шт.</w:t>
            </w:r>
          </w:p>
        </w:tc>
      </w:tr>
      <w:tr w:rsidR="00EB73DF" w:rsidRPr="00EB73DF" w:rsidTr="00CB1FA8">
        <w:tc>
          <w:tcPr>
            <w:tcW w:w="7338" w:type="dxa"/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t>Программное обеспечение «Прогресс»</w:t>
            </w:r>
          </w:p>
        </w:tc>
        <w:tc>
          <w:tcPr>
            <w:tcW w:w="2233" w:type="dxa"/>
          </w:tcPr>
          <w:p w:rsidR="00EB73DF" w:rsidRPr="00EB73DF" w:rsidRDefault="00EB73DF" w:rsidP="00CB1FA8">
            <w:pPr>
              <w:jc w:val="center"/>
              <w:rPr>
                <w:color w:val="000000"/>
              </w:rPr>
            </w:pPr>
            <w:r w:rsidRPr="00EB73DF">
              <w:t>1 шт.</w:t>
            </w:r>
          </w:p>
        </w:tc>
      </w:tr>
      <w:tr w:rsidR="00EB73DF" w:rsidRPr="00EB73DF" w:rsidTr="00CB1FA8">
        <w:tc>
          <w:tcPr>
            <w:tcW w:w="7338" w:type="dxa"/>
          </w:tcPr>
          <w:p w:rsidR="00EB73DF" w:rsidRPr="00EB73DF" w:rsidRDefault="00EB73DF" w:rsidP="00CB1FA8">
            <w:pPr>
              <w:jc w:val="both"/>
            </w:pPr>
            <w:r w:rsidRPr="00EB73DF">
              <w:lastRenderedPageBreak/>
              <w:t>ПК с принтером</w:t>
            </w:r>
          </w:p>
        </w:tc>
        <w:tc>
          <w:tcPr>
            <w:tcW w:w="2233" w:type="dxa"/>
          </w:tcPr>
          <w:p w:rsidR="00EB73DF" w:rsidRPr="00EB73DF" w:rsidRDefault="00EB73DF" w:rsidP="00CB1FA8">
            <w:pPr>
              <w:jc w:val="center"/>
            </w:pPr>
            <w:r w:rsidRPr="00EB73DF">
              <w:t>1 комплект</w:t>
            </w:r>
          </w:p>
        </w:tc>
      </w:tr>
      <w:tr w:rsidR="00EB73DF" w:rsidRPr="00EB73DF" w:rsidTr="00CB1FA8">
        <w:tc>
          <w:tcPr>
            <w:tcW w:w="7338" w:type="dxa"/>
          </w:tcPr>
          <w:p w:rsidR="00EB73DF" w:rsidRPr="00EB73DF" w:rsidRDefault="00EB73DF" w:rsidP="00CB1FA8">
            <w:pPr>
              <w:jc w:val="both"/>
            </w:pPr>
            <w:r w:rsidRPr="00EB73DF">
              <w:t>Калибровочный источник (</w:t>
            </w:r>
            <w:r w:rsidRPr="00EB73DF">
              <w:rPr>
                <w:lang w:val="en-US"/>
              </w:rPr>
              <w:t>Cs</w:t>
            </w:r>
            <w:r w:rsidRPr="00EB73DF">
              <w:t>-137+</w:t>
            </w:r>
            <w:proofErr w:type="spellStart"/>
            <w:r w:rsidRPr="00EB73DF">
              <w:rPr>
                <w:lang w:val="en-US"/>
              </w:rPr>
              <w:t>Eu</w:t>
            </w:r>
            <w:proofErr w:type="spellEnd"/>
            <w:r w:rsidRPr="00EB73DF">
              <w:t>-152)</w:t>
            </w:r>
          </w:p>
        </w:tc>
        <w:tc>
          <w:tcPr>
            <w:tcW w:w="2233" w:type="dxa"/>
          </w:tcPr>
          <w:p w:rsidR="00EB73DF" w:rsidRPr="00EB73DF" w:rsidRDefault="00EB73DF" w:rsidP="00CB1FA8">
            <w:pPr>
              <w:jc w:val="center"/>
            </w:pPr>
            <w:r w:rsidRPr="00EB73DF">
              <w:t>1 шт.</w:t>
            </w:r>
          </w:p>
        </w:tc>
      </w:tr>
      <w:tr w:rsidR="00EB73DF" w:rsidRPr="00EB73DF" w:rsidTr="00CB1FA8">
        <w:tc>
          <w:tcPr>
            <w:tcW w:w="7338" w:type="dxa"/>
          </w:tcPr>
          <w:p w:rsidR="00EB73DF" w:rsidRPr="00EB73DF" w:rsidRDefault="00EB73DF" w:rsidP="00CB1FA8">
            <w:pPr>
              <w:jc w:val="both"/>
            </w:pPr>
            <w:r w:rsidRPr="00EB73DF">
              <w:t xml:space="preserve">Сосуды </w:t>
            </w:r>
            <w:proofErr w:type="spellStart"/>
            <w:r w:rsidRPr="00EB73DF">
              <w:t>Маринелли</w:t>
            </w:r>
            <w:proofErr w:type="spellEnd"/>
            <w:r w:rsidRPr="00EB73DF">
              <w:t xml:space="preserve"> 1 л</w:t>
            </w:r>
          </w:p>
        </w:tc>
        <w:tc>
          <w:tcPr>
            <w:tcW w:w="2233" w:type="dxa"/>
          </w:tcPr>
          <w:p w:rsidR="00EB73DF" w:rsidRPr="00EB73DF" w:rsidRDefault="00EB73DF" w:rsidP="00CB1FA8">
            <w:pPr>
              <w:jc w:val="center"/>
            </w:pPr>
            <w:r w:rsidRPr="00EB73DF">
              <w:t>10 шт.</w:t>
            </w:r>
          </w:p>
        </w:tc>
      </w:tr>
    </w:tbl>
    <w:p w:rsidR="00EB73DF" w:rsidRPr="00EB73DF" w:rsidRDefault="00EB73DF" w:rsidP="00EB73DF">
      <w:pPr>
        <w:jc w:val="both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Подраздел 3.4 Требования к маркировке</w:t>
      </w:r>
    </w:p>
    <w:p w:rsidR="00EB73DF" w:rsidRPr="00EB73DF" w:rsidRDefault="00EB73DF" w:rsidP="00EB73DF">
      <w:pPr>
        <w:jc w:val="both"/>
        <w:rPr>
          <w:color w:val="000000"/>
        </w:rPr>
      </w:pPr>
      <w:r w:rsidRPr="00EB73DF">
        <w:rPr>
          <w:color w:val="000000"/>
        </w:rPr>
        <w:t>Оборудование должно иметь необходимые маркировки, наклейки и пломбы, если такие требованиям предъявляются действующим законодательством Российской Федерации.</w:t>
      </w:r>
    </w:p>
    <w:p w:rsidR="00EB73DF" w:rsidRPr="00EB73DF" w:rsidRDefault="00EB73DF" w:rsidP="00EB73DF">
      <w:pPr>
        <w:spacing w:line="276" w:lineRule="auto"/>
        <w:jc w:val="both"/>
        <w:rPr>
          <w:color w:val="000000"/>
        </w:rPr>
      </w:pPr>
      <w:r w:rsidRPr="00EB73DF">
        <w:rPr>
          <w:color w:val="000000"/>
        </w:rPr>
        <w:t>Маркировка поставляемых приборов должны соответствовать требованиям ГОСТ 14192 маркировка грузов, ГОСТ 1.9 – 95 маркировка продукции, ГОСТ 30668 -2000, 26828 -86, 1860 – 86 – маркировка изделий и т д.</w:t>
      </w:r>
    </w:p>
    <w:p w:rsidR="00EB73DF" w:rsidRPr="00EB73DF" w:rsidRDefault="00EB73DF" w:rsidP="00EB73DF">
      <w:pPr>
        <w:jc w:val="both"/>
        <w:rPr>
          <w:color w:val="000000"/>
        </w:rPr>
      </w:pPr>
      <w:r w:rsidRPr="00EB73DF">
        <w:rPr>
          <w:color w:val="000000"/>
        </w:rPr>
        <w:t>Предупредительные знаки и надписи должны быть нанесены на транспортную тару.</w:t>
      </w:r>
    </w:p>
    <w:p w:rsidR="00EB73DF" w:rsidRPr="00EB73DF" w:rsidRDefault="00EB73DF" w:rsidP="00EB73DF">
      <w:pPr>
        <w:jc w:val="both"/>
        <w:rPr>
          <w:b/>
          <w:color w:val="000000"/>
        </w:rPr>
      </w:pPr>
    </w:p>
    <w:p w:rsidR="00EB73DF" w:rsidRPr="00EB73DF" w:rsidRDefault="00EB73DF" w:rsidP="00EB73DF">
      <w:pPr>
        <w:jc w:val="center"/>
        <w:rPr>
          <w:b/>
          <w:color w:val="000000"/>
        </w:rPr>
      </w:pPr>
      <w:r w:rsidRPr="00EB73DF">
        <w:rPr>
          <w:color w:val="000000"/>
        </w:rPr>
        <w:t>Подраздел 3.5 Требования к упаковке</w:t>
      </w:r>
    </w:p>
    <w:p w:rsidR="00EB73DF" w:rsidRPr="00EB73DF" w:rsidRDefault="00EB73DF" w:rsidP="00EB73DF">
      <w:pPr>
        <w:pStyle w:val="-"/>
        <w:numPr>
          <w:ilvl w:val="0"/>
          <w:numId w:val="0"/>
        </w:numPr>
        <w:tabs>
          <w:tab w:val="num" w:pos="1135"/>
          <w:tab w:val="left" w:pos="1276"/>
        </w:tabs>
        <w:spacing w:line="276" w:lineRule="auto"/>
        <w:rPr>
          <w:b/>
          <w:color w:val="000000"/>
        </w:rPr>
      </w:pPr>
      <w:r w:rsidRPr="00EB73DF">
        <w:t>Оборудование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Упаковка должна обеспечивать герметичность приборов и не допускать попадания на них пыли, паров кислот, щелочей, агрессивных газов и др. вредных примесей.</w:t>
      </w:r>
    </w:p>
    <w:p w:rsidR="00EB73DF" w:rsidRDefault="00EB73DF" w:rsidP="00EB73DF">
      <w:pPr>
        <w:jc w:val="center"/>
        <w:rPr>
          <w:color w:val="000000"/>
        </w:rPr>
      </w:pPr>
    </w:p>
    <w:p w:rsid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РАЗДЕЛ 4. ТРЕБОВАНИЯ ПО ПРАВИЛАМ СДАЧИ И ПРИЕМКИ</w:t>
      </w: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Подраздел 4.1 Порядок сдачи и приемки</w:t>
      </w:r>
    </w:p>
    <w:p w:rsidR="00EB73DF" w:rsidRPr="00EB73DF" w:rsidRDefault="00EB73DF" w:rsidP="00EB73DF">
      <w:pPr>
        <w:pStyle w:val="-"/>
        <w:numPr>
          <w:ilvl w:val="0"/>
          <w:numId w:val="0"/>
        </w:numPr>
        <w:tabs>
          <w:tab w:val="left" w:pos="1276"/>
        </w:tabs>
        <w:spacing w:line="276" w:lineRule="auto"/>
      </w:pPr>
      <w:r w:rsidRPr="00EB73DF">
        <w:t xml:space="preserve">Отгрузка Товара производится в соответствии с установленными </w:t>
      </w:r>
      <w:proofErr w:type="gramStart"/>
      <w:r w:rsidRPr="00EB73DF">
        <w:t>нормами  отгрузки</w:t>
      </w:r>
      <w:proofErr w:type="gramEnd"/>
      <w:r w:rsidRPr="00EB73DF">
        <w:t>, силами и за счет Поставщика.</w:t>
      </w:r>
    </w:p>
    <w:p w:rsidR="00EB73DF" w:rsidRPr="00EB73DF" w:rsidRDefault="00EB73DF" w:rsidP="00EB73DF">
      <w:pPr>
        <w:pStyle w:val="-"/>
        <w:numPr>
          <w:ilvl w:val="0"/>
          <w:numId w:val="0"/>
        </w:numPr>
        <w:tabs>
          <w:tab w:val="left" w:pos="1276"/>
          <w:tab w:val="num" w:pos="2127"/>
        </w:tabs>
        <w:spacing w:line="276" w:lineRule="auto"/>
      </w:pPr>
      <w:r w:rsidRPr="00EB73DF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EB73DF" w:rsidRPr="00EB73DF" w:rsidRDefault="00EB73DF" w:rsidP="00EB73DF">
      <w:pPr>
        <w:jc w:val="both"/>
      </w:pPr>
      <w:r w:rsidRPr="00EB73DF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</w:t>
      </w:r>
      <w:proofErr w:type="gramStart"/>
      <w:r w:rsidRPr="00EB73DF">
        <w:t>с  указанием</w:t>
      </w:r>
      <w:proofErr w:type="gramEnd"/>
      <w:r w:rsidRPr="00EB73DF">
        <w:t xml:space="preserve"> Ф.И.О. ответственного лица и даты приемки.</w:t>
      </w:r>
    </w:p>
    <w:p w:rsidR="00EB73DF" w:rsidRPr="00EB73DF" w:rsidRDefault="00EB73DF" w:rsidP="00EB73DF">
      <w:pPr>
        <w:jc w:val="both"/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Подраздел 4.2 Требования по передаче заказчику технических и иных документов при поставке товаров</w:t>
      </w:r>
    </w:p>
    <w:p w:rsidR="00EB73DF" w:rsidRPr="00EB73DF" w:rsidRDefault="00EB73DF" w:rsidP="00EB73DF">
      <w:pPr>
        <w:pStyle w:val="-"/>
        <w:numPr>
          <w:ilvl w:val="0"/>
          <w:numId w:val="0"/>
        </w:numPr>
        <w:tabs>
          <w:tab w:val="left" w:pos="1276"/>
        </w:tabs>
        <w:spacing w:line="276" w:lineRule="auto"/>
        <w:ind w:firstLine="743"/>
      </w:pPr>
      <w:r w:rsidRPr="00EB73DF">
        <w:t>При поставке Товара Поставщик предоставляет Покупателю следующую документацию:</w:t>
      </w:r>
    </w:p>
    <w:p w:rsidR="00EB73DF" w:rsidRPr="00EB73DF" w:rsidRDefault="00EB73DF" w:rsidP="00EB73DF">
      <w:pPr>
        <w:pStyle w:val="-1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proofErr w:type="gramStart"/>
      <w:r w:rsidRPr="00EB73DF">
        <w:t>а</w:t>
      </w:r>
      <w:proofErr w:type="gramEnd"/>
      <w:r w:rsidRPr="00EB73DF">
        <w:t>) документы о сертификации Товара (оригиналы либо надлежащим образом заверенные копии сертификатов безопасности, сертификаты пожарной безопасности, сертификаты соответствия и т.д.), если сертификация Товара требуется;</w:t>
      </w:r>
    </w:p>
    <w:p w:rsidR="00EB73DF" w:rsidRPr="00EB73DF" w:rsidRDefault="00EB73DF" w:rsidP="00EB73DF">
      <w:pPr>
        <w:pStyle w:val="-1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proofErr w:type="gramStart"/>
      <w:r w:rsidRPr="00EB73DF">
        <w:t>б</w:t>
      </w:r>
      <w:proofErr w:type="gramEnd"/>
      <w:r w:rsidRPr="00EB73DF">
        <w:t>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EB73DF" w:rsidRPr="00EB73DF" w:rsidRDefault="00EB73DF" w:rsidP="00EB73DF">
      <w:pPr>
        <w:pStyle w:val="-1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proofErr w:type="gramStart"/>
      <w:r w:rsidRPr="00EB73DF">
        <w:t>в</w:t>
      </w:r>
      <w:proofErr w:type="gramEnd"/>
      <w:r w:rsidRPr="00EB73DF">
        <w:t>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EB73DF" w:rsidRPr="00EB73DF" w:rsidRDefault="00EB73DF" w:rsidP="00EB73DF">
      <w:pPr>
        <w:pStyle w:val="-1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  <w:rPr>
          <w:color w:val="000000"/>
        </w:rPr>
      </w:pPr>
      <w:proofErr w:type="gramStart"/>
      <w:r w:rsidRPr="00EB73DF">
        <w:t>г)</w:t>
      </w:r>
      <w:r w:rsidRPr="00EB73DF">
        <w:tab/>
      </w:r>
      <w:proofErr w:type="gramEnd"/>
      <w:r w:rsidRPr="00EB73DF">
        <w:t xml:space="preserve">товарную накладную и счета-фактуры в </w:t>
      </w:r>
      <w:r w:rsidRPr="00EB73DF">
        <w:rPr>
          <w:color w:val="000000"/>
        </w:rPr>
        <w:t>2-х экз. (один экземпляр для Покупателя  и один экземпляр для  Поставщика);</w:t>
      </w:r>
    </w:p>
    <w:p w:rsidR="00EB73DF" w:rsidRPr="00EB73DF" w:rsidRDefault="00EB73DF" w:rsidP="00EB73DF">
      <w:pPr>
        <w:pStyle w:val="affe"/>
        <w:shd w:val="clear" w:color="auto" w:fill="FFFFFF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B73DF">
        <w:rPr>
          <w:rFonts w:ascii="Times New Roman" w:hAnsi="Times New Roman"/>
          <w:color w:val="000000"/>
          <w:sz w:val="24"/>
          <w:szCs w:val="24"/>
        </w:rPr>
        <w:lastRenderedPageBreak/>
        <w:t xml:space="preserve">  </w:t>
      </w:r>
      <w:proofErr w:type="gramStart"/>
      <w:r w:rsidRPr="00EB73DF">
        <w:rPr>
          <w:rFonts w:ascii="Times New Roman" w:hAnsi="Times New Roman"/>
          <w:color w:val="000000"/>
          <w:sz w:val="24"/>
          <w:szCs w:val="24"/>
        </w:rPr>
        <w:t>в)</w:t>
      </w:r>
      <w:r w:rsidRPr="00EB73DF">
        <w:rPr>
          <w:rFonts w:ascii="Times New Roman" w:hAnsi="Times New Roman"/>
          <w:color w:val="000000"/>
          <w:sz w:val="24"/>
          <w:szCs w:val="24"/>
        </w:rPr>
        <w:tab/>
      </w:r>
      <w:proofErr w:type="gramEnd"/>
      <w:r w:rsidRPr="00EB73DF">
        <w:rPr>
          <w:rFonts w:ascii="Times New Roman" w:hAnsi="Times New Roman"/>
          <w:color w:val="000000"/>
          <w:sz w:val="24"/>
          <w:szCs w:val="24"/>
        </w:rPr>
        <w:t xml:space="preserve">акт приема-передачи Товара в 2-х экз. </w:t>
      </w:r>
      <w:r w:rsidRPr="00EB73DF">
        <w:rPr>
          <w:rFonts w:ascii="Times New Roman" w:hAnsi="Times New Roman"/>
          <w:sz w:val="24"/>
          <w:szCs w:val="24"/>
        </w:rPr>
        <w:t xml:space="preserve">(один экземпляр для Покупателя и один экземпляр для  Поставщика). </w:t>
      </w:r>
    </w:p>
    <w:p w:rsidR="00EB73DF" w:rsidRPr="00EB73DF" w:rsidRDefault="00EB73DF" w:rsidP="00EB73DF">
      <w:pPr>
        <w:jc w:val="both"/>
        <w:rPr>
          <w:color w:val="000000"/>
        </w:rPr>
      </w:pPr>
    </w:p>
    <w:p w:rsidR="00EB73DF" w:rsidRPr="00EB73DF" w:rsidRDefault="00EB73DF" w:rsidP="00EB73DF">
      <w:pPr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РАЗДЕЛ 5. ТРЕБОВАНИЯ К ТРАНСПОРТИРОВАНИЮ</w:t>
      </w:r>
    </w:p>
    <w:p w:rsidR="00EB73DF" w:rsidRPr="00EB73DF" w:rsidRDefault="00EB73DF" w:rsidP="00EB73DF">
      <w:pPr>
        <w:shd w:val="clear" w:color="auto" w:fill="FFFFFF"/>
        <w:spacing w:before="60" w:after="60" w:line="276" w:lineRule="auto"/>
        <w:ind w:firstLine="708"/>
        <w:jc w:val="both"/>
      </w:pPr>
      <w:r w:rsidRPr="00EB73DF">
        <w:rPr>
          <w:color w:val="000000"/>
        </w:rPr>
        <w:t>Доставка товара производится силами Поставщика и за счет Поставщика</w:t>
      </w:r>
      <w:r w:rsidRPr="00EB73DF">
        <w:t>.</w:t>
      </w:r>
    </w:p>
    <w:p w:rsidR="00EB73DF" w:rsidRPr="00EB73DF" w:rsidRDefault="00EB73DF" w:rsidP="00EB73DF">
      <w:pPr>
        <w:spacing w:line="276" w:lineRule="auto"/>
        <w:ind w:firstLine="708"/>
        <w:jc w:val="both"/>
        <w:rPr>
          <w:color w:val="000000"/>
        </w:rPr>
      </w:pPr>
      <w:r w:rsidRPr="00EB73DF">
        <w:rPr>
          <w:color w:val="000000"/>
        </w:rPr>
        <w:t>Товар в упакованном виде допускает транспортирование в закрытых транспортных средствах любого наземного вида транспорта и в отапливаемых герметизированных отсеках самолета при температуре окружающей среды от -20°С до +55°С, относительной влажности до 100% при температуре 40°С.</w:t>
      </w:r>
    </w:p>
    <w:p w:rsidR="00EB73DF" w:rsidRPr="00EB73DF" w:rsidRDefault="00EB73DF" w:rsidP="00EB73DF">
      <w:pPr>
        <w:spacing w:line="276" w:lineRule="auto"/>
        <w:ind w:firstLine="708"/>
        <w:jc w:val="both"/>
        <w:rPr>
          <w:color w:val="000000"/>
        </w:rPr>
      </w:pPr>
      <w:r w:rsidRPr="00EB73DF">
        <w:rPr>
          <w:color w:val="000000"/>
        </w:rPr>
        <w:t>Упакованный товар должен быть закреплен в транспортном средстве. Размещение и крепление в транспортном средстве упакованного прибора должно обеспечить его устойчивое положение, исключающее возможность ударов о стенки транспортного средства.</w:t>
      </w:r>
    </w:p>
    <w:p w:rsidR="00EB73DF" w:rsidRPr="00EB73DF" w:rsidRDefault="00EB73DF" w:rsidP="00EB73DF">
      <w:pPr>
        <w:ind w:firstLine="708"/>
        <w:jc w:val="both"/>
        <w:rPr>
          <w:color w:val="000000"/>
        </w:rPr>
      </w:pPr>
      <w:r w:rsidRPr="00EB73DF">
        <w:rPr>
          <w:color w:val="000000"/>
        </w:rPr>
        <w:t>Положение транспортной тары с товаром при транспортировании должно соответствовать предупредительным знакам и надписями на транспортной таре.</w:t>
      </w:r>
    </w:p>
    <w:p w:rsid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РАЗДЕЛ 6. ТРЕБОВАНИЯ К ХРАНЕНИЮ</w:t>
      </w:r>
    </w:p>
    <w:p w:rsidR="00EB73DF" w:rsidRPr="00EB73DF" w:rsidRDefault="00EB73DF" w:rsidP="00EB73DF">
      <w:pPr>
        <w:spacing w:line="276" w:lineRule="auto"/>
        <w:ind w:firstLine="708"/>
        <w:jc w:val="both"/>
        <w:rPr>
          <w:color w:val="000000"/>
        </w:rPr>
      </w:pPr>
      <w:r w:rsidRPr="00EB73DF">
        <w:rPr>
          <w:color w:val="000000"/>
        </w:rPr>
        <w:t>Эксплуатируемые приборы должны храниться на складе в упаковке предприятия изготовителя при температур окружающего воздуха от 5 до 40°С и относительной влажности до 80% при температуре 25°С без конденсации влаги.</w:t>
      </w:r>
    </w:p>
    <w:p w:rsidR="00EB73DF" w:rsidRPr="00EB73DF" w:rsidRDefault="00EB73DF" w:rsidP="00EB73DF">
      <w:pPr>
        <w:spacing w:line="276" w:lineRule="auto"/>
        <w:ind w:firstLine="708"/>
        <w:jc w:val="both"/>
        <w:rPr>
          <w:color w:val="000000"/>
        </w:rPr>
      </w:pPr>
      <w:r w:rsidRPr="00EB73DF">
        <w:rPr>
          <w:color w:val="000000"/>
        </w:rPr>
        <w:t xml:space="preserve">Приборы без упаковки должны храниться при температуре окружающего воздуха от 10 до 35°С и </w:t>
      </w:r>
      <w:proofErr w:type="gramStart"/>
      <w:r w:rsidRPr="00EB73DF">
        <w:rPr>
          <w:color w:val="000000"/>
        </w:rPr>
        <w:t>относительной  влажности</w:t>
      </w:r>
      <w:proofErr w:type="gramEnd"/>
      <w:r w:rsidRPr="00EB73DF">
        <w:rPr>
          <w:color w:val="000000"/>
        </w:rPr>
        <w:t xml:space="preserve"> не более 80% при температуре 25°С.</w:t>
      </w:r>
    </w:p>
    <w:p w:rsidR="00EB73DF" w:rsidRPr="00EB73DF" w:rsidRDefault="00EB73DF" w:rsidP="00EB73DF">
      <w:pPr>
        <w:ind w:firstLine="708"/>
        <w:jc w:val="both"/>
        <w:rPr>
          <w:color w:val="000000"/>
        </w:rPr>
      </w:pPr>
      <w:r w:rsidRPr="00EB73DF">
        <w:rPr>
          <w:color w:val="000000"/>
        </w:rPr>
        <w:t>Содержание пыли, кислот, агрессивных газов и других вредных примесей, вызывающих коррозию, в помещениях где храниться приборы, не должно превышать содержания коррозионно-активных агентов для атмосферы типа 1, ГОСТ 15150-69.</w:t>
      </w:r>
    </w:p>
    <w:p w:rsid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РАЗДЕЛ 7. ТРЕБОВАНИЯ К ОБЪЕМУ И/ИЛИ СРОКУ ПРЕДОСТАВЛЕНИЯ ГАРАНТИЙ</w:t>
      </w:r>
    </w:p>
    <w:p w:rsidR="00EB73DF" w:rsidRPr="00EB73DF" w:rsidRDefault="00EB73DF" w:rsidP="00EB73DF">
      <w:pPr>
        <w:jc w:val="both"/>
      </w:pPr>
      <w:r w:rsidRPr="00EB73DF">
        <w:rPr>
          <w:bCs/>
        </w:rPr>
        <w:t>Гарантия на поставленный товар – 12 месяцев. Гарантийный срок исчисляется со дня подписания соответствующего акта приема-передачи товара.</w:t>
      </w:r>
    </w:p>
    <w:p w:rsid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РАЗДЕЛ 8. ТРЕБОВАНИЯ К КАЧЕСТВУ И КЛАССИФИКАЦИЯ ОБОРУДОВАНИЯ</w:t>
      </w:r>
    </w:p>
    <w:p w:rsidR="00EB73DF" w:rsidRPr="00EB73DF" w:rsidRDefault="00EB73DF" w:rsidP="00EB73DF">
      <w:pPr>
        <w:jc w:val="both"/>
        <w:rPr>
          <w:color w:val="000000"/>
        </w:rPr>
      </w:pPr>
      <w:r w:rsidRPr="00EB73DF">
        <w:rPr>
          <w:color w:val="000000"/>
        </w:rPr>
        <w:t>Качество оборудования при поставке должно подтверждаться копиями действующих сертификатов соответствия.</w:t>
      </w:r>
    </w:p>
    <w:p w:rsidR="00EB73DF" w:rsidRPr="00EB73DF" w:rsidRDefault="00EB73DF" w:rsidP="00EB73DF">
      <w:pPr>
        <w:spacing w:line="276" w:lineRule="auto"/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РАЗДЕЛ 9. ТРЕБОВАНИЯ К КОЛИЧЕСТВУ И СРОКУ (ПЕРИОДИЧНОСТИ) ПОСТАВКИ</w:t>
      </w:r>
    </w:p>
    <w:p w:rsidR="00EB73DF" w:rsidRPr="00EB73DF" w:rsidRDefault="00EB73DF" w:rsidP="00EB73DF">
      <w:pPr>
        <w:jc w:val="both"/>
        <w:rPr>
          <w:color w:val="000000"/>
          <w:u w:val="single"/>
        </w:rPr>
      </w:pPr>
      <w:r w:rsidRPr="00EB73DF">
        <w:rPr>
          <w:color w:val="000000"/>
          <w:u w:val="single"/>
        </w:rPr>
        <w:t>Место поставки товара:</w:t>
      </w:r>
    </w:p>
    <w:p w:rsidR="00EB73DF" w:rsidRPr="00EB73DF" w:rsidRDefault="00EB73DF" w:rsidP="00EB73DF">
      <w:pPr>
        <w:jc w:val="both"/>
      </w:pPr>
      <w:r w:rsidRPr="00EB73DF">
        <w:t>г. Нижний Новгород, Московское шоссе, д. 302А (Нижегородское отделение филиала «Приволжский территориальный округ» ФГУП «РосРАО»).</w:t>
      </w:r>
    </w:p>
    <w:p w:rsidR="00EB73DF" w:rsidRPr="00EB73DF" w:rsidRDefault="00EB73DF" w:rsidP="00EB73DF">
      <w:pPr>
        <w:jc w:val="both"/>
      </w:pPr>
    </w:p>
    <w:p w:rsidR="00EB73DF" w:rsidRPr="00EB73DF" w:rsidRDefault="00EB73DF" w:rsidP="00EB73DF">
      <w:pPr>
        <w:jc w:val="both"/>
      </w:pPr>
      <w:r w:rsidRPr="00EB73DF">
        <w:t>Дата начала поставки</w:t>
      </w:r>
      <w:r w:rsidRPr="00EB73DF">
        <w:rPr>
          <w:bCs/>
        </w:rPr>
        <w:t xml:space="preserve"> </w:t>
      </w:r>
      <w:proofErr w:type="gramStart"/>
      <w:r w:rsidRPr="00EB73DF">
        <w:t>–  дата</w:t>
      </w:r>
      <w:proofErr w:type="gramEnd"/>
      <w:r w:rsidRPr="00EB73DF">
        <w:t xml:space="preserve"> подписания договора;</w:t>
      </w:r>
    </w:p>
    <w:p w:rsidR="00EB73DF" w:rsidRPr="00EB73DF" w:rsidRDefault="00EB73DF" w:rsidP="00EB73DF">
      <w:pPr>
        <w:jc w:val="both"/>
      </w:pPr>
      <w:proofErr w:type="gramStart"/>
      <w:r w:rsidRPr="00EB73DF">
        <w:t>дата</w:t>
      </w:r>
      <w:proofErr w:type="gramEnd"/>
      <w:r w:rsidRPr="00EB73DF">
        <w:t xml:space="preserve"> окончания поставки</w:t>
      </w:r>
      <w:r w:rsidRPr="00EB73DF">
        <w:rPr>
          <w:bCs/>
        </w:rPr>
        <w:t xml:space="preserve"> </w:t>
      </w:r>
      <w:r>
        <w:t>– не позднее 30</w:t>
      </w:r>
      <w:r w:rsidRPr="00EB73DF">
        <w:t xml:space="preserve"> декабря 2013 года. </w:t>
      </w:r>
    </w:p>
    <w:p w:rsidR="00EB73DF" w:rsidRDefault="00EB73DF" w:rsidP="00EB73DF">
      <w:pPr>
        <w:rPr>
          <w:color w:val="000000"/>
        </w:rPr>
      </w:pPr>
    </w:p>
    <w:p w:rsidR="00EB73DF" w:rsidRPr="00EB73DF" w:rsidRDefault="00EB73DF" w:rsidP="00EB73DF">
      <w:pPr>
        <w:rPr>
          <w:color w:val="000000"/>
        </w:rPr>
      </w:pPr>
    </w:p>
    <w:p w:rsidR="00EB73DF" w:rsidRPr="00EB73DF" w:rsidRDefault="00EB73DF" w:rsidP="00EB73DF">
      <w:pPr>
        <w:jc w:val="center"/>
        <w:rPr>
          <w:color w:val="000000"/>
        </w:rPr>
      </w:pPr>
      <w:r w:rsidRPr="00EB73DF">
        <w:rPr>
          <w:color w:val="000000"/>
        </w:rPr>
        <w:t>РАЗДЕЛ 10.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EB73DF" w:rsidRPr="00EB73DF" w:rsidTr="00CB1F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3DF" w:rsidRPr="00EB73DF" w:rsidRDefault="00EB73DF" w:rsidP="00CB1FA8">
            <w:pPr>
              <w:jc w:val="center"/>
              <w:rPr>
                <w:color w:val="000000"/>
              </w:rPr>
            </w:pPr>
            <w:r w:rsidRPr="00EB73DF">
              <w:rPr>
                <w:color w:val="000000"/>
              </w:rPr>
              <w:lastRenderedPageBreak/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3DF" w:rsidRPr="00EB73DF" w:rsidRDefault="00EB73DF" w:rsidP="00CB1FA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B73DF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3DF" w:rsidRPr="00EB73DF" w:rsidRDefault="00EB73DF" w:rsidP="00CB1FA8">
            <w:pPr>
              <w:jc w:val="center"/>
              <w:rPr>
                <w:color w:val="000000"/>
              </w:rPr>
            </w:pPr>
            <w:r w:rsidRPr="00EB73DF">
              <w:rPr>
                <w:color w:val="000000"/>
              </w:rPr>
              <w:t>Расшифровка сокращения</w:t>
            </w:r>
          </w:p>
        </w:tc>
      </w:tr>
      <w:tr w:rsidR="00EB73DF" w:rsidRPr="00EB73DF" w:rsidTr="00CB1F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DF" w:rsidRPr="00EB73DF" w:rsidRDefault="00EB73DF" w:rsidP="00CB1FA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B73DF">
              <w:rPr>
                <w:color w:val="000000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rPr>
                <w:color w:val="000000"/>
              </w:rPr>
              <w:t>Технические условия</w:t>
            </w:r>
          </w:p>
        </w:tc>
      </w:tr>
      <w:tr w:rsidR="00EB73DF" w:rsidRPr="00EB73DF" w:rsidTr="00CB1F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DF" w:rsidRPr="00EB73DF" w:rsidRDefault="00EB73DF" w:rsidP="00CB1FA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B73DF">
              <w:rPr>
                <w:color w:val="000000"/>
              </w:rPr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rPr>
                <w:color w:val="000000"/>
              </w:rPr>
              <w:t>Государственный стандарт России</w:t>
            </w:r>
          </w:p>
        </w:tc>
      </w:tr>
      <w:tr w:rsidR="00EB73DF" w:rsidRPr="00EB73DF" w:rsidTr="00CB1F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DF" w:rsidRPr="00EB73DF" w:rsidRDefault="00EB73DF" w:rsidP="00CB1FA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B73DF">
              <w:rPr>
                <w:color w:val="000000"/>
              </w:rPr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rPr>
                <w:color w:val="000000"/>
              </w:rPr>
              <w:t>Союз Советских Социалистических Республик</w:t>
            </w:r>
          </w:p>
        </w:tc>
      </w:tr>
      <w:tr w:rsidR="00EB73DF" w:rsidRPr="00EB73DF" w:rsidTr="00CB1F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DF" w:rsidRPr="00EB73DF" w:rsidRDefault="00EB73DF" w:rsidP="00CB1FA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B73DF">
              <w:rPr>
                <w:color w:val="000000"/>
              </w:rPr>
              <w:t>ПК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DF" w:rsidRPr="00EB73DF" w:rsidRDefault="00EB73DF" w:rsidP="00CB1FA8">
            <w:pPr>
              <w:jc w:val="both"/>
              <w:rPr>
                <w:color w:val="000000"/>
              </w:rPr>
            </w:pPr>
            <w:r w:rsidRPr="00EB73DF">
              <w:rPr>
                <w:color w:val="000000"/>
              </w:rPr>
              <w:t>Персональный компьютер</w:t>
            </w:r>
          </w:p>
        </w:tc>
      </w:tr>
    </w:tbl>
    <w:p w:rsidR="00EB73DF" w:rsidRPr="00EB73DF" w:rsidRDefault="00EB73DF" w:rsidP="00EB73DF">
      <w:pPr>
        <w:jc w:val="both"/>
        <w:rPr>
          <w:color w:val="000000"/>
        </w:rPr>
      </w:pPr>
    </w:p>
    <w:p w:rsidR="00C87330" w:rsidRPr="00C44BE6" w:rsidRDefault="00C87330" w:rsidP="00762125">
      <w:pPr>
        <w:widowControl w:val="0"/>
        <w:tabs>
          <w:tab w:val="left" w:pos="1276"/>
        </w:tabs>
        <w:spacing w:before="120"/>
        <w:ind w:left="709"/>
        <w:jc w:val="both"/>
      </w:pPr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5479F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030AA" w:rsidRDefault="008B772B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5479F8" w:rsidRPr="005479F8">
      <w:rPr>
        <w:rFonts w:ascii="Times New Roman" w:hAnsi="Times New Roman" w:cs="Times New Roman"/>
      </w:rPr>
      <w:t>поставку альфа-спектрометра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4"/>
  </w:num>
  <w:num w:numId="4">
    <w:abstractNumId w:val="1"/>
  </w:num>
  <w:num w:numId="5">
    <w:abstractNumId w:val="0"/>
  </w:num>
  <w:num w:numId="6">
    <w:abstractNumId w:val="15"/>
  </w:num>
  <w:num w:numId="7">
    <w:abstractNumId w:val="39"/>
  </w:num>
  <w:num w:numId="8">
    <w:abstractNumId w:val="31"/>
  </w:num>
  <w:num w:numId="9">
    <w:abstractNumId w:val="3"/>
  </w:num>
  <w:num w:numId="10">
    <w:abstractNumId w:val="24"/>
  </w:num>
  <w:num w:numId="11">
    <w:abstractNumId w:val="22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0"/>
  </w:num>
  <w:num w:numId="17">
    <w:abstractNumId w:val="42"/>
  </w:num>
  <w:num w:numId="18">
    <w:abstractNumId w:val="19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8"/>
  </w:num>
  <w:num w:numId="25">
    <w:abstractNumId w:val="20"/>
  </w:num>
  <w:num w:numId="26">
    <w:abstractNumId w:val="12"/>
  </w:num>
  <w:num w:numId="27">
    <w:abstractNumId w:val="49"/>
  </w:num>
  <w:num w:numId="28">
    <w:abstractNumId w:val="27"/>
  </w:num>
  <w:num w:numId="29">
    <w:abstractNumId w:val="41"/>
  </w:num>
  <w:num w:numId="30">
    <w:abstractNumId w:val="17"/>
  </w:num>
  <w:num w:numId="31">
    <w:abstractNumId w:val="8"/>
  </w:num>
  <w:num w:numId="32">
    <w:abstractNumId w:val="35"/>
  </w:num>
  <w:num w:numId="33">
    <w:abstractNumId w:val="21"/>
  </w:num>
  <w:num w:numId="34">
    <w:abstractNumId w:val="48"/>
  </w:num>
  <w:num w:numId="35">
    <w:abstractNumId w:val="32"/>
  </w:num>
  <w:num w:numId="36">
    <w:abstractNumId w:val="16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5"/>
  </w:num>
  <w:num w:numId="46">
    <w:abstractNumId w:val="7"/>
  </w:num>
  <w:num w:numId="47">
    <w:abstractNumId w:val="37"/>
  </w:num>
  <w:num w:numId="48">
    <w:abstractNumId w:val="14"/>
  </w:num>
  <w:num w:numId="49">
    <w:abstractNumId w:val="4"/>
  </w:num>
  <w:num w:numId="50">
    <w:abstractNumId w:val="23"/>
  </w:num>
  <w:num w:numId="51">
    <w:abstractNumId w:val="1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4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47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48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49"/>
      </w:numPr>
    </w:pPr>
  </w:style>
  <w:style w:type="paragraph" w:customStyle="1" w:styleId="-">
    <w:name w:val="Контракт-пункт"/>
    <w:basedOn w:val="a2"/>
    <w:rsid w:val="00EB73DF"/>
    <w:pPr>
      <w:numPr>
        <w:numId w:val="51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51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51"/>
      </w:num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E138C0F-FFE4-4383-819E-BBD814E82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15</TotalTime>
  <Pages>6</Pages>
  <Words>1114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9052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6</cp:revision>
  <cp:lastPrinted>2013-05-13T10:31:00Z</cp:lastPrinted>
  <dcterms:created xsi:type="dcterms:W3CDTF">2013-12-04T11:06:00Z</dcterms:created>
  <dcterms:modified xsi:type="dcterms:W3CDTF">2013-12-04T11:54:00Z</dcterms:modified>
</cp:coreProperties>
</file>