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F767B9">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
    <w:p w:rsidR="008A338F" w:rsidRPr="00953E95" w:rsidRDefault="008A338F" w:rsidP="008A338F">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DD01BA">
        <w:rPr>
          <w:b/>
          <w:i/>
          <w:sz w:val="21"/>
          <w:szCs w:val="21"/>
        </w:rPr>
        <w:t>«Покупатель»,</w:t>
      </w:r>
      <w:r w:rsidRPr="00DD01BA">
        <w:rPr>
          <w:i/>
          <w:sz w:val="21"/>
          <w:szCs w:val="21"/>
        </w:rPr>
        <w:t xml:space="preserve"> </w:t>
      </w:r>
      <w:r>
        <w:rPr>
          <w:sz w:val="21"/>
          <w:szCs w:val="21"/>
        </w:rPr>
        <w:t>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DD01BA">
        <w:rPr>
          <w:b/>
          <w:i/>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Поставщик обязуется пер</w:t>
      </w:r>
      <w:r w:rsidR="005A7098">
        <w:rPr>
          <w:bCs/>
          <w:sz w:val="21"/>
          <w:szCs w:val="21"/>
        </w:rPr>
        <w:t xml:space="preserve">едать в собственность Покупателя </w:t>
      </w:r>
      <w:r w:rsidR="00F767B9">
        <w:rPr>
          <w:bCs/>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Default="001108BA" w:rsidP="001108BA">
      <w:pPr>
        <w:tabs>
          <w:tab w:val="num" w:pos="779"/>
          <w:tab w:val="left" w:pos="1080"/>
        </w:tabs>
        <w:spacing w:after="0"/>
        <w:ind w:left="567"/>
        <w:rPr>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D01BA">
        <w:rPr>
          <w:bCs/>
          <w:sz w:val="21"/>
          <w:szCs w:val="21"/>
        </w:rPr>
        <w:t xml:space="preserve"> </w:t>
      </w:r>
      <w:r w:rsidR="00DD01BA">
        <w:rPr>
          <w:sz w:val="21"/>
          <w:szCs w:val="21"/>
        </w:rPr>
        <w:t>с м</w:t>
      </w:r>
      <w:r w:rsidR="00A51227">
        <w:rPr>
          <w:sz w:val="21"/>
          <w:szCs w:val="21"/>
        </w:rPr>
        <w:t>омента заключения договора по 31</w:t>
      </w:r>
      <w:r w:rsidR="00DD01BA">
        <w:rPr>
          <w:sz w:val="21"/>
          <w:szCs w:val="21"/>
        </w:rPr>
        <w:t>.</w:t>
      </w:r>
      <w:r w:rsidR="00A51227">
        <w:rPr>
          <w:sz w:val="21"/>
          <w:szCs w:val="21"/>
        </w:rPr>
        <w:t>03</w:t>
      </w:r>
      <w:r w:rsidR="00F767B9">
        <w:rPr>
          <w:sz w:val="21"/>
          <w:szCs w:val="21"/>
        </w:rPr>
        <w:t>.2014</w:t>
      </w:r>
      <w:r w:rsidR="00DD01BA">
        <w:rPr>
          <w:sz w:val="21"/>
          <w:szCs w:val="21"/>
        </w:rPr>
        <w:t>г.</w:t>
      </w:r>
    </w:p>
    <w:p w:rsidR="00D1214B" w:rsidRDefault="00D1214B" w:rsidP="001108BA">
      <w:pPr>
        <w:tabs>
          <w:tab w:val="num" w:pos="779"/>
          <w:tab w:val="left" w:pos="1080"/>
        </w:tabs>
        <w:spacing w:after="0"/>
        <w:ind w:left="567"/>
        <w:rPr>
          <w:sz w:val="21"/>
          <w:szCs w:val="21"/>
        </w:rPr>
      </w:pPr>
    </w:p>
    <w:p w:rsidR="00D1214B" w:rsidRPr="00DD01BA" w:rsidRDefault="00D1214B" w:rsidP="00DD01BA">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2.ЦЕНА ДОГОВОРА И ПОРЯДОК ОПЛАТЫ</w:t>
      </w:r>
    </w:p>
    <w:p w:rsidR="004D16BF" w:rsidRDefault="004D16BF" w:rsidP="004D16BF">
      <w:pPr>
        <w:pStyle w:val="a3"/>
        <w:numPr>
          <w:ilvl w:val="1"/>
          <w:numId w:val="5"/>
        </w:numPr>
        <w:tabs>
          <w:tab w:val="left" w:pos="1080"/>
        </w:tabs>
        <w:spacing w:after="0"/>
        <w:rPr>
          <w:sz w:val="21"/>
          <w:szCs w:val="21"/>
        </w:rPr>
      </w:pPr>
      <w:r>
        <w:rPr>
          <w:sz w:val="21"/>
          <w:szCs w:val="21"/>
        </w:rPr>
        <w:t>Цена настоящего Договора составляет: ______________</w:t>
      </w:r>
      <w:r w:rsidR="00183EBE">
        <w:rPr>
          <w:sz w:val="21"/>
          <w:szCs w:val="21"/>
        </w:rPr>
        <w:t xml:space="preserve"> </w:t>
      </w:r>
      <w:r>
        <w:rPr>
          <w:sz w:val="21"/>
          <w:szCs w:val="21"/>
        </w:rPr>
        <w:t>руб. (_____________________________________________)</w:t>
      </w:r>
      <w:r>
        <w:rPr>
          <w:b/>
          <w:sz w:val="21"/>
          <w:szCs w:val="21"/>
        </w:rPr>
        <w:t xml:space="preserve">, </w:t>
      </w:r>
      <w:r>
        <w:rPr>
          <w:sz w:val="21"/>
          <w:szCs w:val="21"/>
        </w:rPr>
        <w:t xml:space="preserve">в том числе НДС 18% - ___________ руб. (_____________________________________________).  </w:t>
      </w:r>
    </w:p>
    <w:p w:rsidR="004D16BF" w:rsidRDefault="004D16BF" w:rsidP="004D16BF">
      <w:pPr>
        <w:pStyle w:val="a8"/>
        <w:numPr>
          <w:ilvl w:val="1"/>
          <w:numId w:val="5"/>
        </w:numPr>
        <w:tabs>
          <w:tab w:val="left" w:pos="1080"/>
        </w:tabs>
        <w:spacing w:after="0"/>
        <w:rPr>
          <w:sz w:val="21"/>
          <w:szCs w:val="21"/>
        </w:rPr>
      </w:pPr>
      <w:r>
        <w:rPr>
          <w:sz w:val="21"/>
          <w:szCs w:val="21"/>
        </w:rPr>
        <w:t>Авансовый платеж – 30% будет перечислен в течение 5 (пяти) (банковских) дней с момента заключения договора.</w:t>
      </w:r>
    </w:p>
    <w:p w:rsidR="004D16BF" w:rsidRDefault="004D16BF" w:rsidP="004D16BF">
      <w:pPr>
        <w:tabs>
          <w:tab w:val="num" w:pos="779"/>
          <w:tab w:val="left" w:pos="1080"/>
        </w:tabs>
        <w:spacing w:after="0"/>
        <w:ind w:firstLine="567"/>
        <w:rPr>
          <w:sz w:val="21"/>
          <w:szCs w:val="21"/>
        </w:rPr>
      </w:pPr>
      <w:r>
        <w:rPr>
          <w:sz w:val="21"/>
          <w:szCs w:val="21"/>
        </w:rPr>
        <w:t>Окончательный 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16BF" w:rsidRDefault="004D16BF" w:rsidP="004D16BF">
      <w:pPr>
        <w:pStyle w:val="a8"/>
        <w:numPr>
          <w:ilvl w:val="1"/>
          <w:numId w:val="5"/>
        </w:numPr>
        <w:tabs>
          <w:tab w:val="left" w:pos="1080"/>
        </w:tabs>
        <w:spacing w:after="0"/>
        <w:rPr>
          <w:sz w:val="21"/>
          <w:szCs w:val="21"/>
        </w:rPr>
      </w:pPr>
      <w:r>
        <w:rPr>
          <w:sz w:val="21"/>
          <w:szCs w:val="21"/>
        </w:rPr>
        <w:t>Аванс перечисляется Поставщику после предоставления Покупателю банковской гарантии возврата аванса и счета на оплату.</w:t>
      </w:r>
    </w:p>
    <w:p w:rsidR="004D16BF" w:rsidRDefault="004D16BF" w:rsidP="004D16BF">
      <w:pPr>
        <w:pStyle w:val="31"/>
        <w:tabs>
          <w:tab w:val="num" w:pos="14030"/>
        </w:tabs>
        <w:spacing w:after="0"/>
        <w:ind w:left="0"/>
        <w:rPr>
          <w:sz w:val="21"/>
          <w:szCs w:val="21"/>
        </w:rPr>
      </w:pPr>
      <w:bookmarkStart w:id="0" w:name="OLE_LINK4"/>
      <w:bookmarkStart w:id="1" w:name="OLE_LINK3"/>
      <w:r>
        <w:rPr>
          <w:sz w:val="21"/>
          <w:szCs w:val="21"/>
        </w:rPr>
        <w:t xml:space="preserve">Банковская гарантия должна соответствовать следующим требованиям: </w:t>
      </w:r>
    </w:p>
    <w:bookmarkEnd w:id="0"/>
    <w:bookmarkEnd w:id="1"/>
    <w:p w:rsidR="004D16BF" w:rsidRDefault="004D16BF" w:rsidP="004D16BF">
      <w:pPr>
        <w:pStyle w:val="ac"/>
        <w:spacing w:before="0" w:after="0"/>
        <w:jc w:val="both"/>
        <w:rPr>
          <w:sz w:val="21"/>
          <w:szCs w:val="21"/>
        </w:rPr>
      </w:pPr>
      <w:r>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4D16BF" w:rsidRDefault="004D16BF" w:rsidP="004D16BF">
      <w:pPr>
        <w:pStyle w:val="ac"/>
        <w:spacing w:before="0" w:after="0"/>
        <w:jc w:val="both"/>
        <w:rPr>
          <w:sz w:val="21"/>
          <w:szCs w:val="21"/>
        </w:rPr>
      </w:pPr>
      <w:r>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4D16BF" w:rsidRDefault="004D16BF" w:rsidP="004D16BF">
      <w:pPr>
        <w:pStyle w:val="ac"/>
        <w:spacing w:before="0" w:after="0"/>
        <w:jc w:val="both"/>
        <w:rPr>
          <w:sz w:val="21"/>
          <w:szCs w:val="21"/>
        </w:rPr>
      </w:pPr>
      <w:r>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4D16BF" w:rsidRDefault="004D16BF" w:rsidP="004D16BF">
      <w:pPr>
        <w:pStyle w:val="ac"/>
        <w:spacing w:before="0" w:after="0"/>
        <w:jc w:val="both"/>
        <w:rPr>
          <w:sz w:val="21"/>
          <w:szCs w:val="21"/>
        </w:rPr>
      </w:pPr>
      <w:r>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4D16BF" w:rsidRDefault="004D16BF" w:rsidP="004D16BF">
      <w:pPr>
        <w:pStyle w:val="ac"/>
        <w:spacing w:before="0" w:after="0"/>
        <w:jc w:val="both"/>
        <w:rPr>
          <w:sz w:val="21"/>
          <w:szCs w:val="21"/>
        </w:rPr>
      </w:pPr>
      <w:r>
        <w:rPr>
          <w:sz w:val="21"/>
          <w:szCs w:val="21"/>
        </w:rPr>
        <w:t>-срок действия банковской гарантии по возврату аванса должен составлять срок исполнения обязательств сторонами по договору;</w:t>
      </w:r>
    </w:p>
    <w:p w:rsidR="004D16BF" w:rsidRDefault="004D16BF" w:rsidP="004D16BF">
      <w:pPr>
        <w:pStyle w:val="31"/>
        <w:tabs>
          <w:tab w:val="left" w:pos="993"/>
        </w:tabs>
        <w:spacing w:after="0"/>
        <w:ind w:left="0"/>
        <w:rPr>
          <w:sz w:val="21"/>
          <w:szCs w:val="21"/>
        </w:rPr>
      </w:pPr>
      <w:r>
        <w:rPr>
          <w:sz w:val="21"/>
          <w:szCs w:val="21"/>
        </w:rPr>
        <w:t>- банковская гарантия должна быть безотзывной;</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а) лицензия Банка России, выданная гаранту;</w:t>
      </w:r>
    </w:p>
    <w:p w:rsidR="004D16BF" w:rsidRDefault="004D16BF" w:rsidP="004D16BF">
      <w:pPr>
        <w:pStyle w:val="02statia2"/>
        <w:tabs>
          <w:tab w:val="left" w:pos="2338"/>
        </w:tabs>
        <w:spacing w:before="0" w:line="240" w:lineRule="auto"/>
        <w:ind w:left="0" w:firstLine="0"/>
        <w:rPr>
          <w:rFonts w:ascii="Times New Roman" w:hAnsi="Times New Roman"/>
          <w:color w:val="auto"/>
        </w:rPr>
      </w:pPr>
      <w:r>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4D16BF" w:rsidRDefault="004D16BF" w:rsidP="004D16BF">
      <w:pPr>
        <w:pStyle w:val="ac"/>
        <w:tabs>
          <w:tab w:val="left" w:pos="2338"/>
        </w:tabs>
        <w:spacing w:before="0" w:after="0"/>
        <w:jc w:val="both"/>
        <w:rPr>
          <w:sz w:val="21"/>
          <w:szCs w:val="21"/>
        </w:rPr>
      </w:pPr>
      <w:r>
        <w:rPr>
          <w:sz w:val="21"/>
          <w:szCs w:val="21"/>
        </w:rPr>
        <w:t>- в банковской гарантии не должно быть условий или требований, противоречащих вышеизложенному или делающих вышеизложенное неисполнимым.</w:t>
      </w:r>
    </w:p>
    <w:p w:rsidR="004D16BF" w:rsidRDefault="004D16BF" w:rsidP="004D16BF">
      <w:pPr>
        <w:pStyle w:val="ac"/>
        <w:tabs>
          <w:tab w:val="left" w:pos="2338"/>
        </w:tabs>
        <w:spacing w:before="0" w:after="0"/>
        <w:jc w:val="both"/>
        <w:rPr>
          <w:sz w:val="21"/>
          <w:szCs w:val="21"/>
        </w:rPr>
      </w:pPr>
      <w:r>
        <w:rPr>
          <w:sz w:val="21"/>
          <w:szCs w:val="21"/>
        </w:rPr>
        <w:t xml:space="preserve">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w:t>
      </w:r>
      <w:r>
        <w:rPr>
          <w:sz w:val="21"/>
          <w:szCs w:val="21"/>
        </w:rPr>
        <w:lastRenderedPageBreak/>
        <w:t xml:space="preserve">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получения требования Покупателя. </w:t>
      </w:r>
    </w:p>
    <w:p w:rsidR="004D16BF" w:rsidRDefault="004D16BF" w:rsidP="004D16BF">
      <w:pPr>
        <w:tabs>
          <w:tab w:val="num" w:pos="900"/>
        </w:tabs>
        <w:spacing w:after="0"/>
        <w:rPr>
          <w:sz w:val="21"/>
          <w:szCs w:val="21"/>
        </w:rPr>
      </w:pPr>
      <w:r>
        <w:rPr>
          <w:sz w:val="21"/>
          <w:szCs w:val="21"/>
        </w:rPr>
        <w:t>Оригинал банковской гарантии возвращается Покупателем Поставщику в следующих случаях:</w:t>
      </w:r>
    </w:p>
    <w:p w:rsidR="004D16BF" w:rsidRDefault="004D16BF" w:rsidP="004D16BF">
      <w:pPr>
        <w:tabs>
          <w:tab w:val="num" w:pos="900"/>
        </w:tabs>
        <w:spacing w:after="0"/>
        <w:rPr>
          <w:sz w:val="21"/>
          <w:szCs w:val="21"/>
        </w:rPr>
      </w:pPr>
      <w:r>
        <w:rPr>
          <w:sz w:val="21"/>
          <w:szCs w:val="21"/>
        </w:rPr>
        <w:t>- уплаты гарантом Покупателю суммы, на которую выдана данная банковская гарантия;</w:t>
      </w:r>
    </w:p>
    <w:p w:rsidR="004D16BF" w:rsidRDefault="004D16BF" w:rsidP="004D16BF">
      <w:pPr>
        <w:tabs>
          <w:tab w:val="num" w:pos="900"/>
        </w:tabs>
        <w:spacing w:after="0"/>
        <w:rPr>
          <w:sz w:val="21"/>
          <w:szCs w:val="21"/>
        </w:rPr>
      </w:pPr>
      <w:r>
        <w:rPr>
          <w:sz w:val="21"/>
          <w:szCs w:val="21"/>
        </w:rPr>
        <w:t>- истечения установленного в банковской гарантии срока ее действия;</w:t>
      </w:r>
    </w:p>
    <w:p w:rsidR="004D16BF" w:rsidRDefault="004D16BF" w:rsidP="004D16BF">
      <w:pPr>
        <w:tabs>
          <w:tab w:val="num" w:pos="900"/>
        </w:tabs>
        <w:spacing w:after="0"/>
        <w:rPr>
          <w:sz w:val="21"/>
          <w:szCs w:val="21"/>
        </w:rPr>
      </w:pPr>
      <w:r>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4D16BF" w:rsidRDefault="004D16BF" w:rsidP="004D16BF">
      <w:pPr>
        <w:tabs>
          <w:tab w:val="num" w:pos="900"/>
        </w:tabs>
        <w:spacing w:after="0"/>
        <w:rPr>
          <w:sz w:val="21"/>
          <w:szCs w:val="21"/>
        </w:rPr>
      </w:pPr>
      <w:r>
        <w:rPr>
          <w:sz w:val="21"/>
          <w:szCs w:val="21"/>
        </w:rPr>
        <w:t>- иных случаях по соглашению сторон настоящего Договора.</w:t>
      </w:r>
    </w:p>
    <w:p w:rsidR="004D16BF" w:rsidRDefault="004D16BF" w:rsidP="004D16BF">
      <w:pPr>
        <w:tabs>
          <w:tab w:val="num" w:pos="900"/>
        </w:tabs>
        <w:spacing w:after="0"/>
        <w:rPr>
          <w:sz w:val="21"/>
          <w:szCs w:val="21"/>
        </w:rPr>
      </w:pPr>
      <w:r>
        <w:rPr>
          <w:sz w:val="21"/>
          <w:szCs w:val="21"/>
        </w:rPr>
        <w:t xml:space="preserve">          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4D16BF" w:rsidRDefault="004D16BF" w:rsidP="00C54670">
      <w:pPr>
        <w:numPr>
          <w:ilvl w:val="1"/>
          <w:numId w:val="5"/>
        </w:numPr>
        <w:tabs>
          <w:tab w:val="left" w:pos="1080"/>
        </w:tabs>
        <w:spacing w:after="0"/>
        <w:ind w:left="0" w:firstLine="426"/>
        <w:rPr>
          <w:bCs/>
          <w:sz w:val="21"/>
          <w:szCs w:val="21"/>
        </w:rPr>
      </w:pPr>
      <w:r>
        <w:rPr>
          <w:bCs/>
          <w:sz w:val="21"/>
          <w:szCs w:val="21"/>
        </w:rPr>
        <w:t>В случае производственной необходимости Покупатель имеет право устанавливать иной порядок оплаты.</w:t>
      </w:r>
    </w:p>
    <w:p w:rsidR="004D16BF" w:rsidRDefault="004D16BF" w:rsidP="00C54670">
      <w:pPr>
        <w:numPr>
          <w:ilvl w:val="1"/>
          <w:numId w:val="5"/>
        </w:numPr>
        <w:tabs>
          <w:tab w:val="left" w:pos="1080"/>
        </w:tabs>
        <w:spacing w:after="0"/>
        <w:ind w:left="0" w:firstLine="426"/>
        <w:rPr>
          <w:sz w:val="21"/>
          <w:szCs w:val="21"/>
        </w:rPr>
      </w:pPr>
      <w:r>
        <w:rPr>
          <w:sz w:val="21"/>
          <w:szCs w:val="21"/>
        </w:rPr>
        <w:t xml:space="preserve">Все расчеты производятся путем перечисления денежных средств на расчетный счет Поставщика.  </w:t>
      </w:r>
    </w:p>
    <w:p w:rsidR="004D16BF" w:rsidRDefault="004D16BF" w:rsidP="00C54670">
      <w:pPr>
        <w:numPr>
          <w:ilvl w:val="1"/>
          <w:numId w:val="5"/>
        </w:numPr>
        <w:tabs>
          <w:tab w:val="left" w:pos="1080"/>
        </w:tabs>
        <w:spacing w:after="0"/>
        <w:ind w:left="0" w:firstLine="426"/>
        <w:rPr>
          <w:sz w:val="21"/>
          <w:szCs w:val="21"/>
        </w:rPr>
      </w:pPr>
      <w:r>
        <w:rPr>
          <w:sz w:val="21"/>
          <w:szCs w:val="21"/>
        </w:rPr>
        <w:t>Стоимость тары и упаковки, а также транспортные расходы до склада Покупателя входят в цену Договора.</w:t>
      </w:r>
    </w:p>
    <w:p w:rsidR="004D16BF" w:rsidRDefault="004D16BF" w:rsidP="00C54670">
      <w:pPr>
        <w:numPr>
          <w:ilvl w:val="1"/>
          <w:numId w:val="5"/>
        </w:numPr>
        <w:tabs>
          <w:tab w:val="left" w:pos="1080"/>
        </w:tabs>
        <w:spacing w:after="0"/>
        <w:ind w:left="0" w:firstLine="426"/>
        <w:rPr>
          <w:sz w:val="21"/>
          <w:szCs w:val="21"/>
        </w:rPr>
      </w:pPr>
      <w:r>
        <w:rPr>
          <w:sz w:val="21"/>
          <w:szCs w:val="21"/>
        </w:rPr>
        <w:t>Цена товара по настоящему Договору является фиксированной на весь период поставки и изменению не подлежит.</w:t>
      </w:r>
    </w:p>
    <w:p w:rsidR="004D16BF" w:rsidRPr="004D16BF" w:rsidRDefault="004D16BF" w:rsidP="00C54670">
      <w:pPr>
        <w:numPr>
          <w:ilvl w:val="1"/>
          <w:numId w:val="5"/>
        </w:numPr>
        <w:tabs>
          <w:tab w:val="left" w:pos="1080"/>
        </w:tabs>
        <w:spacing w:after="0"/>
        <w:ind w:left="0" w:firstLine="426"/>
        <w:rPr>
          <w:b/>
          <w:sz w:val="21"/>
          <w:szCs w:val="21"/>
        </w:rPr>
      </w:pPr>
      <w:r>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4D16BF" w:rsidRDefault="004D16BF" w:rsidP="004D16BF">
      <w:pPr>
        <w:tabs>
          <w:tab w:val="left" w:pos="1080"/>
        </w:tabs>
        <w:spacing w:after="0"/>
        <w:ind w:left="786"/>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347388, Ростовская область,  г. Волгодо</w:t>
      </w:r>
      <w:r w:rsidR="008757BA" w:rsidRPr="00953E95">
        <w:rPr>
          <w:sz w:val="21"/>
          <w:szCs w:val="21"/>
        </w:rPr>
        <w:t>нск-28 Стройплощадка блок</w:t>
      </w:r>
      <w:r w:rsidR="00D072E0" w:rsidRPr="00953E95">
        <w:rPr>
          <w:sz w:val="21"/>
          <w:szCs w:val="21"/>
        </w:rPr>
        <w:t>а</w:t>
      </w:r>
      <w:r w:rsidR="00DD01BA">
        <w:rPr>
          <w:sz w:val="21"/>
          <w:szCs w:val="21"/>
        </w:rPr>
        <w:t xml:space="preserve"> №3,</w:t>
      </w:r>
      <w:r w:rsidR="008757BA" w:rsidRPr="00953E95">
        <w:rPr>
          <w:sz w:val="21"/>
          <w:szCs w:val="21"/>
        </w:rPr>
        <w:t>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767B9" w:rsidRPr="00FB3170" w:rsidRDefault="00F767B9" w:rsidP="00F767B9">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sz w:val="21"/>
          <w:szCs w:val="21"/>
        </w:rPr>
        <w:t>Представить Покупателю не позднее пятнадцати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767B9" w:rsidRPr="00FB3170" w:rsidRDefault="00F767B9" w:rsidP="00F767B9">
      <w:pPr>
        <w:pStyle w:val="31"/>
        <w:tabs>
          <w:tab w:val="left" w:pos="0"/>
        </w:tabs>
        <w:spacing w:after="0"/>
        <w:ind w:left="0" w:firstLine="709"/>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767B9" w:rsidRDefault="00F767B9" w:rsidP="00F767B9">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767B9" w:rsidRDefault="00F767B9" w:rsidP="00F767B9">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F767B9" w:rsidRPr="00F767B9" w:rsidRDefault="00F767B9" w:rsidP="00F767B9">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F767B9" w:rsidRPr="00953E95" w:rsidRDefault="00F767B9"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партиями согласно заявок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87DBF" w:rsidRPr="00F87DBF" w:rsidRDefault="00F87DBF"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87DBF">
        <w:rPr>
          <w:rFonts w:ascii="Times New Roman" w:hAnsi="Times New Roman" w:cs="Times New Roman"/>
          <w:sz w:val="21"/>
          <w:szCs w:val="21"/>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12.1. Настоящий Договор вступает в силу с даты его подписания и действует до полного исполнения обязательств Сторонами</w:t>
      </w:r>
      <w:r w:rsidRPr="00953E95">
        <w:rPr>
          <w:rFonts w:ascii="Times New Roman" w:hAnsi="Times New Roman" w:cs="Times New Roman"/>
          <w:iCs/>
          <w:sz w:val="21"/>
          <w:szCs w:val="21"/>
        </w:rPr>
        <w:t>.</w:t>
      </w:r>
      <w:r w:rsidR="00F767B9">
        <w:rPr>
          <w:rFonts w:ascii="Times New Roman" w:hAnsi="Times New Roman" w:cs="Times New Roman"/>
          <w:iCs/>
          <w:sz w:val="21"/>
          <w:szCs w:val="21"/>
        </w:rPr>
        <w:t xml:space="preserve"> </w:t>
      </w:r>
      <w:r w:rsidR="00F767B9" w:rsidRPr="00C23400">
        <w:rPr>
          <w:rFonts w:ascii="Times New Roman" w:hAnsi="Times New Roman" w:cs="Times New Roman"/>
          <w:bCs/>
          <w:sz w:val="21"/>
          <w:szCs w:val="21"/>
        </w:rPr>
        <w:t>В</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случае</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если</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ни</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одна</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из</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Сторон</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не</w:t>
      </w:r>
      <w:r w:rsidR="00F767B9" w:rsidRPr="00C23400">
        <w:rPr>
          <w:rFonts w:ascii="Times New Roman" w:hAnsi="Times New Roman" w:cs="Times New Roman"/>
          <w:sz w:val="21"/>
          <w:szCs w:val="21"/>
        </w:rPr>
        <w:t xml:space="preserve"> </w:t>
      </w:r>
      <w:r w:rsidR="00F767B9" w:rsidRPr="00C23400">
        <w:rPr>
          <w:rFonts w:ascii="Times New Roman" w:hAnsi="Times New Roman" w:cs="Times New Roman"/>
          <w:bCs/>
          <w:sz w:val="21"/>
          <w:szCs w:val="21"/>
        </w:rPr>
        <w:t>заявит</w:t>
      </w:r>
      <w:r w:rsidR="00F767B9"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hyperlink r:id="rId7" w:history="1">
        <w:r w:rsidR="00DD01BA" w:rsidRPr="004B1747">
          <w:rPr>
            <w:rStyle w:val="ad"/>
            <w:rFonts w:eastAsia="HiddenHorzOCR"/>
            <w:sz w:val="21"/>
            <w:szCs w:val="21"/>
            <w:lang w:val="en-US"/>
          </w:rPr>
          <w:t>uo</w:t>
        </w:r>
        <w:r w:rsidR="00DD01BA" w:rsidRPr="004B1747">
          <w:rPr>
            <w:rStyle w:val="ad"/>
            <w:rFonts w:eastAsia="HiddenHorzOCR"/>
            <w:sz w:val="21"/>
            <w:szCs w:val="21"/>
          </w:rPr>
          <w:t>.</w:t>
        </w:r>
        <w:r w:rsidR="00DD01BA" w:rsidRPr="004B1747">
          <w:rPr>
            <w:rStyle w:val="ad"/>
            <w:rFonts w:eastAsia="HiddenHorzOCR"/>
            <w:sz w:val="21"/>
            <w:szCs w:val="21"/>
            <w:lang w:val="en-US"/>
          </w:rPr>
          <w:t>smu</w:t>
        </w:r>
        <w:r w:rsidR="00DD01BA" w:rsidRPr="004B1747">
          <w:rPr>
            <w:rStyle w:val="ad"/>
            <w:rFonts w:eastAsia="HiddenHorzOCR"/>
            <w:sz w:val="21"/>
            <w:szCs w:val="21"/>
          </w:rPr>
          <w:t>01@</w:t>
        </w:r>
        <w:r w:rsidR="00DD01BA" w:rsidRPr="004B1747">
          <w:rPr>
            <w:rStyle w:val="ad"/>
            <w:rFonts w:eastAsia="HiddenHorzOCR"/>
            <w:sz w:val="21"/>
            <w:szCs w:val="21"/>
            <w:lang w:val="en-US"/>
          </w:rPr>
          <w:t>yandex</w:t>
        </w:r>
        <w:r w:rsidR="00DD01BA" w:rsidRPr="004B1747">
          <w:rPr>
            <w:rStyle w:val="ad"/>
            <w:rFonts w:eastAsia="HiddenHorzOCR"/>
            <w:sz w:val="21"/>
            <w:szCs w:val="21"/>
          </w:rPr>
          <w:t>.</w:t>
        </w:r>
        <w:r w:rsidR="00DD01BA" w:rsidRPr="004B1747">
          <w:rPr>
            <w:rStyle w:val="ad"/>
            <w:rFonts w:eastAsia="HiddenHorzOCR"/>
            <w:sz w:val="21"/>
            <w:szCs w:val="21"/>
            <w:lang w:val="en-US"/>
          </w:rPr>
          <w:t>ru</w:t>
        </w:r>
      </w:hyperlink>
      <w:r w:rsidR="00DD01BA">
        <w:rPr>
          <w:rFonts w:eastAsia="HiddenHorzOCR"/>
          <w:sz w:val="21"/>
          <w:szCs w:val="21"/>
          <w:u w:val="single"/>
        </w:rPr>
        <w:t xml:space="preserve"> </w:t>
      </w:r>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w:t>
      </w:r>
      <w:r w:rsidRPr="00953E95">
        <w:rPr>
          <w:rFonts w:eastAsia="HiddenHorzOCR"/>
          <w:sz w:val="21"/>
          <w:szCs w:val="21"/>
        </w:rPr>
        <w:lastRenderedPageBreak/>
        <w:t>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 xml:space="preserve">р/с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к/сч.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р/с 40702810452160002790</w:t>
                  </w:r>
                </w:p>
                <w:p w:rsidR="005D36B3" w:rsidRPr="00953E95" w:rsidRDefault="005D36B3" w:rsidP="00953E95">
                  <w:pPr>
                    <w:spacing w:after="0"/>
                    <w:ind w:left="-74"/>
                    <w:rPr>
                      <w:bCs/>
                      <w:spacing w:val="-1"/>
                      <w:sz w:val="21"/>
                      <w:szCs w:val="21"/>
                    </w:rPr>
                  </w:pPr>
                  <w:r w:rsidRPr="00953E95">
                    <w:rPr>
                      <w:sz w:val="21"/>
                      <w:szCs w:val="21"/>
                    </w:rPr>
                    <w:t xml:space="preserve">к/сч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F767B9">
        <w:rPr>
          <w:sz w:val="21"/>
          <w:szCs w:val="21"/>
        </w:rPr>
        <w:t>бетонно-растворной продукции.</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183EBE" w:rsidRDefault="00953E95">
      <w:pPr>
        <w:spacing w:after="0"/>
        <w:jc w:val="left"/>
        <w:sectPr w:rsidR="00183EBE" w:rsidSect="00F767B9">
          <w:footerReference w:type="even" r:id="rId8"/>
          <w:headerReference w:type="first" r:id="rId9"/>
          <w:pgSz w:w="11906" w:h="16838" w:code="9"/>
          <w:pgMar w:top="142" w:right="849" w:bottom="568" w:left="993" w:header="426" w:footer="567" w:gutter="0"/>
          <w:cols w:space="708"/>
          <w:titlePg/>
          <w:docGrid w:linePitch="326"/>
        </w:sectPr>
      </w:pPr>
      <w:r>
        <w:br w:type="page"/>
      </w:r>
    </w:p>
    <w:p w:rsidR="00953E95" w:rsidRDefault="00953E95">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183EBE" w:rsidTr="003D49B1">
        <w:trPr>
          <w:trHeight w:val="450"/>
        </w:trPr>
        <w:tc>
          <w:tcPr>
            <w:tcW w:w="15593" w:type="dxa"/>
            <w:gridSpan w:val="12"/>
            <w:tcBorders>
              <w:top w:val="nil"/>
              <w:left w:val="nil"/>
              <w:bottom w:val="nil"/>
              <w:right w:val="nil"/>
            </w:tcBorders>
            <w:noWrap/>
            <w:vAlign w:val="bottom"/>
            <w:hideMark/>
          </w:tcPr>
          <w:p w:rsidR="00183EBE" w:rsidRPr="009B5FE2" w:rsidRDefault="00183EBE" w:rsidP="003D49B1">
            <w:pPr>
              <w:spacing w:line="276" w:lineRule="auto"/>
              <w:jc w:val="right"/>
              <w:rPr>
                <w:b/>
                <w:bCs/>
              </w:rPr>
            </w:pPr>
            <w:r w:rsidRPr="009B5FE2">
              <w:rPr>
                <w:b/>
                <w:bCs/>
                <w:sz w:val="22"/>
                <w:szCs w:val="22"/>
              </w:rPr>
              <w:t>Приложение №2</w:t>
            </w:r>
          </w:p>
          <w:p w:rsidR="00183EBE" w:rsidRDefault="00183EBE" w:rsidP="003D49B1">
            <w:pPr>
              <w:spacing w:line="276" w:lineRule="auto"/>
              <w:jc w:val="right"/>
              <w:rPr>
                <w:bCs/>
              </w:rPr>
            </w:pPr>
            <w:r w:rsidRPr="00A362B9">
              <w:rPr>
                <w:bCs/>
                <w:sz w:val="22"/>
                <w:szCs w:val="22"/>
              </w:rPr>
              <w:t xml:space="preserve">к договору №_______________ </w:t>
            </w:r>
          </w:p>
          <w:p w:rsidR="00183EBE" w:rsidRPr="00A362B9" w:rsidRDefault="00183EBE" w:rsidP="003D49B1">
            <w:pPr>
              <w:spacing w:line="276" w:lineRule="auto"/>
              <w:jc w:val="right"/>
              <w:rPr>
                <w:bCs/>
              </w:rPr>
            </w:pPr>
            <w:r w:rsidRPr="00A362B9">
              <w:rPr>
                <w:bCs/>
                <w:sz w:val="22"/>
                <w:szCs w:val="22"/>
              </w:rPr>
              <w:t>от «__» __________2013г.</w:t>
            </w:r>
          </w:p>
          <w:p w:rsidR="00183EBE" w:rsidRDefault="00183EBE" w:rsidP="003D49B1">
            <w:pPr>
              <w:spacing w:line="276" w:lineRule="auto"/>
              <w:jc w:val="center"/>
              <w:rPr>
                <w:b/>
                <w:bCs/>
              </w:rPr>
            </w:pPr>
          </w:p>
          <w:p w:rsidR="00183EBE" w:rsidRDefault="00183EBE" w:rsidP="003D49B1">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183EBE" w:rsidRDefault="00183EBE" w:rsidP="003D49B1">
            <w:pPr>
              <w:spacing w:line="276" w:lineRule="auto"/>
            </w:pPr>
          </w:p>
        </w:tc>
      </w:tr>
      <w:tr w:rsidR="00183EBE" w:rsidTr="003D49B1">
        <w:trPr>
          <w:trHeight w:val="450"/>
        </w:trPr>
        <w:tc>
          <w:tcPr>
            <w:tcW w:w="15593" w:type="dxa"/>
            <w:gridSpan w:val="12"/>
            <w:tcBorders>
              <w:top w:val="nil"/>
              <w:left w:val="nil"/>
              <w:bottom w:val="nil"/>
              <w:right w:val="nil"/>
            </w:tcBorders>
            <w:noWrap/>
            <w:vAlign w:val="bottom"/>
          </w:tcPr>
          <w:p w:rsidR="00183EBE" w:rsidRDefault="00183EBE" w:rsidP="003D49B1">
            <w:pPr>
              <w:spacing w:line="276" w:lineRule="auto"/>
              <w:jc w:val="center"/>
              <w:rPr>
                <w:b/>
                <w:bCs/>
              </w:rPr>
            </w:pPr>
          </w:p>
        </w:tc>
        <w:tc>
          <w:tcPr>
            <w:tcW w:w="1129" w:type="dxa"/>
            <w:gridSpan w:val="2"/>
            <w:tcBorders>
              <w:top w:val="nil"/>
              <w:left w:val="nil"/>
              <w:bottom w:val="nil"/>
              <w:right w:val="nil"/>
            </w:tcBorders>
            <w:noWrap/>
            <w:vAlign w:val="bottom"/>
          </w:tcPr>
          <w:p w:rsidR="00183EBE" w:rsidRDefault="00183EBE" w:rsidP="003D49B1">
            <w:pPr>
              <w:spacing w:line="276" w:lineRule="auto"/>
            </w:pPr>
          </w:p>
        </w:tc>
      </w:tr>
      <w:tr w:rsidR="00183EBE" w:rsidTr="003D49B1">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183EBE" w:rsidTr="003D49B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jc w:val="center"/>
                    <w:rPr>
                      <w:sz w:val="21"/>
                      <w:szCs w:val="21"/>
                    </w:rPr>
                  </w:pPr>
                  <w:r>
                    <w:rPr>
                      <w:sz w:val="21"/>
                      <w:szCs w:val="21"/>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183EBE" w:rsidRDefault="00183EBE" w:rsidP="003D49B1">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183EBE" w:rsidTr="003D49B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83EBE" w:rsidRDefault="00183EBE" w:rsidP="003D49B1">
                  <w:pPr>
                    <w:rPr>
                      <w:sz w:val="21"/>
                      <w:szCs w:val="21"/>
                    </w:rPr>
                  </w:pPr>
                </w:p>
              </w:tc>
            </w:tr>
            <w:tr w:rsidR="00183EBE" w:rsidTr="003D49B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83EBE" w:rsidRDefault="00183EBE" w:rsidP="003D49B1">
                  <w:pPr>
                    <w:widowControl w:val="0"/>
                    <w:autoSpaceDE w:val="0"/>
                    <w:autoSpaceDN w:val="0"/>
                    <w:adjustRightInd w:val="0"/>
                    <w:spacing w:line="276" w:lineRule="auto"/>
                    <w:jc w:val="center"/>
                    <w:rPr>
                      <w:iCs/>
                      <w:sz w:val="21"/>
                      <w:szCs w:val="21"/>
                    </w:rPr>
                  </w:pPr>
                  <w:r>
                    <w:rPr>
                      <w:iCs/>
                      <w:sz w:val="21"/>
                      <w:szCs w:val="21"/>
                    </w:rPr>
                    <w:t>15</w:t>
                  </w:r>
                </w:p>
              </w:tc>
            </w:tr>
            <w:tr w:rsidR="00183EBE" w:rsidTr="003D49B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r>
            <w:tr w:rsidR="00183EBE" w:rsidTr="003D4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iCs/>
                      <w:sz w:val="21"/>
                      <w:szCs w:val="21"/>
                    </w:rPr>
                  </w:pPr>
                </w:p>
              </w:tc>
            </w:tr>
            <w:tr w:rsidR="00183EBE" w:rsidTr="003D4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83EBE" w:rsidRDefault="00183EBE" w:rsidP="003D49B1">
                  <w:pPr>
                    <w:widowControl w:val="0"/>
                    <w:autoSpaceDE w:val="0"/>
                    <w:autoSpaceDN w:val="0"/>
                    <w:adjustRightInd w:val="0"/>
                    <w:spacing w:line="276" w:lineRule="auto"/>
                    <w:rPr>
                      <w:iCs/>
                      <w:sz w:val="21"/>
                      <w:szCs w:val="21"/>
                    </w:rPr>
                  </w:pPr>
                  <w:r>
                    <w:rPr>
                      <w:iCs/>
                      <w:sz w:val="21"/>
                      <w:szCs w:val="21"/>
                    </w:rPr>
                    <w:t> </w:t>
                  </w:r>
                </w:p>
              </w:tc>
            </w:tr>
            <w:tr w:rsidR="00183EBE" w:rsidTr="003D49B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r>
            <w:tr w:rsidR="00183EBE" w:rsidTr="003D49B1">
              <w:trPr>
                <w:trHeight w:val="315"/>
              </w:trPr>
              <w:tc>
                <w:tcPr>
                  <w:tcW w:w="566"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183EBE" w:rsidRDefault="00183EBE" w:rsidP="003D49B1">
                  <w:pPr>
                    <w:widowControl w:val="0"/>
                    <w:autoSpaceDE w:val="0"/>
                    <w:autoSpaceDN w:val="0"/>
                    <w:adjustRightInd w:val="0"/>
                    <w:spacing w:line="276" w:lineRule="auto"/>
                    <w:rPr>
                      <w:sz w:val="21"/>
                      <w:szCs w:val="21"/>
                    </w:rPr>
                  </w:pPr>
                </w:p>
              </w:tc>
            </w:tr>
          </w:tbl>
          <w:p w:rsidR="00183EBE" w:rsidRDefault="00183EBE" w:rsidP="003D49B1">
            <w:pPr>
              <w:spacing w:line="276" w:lineRule="auto"/>
              <w:jc w:val="center"/>
            </w:pPr>
          </w:p>
        </w:tc>
        <w:tc>
          <w:tcPr>
            <w:tcW w:w="1129" w:type="dxa"/>
            <w:gridSpan w:val="2"/>
            <w:tcBorders>
              <w:top w:val="nil"/>
              <w:left w:val="nil"/>
              <w:bottom w:val="nil"/>
              <w:right w:val="nil"/>
            </w:tcBorders>
            <w:noWrap/>
            <w:vAlign w:val="bottom"/>
          </w:tcPr>
          <w:p w:rsidR="00183EBE" w:rsidRDefault="00183EBE" w:rsidP="003D49B1">
            <w:pPr>
              <w:spacing w:line="276" w:lineRule="auto"/>
            </w:pPr>
          </w:p>
        </w:tc>
      </w:tr>
      <w:tr w:rsidR="00183EBE" w:rsidTr="003D49B1">
        <w:trPr>
          <w:trHeight w:val="315"/>
        </w:trPr>
        <w:tc>
          <w:tcPr>
            <w:tcW w:w="425" w:type="dxa"/>
            <w:tcBorders>
              <w:top w:val="nil"/>
              <w:left w:val="nil"/>
              <w:bottom w:val="nil"/>
              <w:right w:val="nil"/>
            </w:tcBorders>
            <w:noWrap/>
            <w:vAlign w:val="bottom"/>
          </w:tcPr>
          <w:p w:rsidR="00183EBE" w:rsidRDefault="00183EBE" w:rsidP="003D49B1">
            <w:pPr>
              <w:spacing w:line="276" w:lineRule="auto"/>
            </w:pPr>
          </w:p>
        </w:tc>
        <w:tc>
          <w:tcPr>
            <w:tcW w:w="424" w:type="dxa"/>
            <w:tcBorders>
              <w:top w:val="nil"/>
              <w:left w:val="nil"/>
              <w:bottom w:val="nil"/>
              <w:right w:val="nil"/>
            </w:tcBorders>
            <w:noWrap/>
            <w:vAlign w:val="bottom"/>
          </w:tcPr>
          <w:p w:rsidR="00183EBE" w:rsidRDefault="00183EBE" w:rsidP="003D49B1">
            <w:pPr>
              <w:spacing w:line="276" w:lineRule="auto"/>
            </w:pPr>
          </w:p>
        </w:tc>
        <w:tc>
          <w:tcPr>
            <w:tcW w:w="6421" w:type="dxa"/>
            <w:tcBorders>
              <w:top w:val="nil"/>
              <w:left w:val="nil"/>
              <w:bottom w:val="nil"/>
              <w:right w:val="nil"/>
            </w:tcBorders>
            <w:noWrap/>
            <w:vAlign w:val="bottom"/>
          </w:tcPr>
          <w:p w:rsidR="00183EBE" w:rsidRDefault="00183EBE" w:rsidP="003D49B1">
            <w:pPr>
              <w:spacing w:line="276" w:lineRule="auto"/>
            </w:pPr>
          </w:p>
        </w:tc>
        <w:tc>
          <w:tcPr>
            <w:tcW w:w="1085" w:type="dxa"/>
            <w:tcBorders>
              <w:top w:val="nil"/>
              <w:left w:val="nil"/>
              <w:bottom w:val="nil"/>
              <w:right w:val="nil"/>
            </w:tcBorders>
            <w:noWrap/>
            <w:vAlign w:val="bottom"/>
          </w:tcPr>
          <w:p w:rsidR="00183EBE" w:rsidRDefault="00183EBE" w:rsidP="003D49B1">
            <w:pPr>
              <w:spacing w:line="276" w:lineRule="auto"/>
            </w:pPr>
          </w:p>
        </w:tc>
        <w:tc>
          <w:tcPr>
            <w:tcW w:w="338" w:type="dxa"/>
            <w:tcBorders>
              <w:top w:val="nil"/>
              <w:left w:val="nil"/>
              <w:bottom w:val="nil"/>
              <w:right w:val="nil"/>
            </w:tcBorders>
            <w:noWrap/>
            <w:vAlign w:val="bottom"/>
          </w:tcPr>
          <w:p w:rsidR="00183EBE" w:rsidRDefault="00183EBE" w:rsidP="003D49B1">
            <w:pPr>
              <w:spacing w:line="276" w:lineRule="auto"/>
            </w:pPr>
          </w:p>
        </w:tc>
        <w:tc>
          <w:tcPr>
            <w:tcW w:w="513" w:type="dxa"/>
            <w:tcBorders>
              <w:top w:val="nil"/>
              <w:left w:val="nil"/>
              <w:bottom w:val="nil"/>
              <w:right w:val="nil"/>
            </w:tcBorders>
            <w:noWrap/>
            <w:vAlign w:val="bottom"/>
          </w:tcPr>
          <w:p w:rsidR="00183EBE" w:rsidRDefault="00183EBE" w:rsidP="003D49B1">
            <w:pPr>
              <w:spacing w:line="276" w:lineRule="auto"/>
            </w:pPr>
          </w:p>
        </w:tc>
        <w:tc>
          <w:tcPr>
            <w:tcW w:w="288" w:type="dxa"/>
            <w:tcBorders>
              <w:top w:val="nil"/>
              <w:left w:val="nil"/>
              <w:bottom w:val="nil"/>
              <w:right w:val="nil"/>
            </w:tcBorders>
            <w:noWrap/>
            <w:vAlign w:val="bottom"/>
          </w:tcPr>
          <w:p w:rsidR="00183EBE" w:rsidRDefault="00183EBE" w:rsidP="003D49B1">
            <w:pPr>
              <w:spacing w:line="276" w:lineRule="auto"/>
            </w:pPr>
          </w:p>
        </w:tc>
        <w:tc>
          <w:tcPr>
            <w:tcW w:w="872" w:type="dxa"/>
            <w:tcBorders>
              <w:top w:val="nil"/>
              <w:left w:val="nil"/>
              <w:bottom w:val="nil"/>
              <w:right w:val="nil"/>
            </w:tcBorders>
            <w:noWrap/>
            <w:vAlign w:val="bottom"/>
          </w:tcPr>
          <w:p w:rsidR="00183EBE" w:rsidRDefault="00183EBE" w:rsidP="003D49B1">
            <w:pPr>
              <w:spacing w:line="276" w:lineRule="auto"/>
            </w:pPr>
          </w:p>
        </w:tc>
        <w:tc>
          <w:tcPr>
            <w:tcW w:w="896" w:type="dxa"/>
            <w:tcBorders>
              <w:top w:val="nil"/>
              <w:left w:val="nil"/>
              <w:bottom w:val="nil"/>
              <w:right w:val="nil"/>
            </w:tcBorders>
            <w:noWrap/>
            <w:vAlign w:val="bottom"/>
          </w:tcPr>
          <w:p w:rsidR="00183EBE" w:rsidRDefault="00183EBE" w:rsidP="003D49B1">
            <w:pPr>
              <w:spacing w:line="276" w:lineRule="auto"/>
            </w:pPr>
          </w:p>
        </w:tc>
        <w:tc>
          <w:tcPr>
            <w:tcW w:w="1191" w:type="dxa"/>
            <w:tcBorders>
              <w:top w:val="nil"/>
              <w:left w:val="nil"/>
              <w:bottom w:val="nil"/>
              <w:right w:val="nil"/>
            </w:tcBorders>
            <w:noWrap/>
            <w:vAlign w:val="bottom"/>
          </w:tcPr>
          <w:p w:rsidR="00183EBE" w:rsidRDefault="00183EBE" w:rsidP="003D49B1">
            <w:pPr>
              <w:spacing w:line="276" w:lineRule="auto"/>
            </w:pPr>
          </w:p>
        </w:tc>
        <w:tc>
          <w:tcPr>
            <w:tcW w:w="969" w:type="dxa"/>
            <w:tcBorders>
              <w:top w:val="nil"/>
              <w:left w:val="nil"/>
              <w:bottom w:val="nil"/>
              <w:right w:val="nil"/>
            </w:tcBorders>
            <w:noWrap/>
            <w:vAlign w:val="bottom"/>
          </w:tcPr>
          <w:p w:rsidR="00183EBE" w:rsidRDefault="00183EBE" w:rsidP="003D49B1">
            <w:pPr>
              <w:spacing w:line="276" w:lineRule="auto"/>
            </w:pPr>
          </w:p>
        </w:tc>
        <w:tc>
          <w:tcPr>
            <w:tcW w:w="2384" w:type="dxa"/>
            <w:gridSpan w:val="2"/>
            <w:tcBorders>
              <w:top w:val="nil"/>
              <w:left w:val="nil"/>
              <w:bottom w:val="nil"/>
              <w:right w:val="nil"/>
            </w:tcBorders>
            <w:noWrap/>
            <w:vAlign w:val="bottom"/>
          </w:tcPr>
          <w:p w:rsidR="00183EBE" w:rsidRDefault="00183EBE" w:rsidP="003D49B1">
            <w:pPr>
              <w:spacing w:line="276" w:lineRule="auto"/>
            </w:pPr>
          </w:p>
        </w:tc>
        <w:tc>
          <w:tcPr>
            <w:tcW w:w="916" w:type="dxa"/>
            <w:tcBorders>
              <w:top w:val="nil"/>
              <w:left w:val="nil"/>
              <w:bottom w:val="nil"/>
              <w:right w:val="nil"/>
            </w:tcBorders>
            <w:noWrap/>
            <w:vAlign w:val="bottom"/>
          </w:tcPr>
          <w:p w:rsidR="00183EBE" w:rsidRDefault="00183EBE" w:rsidP="003D49B1">
            <w:pPr>
              <w:spacing w:line="276" w:lineRule="auto"/>
            </w:pPr>
          </w:p>
        </w:tc>
      </w:tr>
      <w:tr w:rsidR="00183EBE" w:rsidTr="003D49B1">
        <w:trPr>
          <w:trHeight w:val="315"/>
        </w:trPr>
        <w:tc>
          <w:tcPr>
            <w:tcW w:w="425" w:type="dxa"/>
            <w:tcBorders>
              <w:top w:val="nil"/>
              <w:left w:val="nil"/>
              <w:bottom w:val="nil"/>
              <w:right w:val="nil"/>
            </w:tcBorders>
            <w:noWrap/>
            <w:vAlign w:val="bottom"/>
          </w:tcPr>
          <w:p w:rsidR="00183EBE" w:rsidRDefault="00183EBE" w:rsidP="003D49B1">
            <w:pPr>
              <w:spacing w:line="276" w:lineRule="auto"/>
            </w:pPr>
          </w:p>
        </w:tc>
        <w:tc>
          <w:tcPr>
            <w:tcW w:w="424" w:type="dxa"/>
            <w:tcBorders>
              <w:top w:val="nil"/>
              <w:left w:val="nil"/>
              <w:bottom w:val="nil"/>
              <w:right w:val="nil"/>
            </w:tcBorders>
            <w:noWrap/>
            <w:vAlign w:val="bottom"/>
          </w:tcPr>
          <w:p w:rsidR="00183EBE" w:rsidRDefault="00183EBE" w:rsidP="003D49B1">
            <w:pPr>
              <w:spacing w:line="276" w:lineRule="auto"/>
            </w:pPr>
          </w:p>
        </w:tc>
        <w:tc>
          <w:tcPr>
            <w:tcW w:w="6421" w:type="dxa"/>
            <w:tcBorders>
              <w:top w:val="nil"/>
              <w:left w:val="nil"/>
              <w:bottom w:val="nil"/>
              <w:right w:val="nil"/>
            </w:tcBorders>
            <w:noWrap/>
            <w:vAlign w:val="bottom"/>
          </w:tcPr>
          <w:p w:rsidR="00183EBE" w:rsidRDefault="00183EBE" w:rsidP="003D49B1">
            <w:pPr>
              <w:spacing w:line="276" w:lineRule="auto"/>
            </w:pPr>
          </w:p>
        </w:tc>
        <w:tc>
          <w:tcPr>
            <w:tcW w:w="1085" w:type="dxa"/>
            <w:tcBorders>
              <w:top w:val="nil"/>
              <w:left w:val="nil"/>
              <w:bottom w:val="nil"/>
              <w:right w:val="nil"/>
            </w:tcBorders>
            <w:noWrap/>
            <w:vAlign w:val="bottom"/>
          </w:tcPr>
          <w:p w:rsidR="00183EBE" w:rsidRDefault="00183EBE" w:rsidP="003D49B1">
            <w:pPr>
              <w:spacing w:line="276" w:lineRule="auto"/>
            </w:pPr>
          </w:p>
        </w:tc>
        <w:tc>
          <w:tcPr>
            <w:tcW w:w="338" w:type="dxa"/>
            <w:tcBorders>
              <w:top w:val="nil"/>
              <w:left w:val="nil"/>
              <w:bottom w:val="nil"/>
              <w:right w:val="nil"/>
            </w:tcBorders>
            <w:noWrap/>
            <w:vAlign w:val="bottom"/>
          </w:tcPr>
          <w:p w:rsidR="00183EBE" w:rsidRDefault="00183EBE" w:rsidP="003D49B1">
            <w:pPr>
              <w:spacing w:line="276" w:lineRule="auto"/>
            </w:pPr>
          </w:p>
        </w:tc>
        <w:tc>
          <w:tcPr>
            <w:tcW w:w="513" w:type="dxa"/>
            <w:tcBorders>
              <w:top w:val="nil"/>
              <w:left w:val="nil"/>
              <w:bottom w:val="nil"/>
              <w:right w:val="nil"/>
            </w:tcBorders>
            <w:noWrap/>
            <w:vAlign w:val="bottom"/>
          </w:tcPr>
          <w:p w:rsidR="00183EBE" w:rsidRDefault="00183EBE" w:rsidP="003D49B1">
            <w:pPr>
              <w:spacing w:line="276" w:lineRule="auto"/>
            </w:pPr>
          </w:p>
        </w:tc>
        <w:tc>
          <w:tcPr>
            <w:tcW w:w="288" w:type="dxa"/>
            <w:tcBorders>
              <w:top w:val="nil"/>
              <w:left w:val="nil"/>
              <w:bottom w:val="nil"/>
              <w:right w:val="nil"/>
            </w:tcBorders>
            <w:noWrap/>
            <w:vAlign w:val="bottom"/>
          </w:tcPr>
          <w:p w:rsidR="00183EBE" w:rsidRDefault="00183EBE" w:rsidP="003D49B1">
            <w:pPr>
              <w:spacing w:line="276" w:lineRule="auto"/>
            </w:pPr>
          </w:p>
        </w:tc>
        <w:tc>
          <w:tcPr>
            <w:tcW w:w="872" w:type="dxa"/>
            <w:tcBorders>
              <w:top w:val="nil"/>
              <w:left w:val="nil"/>
              <w:bottom w:val="nil"/>
              <w:right w:val="nil"/>
            </w:tcBorders>
            <w:noWrap/>
            <w:vAlign w:val="bottom"/>
          </w:tcPr>
          <w:p w:rsidR="00183EBE" w:rsidRDefault="00183EBE" w:rsidP="003D49B1">
            <w:pPr>
              <w:spacing w:line="276" w:lineRule="auto"/>
            </w:pPr>
          </w:p>
        </w:tc>
        <w:tc>
          <w:tcPr>
            <w:tcW w:w="896" w:type="dxa"/>
            <w:tcBorders>
              <w:top w:val="nil"/>
              <w:left w:val="nil"/>
              <w:bottom w:val="nil"/>
              <w:right w:val="nil"/>
            </w:tcBorders>
            <w:noWrap/>
            <w:vAlign w:val="bottom"/>
          </w:tcPr>
          <w:p w:rsidR="00183EBE" w:rsidRDefault="00183EBE" w:rsidP="003D49B1">
            <w:pPr>
              <w:spacing w:line="276" w:lineRule="auto"/>
            </w:pPr>
          </w:p>
        </w:tc>
        <w:tc>
          <w:tcPr>
            <w:tcW w:w="1191" w:type="dxa"/>
            <w:tcBorders>
              <w:top w:val="nil"/>
              <w:left w:val="nil"/>
              <w:bottom w:val="nil"/>
              <w:right w:val="nil"/>
            </w:tcBorders>
            <w:noWrap/>
            <w:vAlign w:val="bottom"/>
          </w:tcPr>
          <w:p w:rsidR="00183EBE" w:rsidRDefault="00183EBE" w:rsidP="003D49B1">
            <w:pPr>
              <w:spacing w:line="276" w:lineRule="auto"/>
            </w:pPr>
          </w:p>
        </w:tc>
        <w:tc>
          <w:tcPr>
            <w:tcW w:w="969" w:type="dxa"/>
            <w:tcBorders>
              <w:top w:val="nil"/>
              <w:left w:val="nil"/>
              <w:bottom w:val="nil"/>
              <w:right w:val="nil"/>
            </w:tcBorders>
            <w:noWrap/>
            <w:vAlign w:val="bottom"/>
          </w:tcPr>
          <w:p w:rsidR="00183EBE" w:rsidRDefault="00183EBE" w:rsidP="003D49B1">
            <w:pPr>
              <w:spacing w:line="276" w:lineRule="auto"/>
            </w:pPr>
          </w:p>
        </w:tc>
        <w:tc>
          <w:tcPr>
            <w:tcW w:w="2384" w:type="dxa"/>
            <w:gridSpan w:val="2"/>
            <w:tcBorders>
              <w:top w:val="nil"/>
              <w:left w:val="nil"/>
              <w:bottom w:val="nil"/>
              <w:right w:val="nil"/>
            </w:tcBorders>
            <w:noWrap/>
            <w:vAlign w:val="bottom"/>
          </w:tcPr>
          <w:p w:rsidR="00183EBE" w:rsidRDefault="00183EBE" w:rsidP="003D49B1">
            <w:pPr>
              <w:spacing w:line="276" w:lineRule="auto"/>
            </w:pPr>
          </w:p>
        </w:tc>
        <w:tc>
          <w:tcPr>
            <w:tcW w:w="916" w:type="dxa"/>
            <w:tcBorders>
              <w:top w:val="nil"/>
              <w:left w:val="nil"/>
              <w:bottom w:val="nil"/>
              <w:right w:val="nil"/>
            </w:tcBorders>
            <w:noWrap/>
            <w:vAlign w:val="bottom"/>
          </w:tcPr>
          <w:p w:rsidR="00183EBE" w:rsidRDefault="00183EBE" w:rsidP="003D49B1">
            <w:pPr>
              <w:spacing w:line="276" w:lineRule="auto"/>
            </w:pPr>
          </w:p>
        </w:tc>
      </w:tr>
    </w:tbl>
    <w:p w:rsidR="00183EBE" w:rsidRDefault="00183EBE" w:rsidP="00183EBE">
      <w:pPr>
        <w:rPr>
          <w:rStyle w:val="FontStyle12"/>
          <w:lang w:eastAsia="en-US"/>
        </w:rPr>
      </w:pPr>
    </w:p>
    <w:tbl>
      <w:tblPr>
        <w:tblW w:w="0" w:type="auto"/>
        <w:tblInd w:w="2922" w:type="dxa"/>
        <w:tblLook w:val="04A0"/>
      </w:tblPr>
      <w:tblGrid>
        <w:gridCol w:w="4786"/>
        <w:gridCol w:w="4785"/>
      </w:tblGrid>
      <w:tr w:rsidR="00183EBE" w:rsidTr="003D49B1">
        <w:tc>
          <w:tcPr>
            <w:tcW w:w="4786" w:type="dxa"/>
          </w:tcPr>
          <w:p w:rsidR="00183EBE" w:rsidRPr="00FB52AB" w:rsidRDefault="00183EBE" w:rsidP="003D49B1">
            <w:pPr>
              <w:pStyle w:val="Style3"/>
              <w:widowControl/>
              <w:ind w:firstLine="0"/>
              <w:jc w:val="left"/>
              <w:rPr>
                <w:rStyle w:val="FontStyle12"/>
                <w:b/>
                <w:lang w:eastAsia="en-US"/>
              </w:rPr>
            </w:pPr>
            <w:r w:rsidRPr="00FB52AB">
              <w:rPr>
                <w:rStyle w:val="FontStyle12"/>
                <w:b/>
                <w:lang w:eastAsia="en-US"/>
              </w:rPr>
              <w:t>ОТ  ПОКУПАТЕЛЯ:</w:t>
            </w:r>
          </w:p>
          <w:p w:rsidR="00183EBE" w:rsidRPr="00FB52AB" w:rsidRDefault="00183EBE" w:rsidP="003D49B1">
            <w:pPr>
              <w:pStyle w:val="Style3"/>
              <w:widowControl/>
              <w:ind w:firstLine="0"/>
              <w:jc w:val="left"/>
              <w:rPr>
                <w:rStyle w:val="FontStyle12"/>
                <w:b/>
                <w:lang w:eastAsia="en-US"/>
              </w:rPr>
            </w:pPr>
          </w:p>
          <w:p w:rsidR="00183EBE" w:rsidRPr="00FB52AB" w:rsidRDefault="00183EBE" w:rsidP="003D49B1">
            <w:pPr>
              <w:pStyle w:val="Style3"/>
              <w:widowControl/>
              <w:ind w:firstLine="0"/>
              <w:jc w:val="left"/>
              <w:rPr>
                <w:rStyle w:val="FontStyle12"/>
                <w:b/>
                <w:lang w:eastAsia="en-US"/>
              </w:rPr>
            </w:pPr>
          </w:p>
          <w:p w:rsidR="00183EBE" w:rsidRPr="00FB52AB" w:rsidRDefault="00183EBE" w:rsidP="003D49B1">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183EBE" w:rsidRPr="00FB52AB" w:rsidRDefault="00183EBE" w:rsidP="003D49B1">
            <w:pPr>
              <w:pStyle w:val="Style3"/>
              <w:widowControl/>
              <w:ind w:firstLine="0"/>
              <w:jc w:val="left"/>
              <w:rPr>
                <w:rStyle w:val="FontStyle12"/>
                <w:b/>
                <w:lang w:eastAsia="en-US"/>
              </w:rPr>
            </w:pPr>
            <w:r w:rsidRPr="00FB52AB">
              <w:rPr>
                <w:rStyle w:val="FontStyle12"/>
                <w:b/>
                <w:lang w:eastAsia="en-US"/>
              </w:rPr>
              <w:t>ОТ  ПОСТАВЩИКА:</w:t>
            </w:r>
          </w:p>
          <w:p w:rsidR="00183EBE" w:rsidRPr="00FB52AB" w:rsidRDefault="00183EBE" w:rsidP="003D49B1">
            <w:pPr>
              <w:pStyle w:val="Style3"/>
              <w:widowControl/>
              <w:ind w:firstLine="0"/>
              <w:jc w:val="left"/>
              <w:rPr>
                <w:rStyle w:val="FontStyle12"/>
                <w:b/>
                <w:lang w:eastAsia="en-US"/>
              </w:rPr>
            </w:pPr>
          </w:p>
          <w:p w:rsidR="00183EBE" w:rsidRPr="00FB52AB" w:rsidRDefault="00183EBE" w:rsidP="003D49B1">
            <w:pPr>
              <w:pStyle w:val="Style3"/>
              <w:widowControl/>
              <w:ind w:firstLine="0"/>
              <w:jc w:val="left"/>
              <w:rPr>
                <w:rStyle w:val="FontStyle12"/>
                <w:b/>
                <w:lang w:eastAsia="en-US"/>
              </w:rPr>
            </w:pPr>
          </w:p>
          <w:p w:rsidR="00183EBE" w:rsidRPr="00FB52AB" w:rsidRDefault="00183EBE" w:rsidP="003D49B1">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953E95" w:rsidRDefault="00953E95" w:rsidP="00F767B9"/>
    <w:sectPr w:rsidR="00953E95" w:rsidSect="00183EBE">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2DE" w:rsidRDefault="00BE62DE" w:rsidP="008934B3">
      <w:pPr>
        <w:spacing w:after="0"/>
      </w:pPr>
      <w:r>
        <w:separator/>
      </w:r>
    </w:p>
  </w:endnote>
  <w:endnote w:type="continuationSeparator" w:id="1">
    <w:p w:rsidR="00BE62DE" w:rsidRDefault="00BE62D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4A1261"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2DE" w:rsidRDefault="00BE62DE" w:rsidP="008934B3">
      <w:pPr>
        <w:spacing w:after="0"/>
      </w:pPr>
      <w:r>
        <w:separator/>
      </w:r>
    </w:p>
  </w:footnote>
  <w:footnote w:type="continuationSeparator" w:id="1">
    <w:p w:rsidR="00BE62DE" w:rsidRDefault="00BE62D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3EBE"/>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B93"/>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1C0F"/>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3F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261"/>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16BF"/>
    <w:rsid w:val="004D2180"/>
    <w:rsid w:val="004D33B3"/>
    <w:rsid w:val="004D36BC"/>
    <w:rsid w:val="004D5EFD"/>
    <w:rsid w:val="004D64F4"/>
    <w:rsid w:val="004D6F10"/>
    <w:rsid w:val="004E1154"/>
    <w:rsid w:val="004E1EB7"/>
    <w:rsid w:val="004E264F"/>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098"/>
    <w:rsid w:val="005A7D7D"/>
    <w:rsid w:val="005B025E"/>
    <w:rsid w:val="005B07E7"/>
    <w:rsid w:val="005B083A"/>
    <w:rsid w:val="005B1823"/>
    <w:rsid w:val="005B29D0"/>
    <w:rsid w:val="005B2A57"/>
    <w:rsid w:val="005B2B36"/>
    <w:rsid w:val="005B2B79"/>
    <w:rsid w:val="005B31FF"/>
    <w:rsid w:val="005B378A"/>
    <w:rsid w:val="005B5756"/>
    <w:rsid w:val="005B5CFA"/>
    <w:rsid w:val="005B5F4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409"/>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04DC"/>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672E"/>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227"/>
    <w:rsid w:val="00A51C34"/>
    <w:rsid w:val="00A53C99"/>
    <w:rsid w:val="00A54510"/>
    <w:rsid w:val="00A545C9"/>
    <w:rsid w:val="00A55C4D"/>
    <w:rsid w:val="00A55F04"/>
    <w:rsid w:val="00A57139"/>
    <w:rsid w:val="00A572A9"/>
    <w:rsid w:val="00A57899"/>
    <w:rsid w:val="00A57B83"/>
    <w:rsid w:val="00A618C5"/>
    <w:rsid w:val="00A61B4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0D2D"/>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62DE"/>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70"/>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87D"/>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14B"/>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1BA"/>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66402"/>
    <w:rsid w:val="00F701F7"/>
    <w:rsid w:val="00F70C1F"/>
    <w:rsid w:val="00F719C0"/>
    <w:rsid w:val="00F727D4"/>
    <w:rsid w:val="00F72AF7"/>
    <w:rsid w:val="00F72C2C"/>
    <w:rsid w:val="00F743F4"/>
    <w:rsid w:val="00F7496A"/>
    <w:rsid w:val="00F76057"/>
    <w:rsid w:val="00F7638A"/>
    <w:rsid w:val="00F767B9"/>
    <w:rsid w:val="00F76C8F"/>
    <w:rsid w:val="00F76DEB"/>
    <w:rsid w:val="00F770A3"/>
    <w:rsid w:val="00F77B87"/>
    <w:rsid w:val="00F77E01"/>
    <w:rsid w:val="00F81C12"/>
    <w:rsid w:val="00F82017"/>
    <w:rsid w:val="00F82BB2"/>
    <w:rsid w:val="00F832D3"/>
    <w:rsid w:val="00F83774"/>
    <w:rsid w:val="00F8436C"/>
    <w:rsid w:val="00F8560D"/>
    <w:rsid w:val="00F8665C"/>
    <w:rsid w:val="00F87DBF"/>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A77"/>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ac">
    <w:name w:val="Normal (Web)"/>
    <w:basedOn w:val="a"/>
    <w:semiHidden/>
    <w:unhideWhenUsed/>
    <w:rsid w:val="004D16BF"/>
    <w:pPr>
      <w:spacing w:before="100" w:after="100"/>
      <w:jc w:val="left"/>
    </w:pPr>
    <w:rPr>
      <w:szCs w:val="20"/>
    </w:rPr>
  </w:style>
  <w:style w:type="paragraph" w:styleId="31">
    <w:name w:val="Body Text Indent 3"/>
    <w:basedOn w:val="a"/>
    <w:link w:val="32"/>
    <w:uiPriority w:val="99"/>
    <w:unhideWhenUsed/>
    <w:rsid w:val="004D16BF"/>
    <w:pPr>
      <w:spacing w:after="120"/>
      <w:ind w:left="283"/>
    </w:pPr>
    <w:rPr>
      <w:sz w:val="16"/>
      <w:szCs w:val="16"/>
    </w:rPr>
  </w:style>
  <w:style w:type="character" w:customStyle="1" w:styleId="32">
    <w:name w:val="Основной текст с отступом 3 Знак"/>
    <w:basedOn w:val="a0"/>
    <w:link w:val="31"/>
    <w:uiPriority w:val="99"/>
    <w:rsid w:val="004D16BF"/>
    <w:rPr>
      <w:rFonts w:ascii="Times New Roman" w:eastAsia="Times New Roman" w:hAnsi="Times New Roman" w:cs="Times New Roman"/>
      <w:sz w:val="16"/>
      <w:szCs w:val="16"/>
      <w:lang w:eastAsia="ru-RU"/>
    </w:rPr>
  </w:style>
  <w:style w:type="paragraph" w:customStyle="1" w:styleId="02statia2">
    <w:name w:val="02statia2"/>
    <w:basedOn w:val="a"/>
    <w:rsid w:val="004D16BF"/>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183EBE"/>
    <w:pPr>
      <w:widowControl w:val="0"/>
      <w:autoSpaceDE w:val="0"/>
      <w:autoSpaceDN w:val="0"/>
      <w:adjustRightInd w:val="0"/>
      <w:spacing w:after="0" w:line="273" w:lineRule="exact"/>
      <w:ind w:firstLine="710"/>
    </w:pPr>
  </w:style>
  <w:style w:type="character" w:customStyle="1" w:styleId="FontStyle12">
    <w:name w:val="Font Style12"/>
    <w:rsid w:val="00183EBE"/>
    <w:rPr>
      <w:rFonts w:ascii="Times New Roman" w:hAnsi="Times New Roman" w:cs="Times New Roman" w:hint="default"/>
      <w:sz w:val="22"/>
      <w:szCs w:val="22"/>
    </w:rPr>
  </w:style>
  <w:style w:type="character" w:styleId="ad">
    <w:name w:val="Hyperlink"/>
    <w:basedOn w:val="a0"/>
    <w:uiPriority w:val="99"/>
    <w:unhideWhenUsed/>
    <w:rsid w:val="00DD01B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3319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3326</Words>
  <Characters>18963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41</cp:revision>
  <dcterms:created xsi:type="dcterms:W3CDTF">2012-04-18T05:30:00Z</dcterms:created>
  <dcterms:modified xsi:type="dcterms:W3CDTF">2013-10-22T11:29:00Z</dcterms:modified>
</cp:coreProperties>
</file>