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73FCF" w:rsidRDefault="00473FCF" w:rsidP="00473FCF">
      <w:pPr>
        <w:pStyle w:val="1"/>
        <w:numPr>
          <w:ilvl w:val="0"/>
          <w:numId w:val="2"/>
        </w:numPr>
        <w:tabs>
          <w:tab w:val="left" w:pos="426"/>
        </w:tabs>
        <w:ind w:left="0" w:firstLine="0"/>
        <w:jc w:val="center"/>
        <w:rPr>
          <w:sz w:val="28"/>
          <w:szCs w:val="28"/>
        </w:rPr>
      </w:pPr>
      <w:bookmarkStart w:id="0" w:name="_Toc399408082"/>
      <w:bookmarkStart w:id="1" w:name="_Toc398564572"/>
      <w:bookmarkStart w:id="2" w:name="_Toc436835543"/>
      <w:r>
        <w:rPr>
          <w:sz w:val="28"/>
          <w:szCs w:val="28"/>
        </w:rPr>
        <w:t xml:space="preserve">ИЗВЕЩЕНИЕ О ПРОВЕДЕНИИ </w:t>
      </w:r>
      <w:bookmarkEnd w:id="0"/>
      <w:bookmarkEnd w:id="1"/>
      <w:r>
        <w:rPr>
          <w:sz w:val="28"/>
          <w:szCs w:val="28"/>
        </w:rPr>
        <w:t>ЗАКУПКИ</w:t>
      </w:r>
      <w:bookmarkEnd w:id="2"/>
    </w:p>
    <w:p w:rsidR="00473FCF" w:rsidRDefault="00473FCF" w:rsidP="00473FCF">
      <w:pPr>
        <w:rPr>
          <w:sz w:val="28"/>
          <w:szCs w:val="28"/>
        </w:rPr>
      </w:pPr>
    </w:p>
    <w:p w:rsidR="00473FCF" w:rsidRDefault="00473FCF" w:rsidP="00473FCF">
      <w:pPr>
        <w:pStyle w:val="a7"/>
        <w:numPr>
          <w:ilvl w:val="0"/>
          <w:numId w:val="3"/>
        </w:numPr>
        <w:tabs>
          <w:tab w:val="left" w:pos="0"/>
          <w:tab w:val="left" w:pos="1134"/>
        </w:tabs>
        <w:spacing w:after="0" w:line="240" w:lineRule="auto"/>
        <w:ind w:left="0" w:firstLine="709"/>
        <w:jc w:val="both"/>
        <w:rPr>
          <w:bCs/>
          <w:sz w:val="28"/>
          <w:szCs w:val="28"/>
        </w:rPr>
      </w:pPr>
      <w:r>
        <w:rPr>
          <w:rFonts w:ascii="Times New Roman" w:eastAsia="Times New Roman" w:hAnsi="Times New Roman"/>
          <w:sz w:val="28"/>
          <w:szCs w:val="28"/>
          <w:lang w:eastAsia="ru-RU"/>
        </w:rPr>
        <w:t>Форма и способ процедуры закупки: Открытый одноэтапный запрос предложений в электронной форме без квалификационного отбора</w:t>
      </w:r>
      <w:r>
        <w:rPr>
          <w:rFonts w:ascii="Times New Roman" w:hAnsi="Times New Roman"/>
          <w:b/>
          <w:i/>
        </w:rPr>
        <w:t xml:space="preserve"> </w:t>
      </w:r>
    </w:p>
    <w:p w:rsidR="00473FCF" w:rsidRDefault="00473FCF" w:rsidP="00473FCF">
      <w:pPr>
        <w:pStyle w:val="a7"/>
        <w:tabs>
          <w:tab w:val="left" w:pos="0"/>
          <w:tab w:val="left" w:pos="1134"/>
        </w:tabs>
        <w:spacing w:after="0" w:line="240" w:lineRule="auto"/>
        <w:ind w:left="709"/>
        <w:jc w:val="both"/>
        <w:rPr>
          <w:bCs/>
          <w:sz w:val="28"/>
          <w:szCs w:val="28"/>
        </w:rPr>
      </w:pPr>
    </w:p>
    <w:p w:rsidR="00473FCF" w:rsidRDefault="00473FCF" w:rsidP="00473FCF">
      <w:pPr>
        <w:pStyle w:val="a7"/>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 xml:space="preserve">Закупка проводится в соответствии с Единым </w:t>
      </w:r>
      <w:r>
        <w:rPr>
          <w:rFonts w:ascii="Times New Roman" w:eastAsia="Times New Roman" w:hAnsi="Times New Roman"/>
          <w:sz w:val="28"/>
          <w:szCs w:val="28"/>
          <w:lang w:eastAsia="ru-RU"/>
        </w:rPr>
        <w:t>отраслевым</w:t>
      </w:r>
      <w:r>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Pr>
          <w:rFonts w:ascii="Times New Roman" w:hAnsi="Times New Roman"/>
        </w:rPr>
        <w:t xml:space="preserve"> </w:t>
      </w:r>
      <w:r>
        <w:rPr>
          <w:rFonts w:ascii="Times New Roman" w:hAnsi="Times New Roman"/>
          <w:sz w:val="28"/>
          <w:szCs w:val="28"/>
        </w:rPr>
        <w:t>(протокол от 22.09.2015 №76).</w:t>
      </w:r>
    </w:p>
    <w:p w:rsidR="00473FCF" w:rsidRDefault="00473FCF" w:rsidP="00473FCF">
      <w:pPr>
        <w:tabs>
          <w:tab w:val="left" w:pos="1134"/>
        </w:tabs>
        <w:ind w:firstLine="709"/>
        <w:jc w:val="both"/>
        <w:rPr>
          <w:rFonts w:eastAsia="Calibri"/>
          <w:bCs/>
          <w:sz w:val="28"/>
          <w:szCs w:val="28"/>
          <w:lang w:eastAsia="en-US"/>
        </w:rPr>
      </w:pPr>
      <w:r>
        <w:rPr>
          <w:rFonts w:eastAsia="Calibri"/>
          <w:sz w:val="28"/>
          <w:szCs w:val="28"/>
          <w:lang w:eastAsia="en-US"/>
        </w:rPr>
        <w:t xml:space="preserve">На Заказчика не распространяется действие Федерального закона от 18 июля 2011 года № 223-ФЗ «О закупках товаров, работ, услуг отдельными видами юридических лиц». </w:t>
      </w:r>
    </w:p>
    <w:p w:rsidR="00473FCF" w:rsidRDefault="00473FCF" w:rsidP="00473FCF">
      <w:pPr>
        <w:tabs>
          <w:tab w:val="left" w:pos="1134"/>
        </w:tabs>
        <w:ind w:left="709"/>
        <w:contextualSpacing/>
        <w:jc w:val="both"/>
        <w:rPr>
          <w:rFonts w:eastAsia="Calibri"/>
          <w:bCs/>
          <w:sz w:val="28"/>
          <w:szCs w:val="28"/>
          <w:lang w:eastAsia="en-US"/>
        </w:rPr>
      </w:pPr>
    </w:p>
    <w:p w:rsidR="00473FCF" w:rsidRDefault="00473FCF" w:rsidP="00473FCF">
      <w:pPr>
        <w:pStyle w:val="a7"/>
        <w:numPr>
          <w:ilvl w:val="0"/>
          <w:numId w:val="3"/>
        </w:numPr>
        <w:tabs>
          <w:tab w:val="left" w:pos="0"/>
          <w:tab w:val="left" w:pos="1134"/>
        </w:tabs>
        <w:spacing w:after="0" w:line="240" w:lineRule="auto"/>
        <w:jc w:val="both"/>
        <w:rPr>
          <w:rFonts w:ascii="Times New Roman" w:hAnsi="Times New Roman"/>
          <w:b/>
          <w:spacing w:val="-6"/>
          <w:sz w:val="28"/>
          <w:szCs w:val="28"/>
        </w:rPr>
      </w:pPr>
      <w:r>
        <w:rPr>
          <w:rFonts w:ascii="Times New Roman" w:hAnsi="Times New Roman"/>
          <w:sz w:val="28"/>
          <w:szCs w:val="28"/>
        </w:rPr>
        <w:t>Предмет</w:t>
      </w:r>
      <w:r>
        <w:rPr>
          <w:rFonts w:ascii="Times New Roman" w:hAnsi="Times New Roman"/>
          <w:spacing w:val="-6"/>
          <w:sz w:val="28"/>
          <w:szCs w:val="28"/>
        </w:rPr>
        <w:t xml:space="preserve"> закупки: право заключения договора на оказание услуг по уборке офисного здания.</w:t>
      </w:r>
    </w:p>
    <w:p w:rsidR="00473FCF" w:rsidRDefault="00473FCF" w:rsidP="00473FCF">
      <w:pPr>
        <w:tabs>
          <w:tab w:val="left" w:pos="1134"/>
        </w:tabs>
        <w:ind w:left="709"/>
        <w:contextualSpacing/>
        <w:jc w:val="both"/>
        <w:rPr>
          <w:b/>
          <w:spacing w:val="-6"/>
          <w:sz w:val="28"/>
          <w:szCs w:val="28"/>
        </w:rPr>
      </w:pPr>
    </w:p>
    <w:p w:rsidR="00473FCF" w:rsidRDefault="00473FCF" w:rsidP="00473FCF">
      <w:pPr>
        <w:pStyle w:val="a7"/>
        <w:numPr>
          <w:ilvl w:val="0"/>
          <w:numId w:val="3"/>
        </w:numPr>
        <w:tabs>
          <w:tab w:val="left" w:pos="0"/>
          <w:tab w:val="left" w:pos="1134"/>
        </w:tabs>
        <w:spacing w:after="0" w:line="240" w:lineRule="auto"/>
        <w:jc w:val="both"/>
        <w:rPr>
          <w:rFonts w:ascii="Times New Roman" w:hAnsi="Times New Roman"/>
          <w:b/>
          <w:i/>
        </w:rPr>
      </w:pPr>
      <w:r>
        <w:rPr>
          <w:rFonts w:ascii="Times New Roman" w:hAnsi="Times New Roman"/>
          <w:sz w:val="28"/>
          <w:szCs w:val="28"/>
        </w:rPr>
        <w:t>Заказчик</w:t>
      </w:r>
      <w:r>
        <w:rPr>
          <w:rFonts w:ascii="Times New Roman" w:hAnsi="Times New Roman"/>
          <w:spacing w:val="-6"/>
          <w:sz w:val="28"/>
          <w:szCs w:val="28"/>
        </w:rPr>
        <w:t>:</w:t>
      </w:r>
      <w:r>
        <w:rPr>
          <w:rFonts w:ascii="Times New Roman" w:hAnsi="Times New Roman"/>
          <w:b/>
          <w:spacing w:val="-6"/>
          <w:sz w:val="28"/>
          <w:szCs w:val="28"/>
        </w:rPr>
        <w:t xml:space="preserve"> </w:t>
      </w:r>
      <w:r>
        <w:rPr>
          <w:rFonts w:ascii="Times New Roman" w:hAnsi="Times New Roman"/>
          <w:sz w:val="28"/>
          <w:szCs w:val="28"/>
        </w:rPr>
        <w:t>Представительство компании с ограниченной ответственностью «Ураниум Уан Холдинг Н.В.» (Нидерланды) в г. Москве, РФ.</w:t>
      </w:r>
      <w:r>
        <w:rPr>
          <w:rFonts w:ascii="Times New Roman" w:hAnsi="Times New Roman"/>
          <w:spacing w:val="-6"/>
          <w:sz w:val="28"/>
          <w:szCs w:val="28"/>
        </w:rPr>
        <w:t xml:space="preserve"> </w:t>
      </w:r>
    </w:p>
    <w:p w:rsidR="00473FCF" w:rsidRDefault="00473FCF" w:rsidP="00473FCF">
      <w:pPr>
        <w:tabs>
          <w:tab w:val="left" w:pos="1134"/>
        </w:tabs>
        <w:ind w:firstLine="709"/>
        <w:jc w:val="both"/>
        <w:rPr>
          <w:sz w:val="28"/>
          <w:szCs w:val="28"/>
        </w:rPr>
      </w:pPr>
      <w:r>
        <w:rPr>
          <w:sz w:val="28"/>
          <w:szCs w:val="28"/>
        </w:rPr>
        <w:t>Место нахождения: 115184, г. Москва, ул. Большая Татарская, д.9.</w:t>
      </w:r>
    </w:p>
    <w:p w:rsidR="00473FCF" w:rsidRDefault="00473FCF" w:rsidP="00473FCF">
      <w:pPr>
        <w:tabs>
          <w:tab w:val="left" w:pos="1134"/>
        </w:tabs>
        <w:ind w:firstLine="709"/>
        <w:jc w:val="both"/>
        <w:rPr>
          <w:sz w:val="28"/>
          <w:szCs w:val="28"/>
          <w:highlight w:val="yellow"/>
        </w:rPr>
      </w:pPr>
      <w:r>
        <w:rPr>
          <w:sz w:val="28"/>
          <w:szCs w:val="28"/>
        </w:rPr>
        <w:t>Почтовый адрес: 115184, г. Москва, ул. Большая Татарская, д.9.</w:t>
      </w:r>
    </w:p>
    <w:p w:rsidR="00473FCF" w:rsidRDefault="00473FCF" w:rsidP="00473FCF">
      <w:pPr>
        <w:tabs>
          <w:tab w:val="left" w:pos="1134"/>
        </w:tabs>
        <w:ind w:firstLine="709"/>
        <w:jc w:val="both"/>
        <w:rPr>
          <w:sz w:val="28"/>
          <w:szCs w:val="28"/>
        </w:rPr>
      </w:pPr>
      <w:r>
        <w:rPr>
          <w:sz w:val="28"/>
          <w:szCs w:val="28"/>
        </w:rPr>
        <w:t>Тел./факс, эл. почта: +7 495 5445554, info@u1</w:t>
      </w:r>
      <w:r>
        <w:rPr>
          <w:sz w:val="28"/>
          <w:szCs w:val="28"/>
          <w:lang w:val="en-US"/>
        </w:rPr>
        <w:t>h</w:t>
      </w:r>
      <w:r>
        <w:rPr>
          <w:sz w:val="28"/>
          <w:szCs w:val="28"/>
        </w:rPr>
        <w:t>.</w:t>
      </w:r>
      <w:r>
        <w:rPr>
          <w:sz w:val="28"/>
          <w:szCs w:val="28"/>
          <w:lang w:val="en-US"/>
        </w:rPr>
        <w:t>com</w:t>
      </w:r>
      <w:r w:rsidRPr="00473FCF">
        <w:rPr>
          <w:sz w:val="28"/>
          <w:szCs w:val="28"/>
        </w:rPr>
        <w:t xml:space="preserve"> </w:t>
      </w:r>
    </w:p>
    <w:p w:rsidR="00473FCF" w:rsidRDefault="00473FCF" w:rsidP="00473FCF">
      <w:pPr>
        <w:tabs>
          <w:tab w:val="left" w:pos="1134"/>
        </w:tabs>
        <w:ind w:firstLine="709"/>
        <w:jc w:val="both"/>
        <w:rPr>
          <w:sz w:val="28"/>
          <w:szCs w:val="28"/>
        </w:rPr>
      </w:pPr>
    </w:p>
    <w:p w:rsidR="00473FCF" w:rsidRDefault="00473FCF" w:rsidP="00473FCF">
      <w:pPr>
        <w:pStyle w:val="a7"/>
        <w:numPr>
          <w:ilvl w:val="0"/>
          <w:numId w:val="3"/>
        </w:numPr>
        <w:tabs>
          <w:tab w:val="left" w:pos="0"/>
          <w:tab w:val="left" w:pos="1134"/>
        </w:tabs>
        <w:spacing w:after="0" w:line="240" w:lineRule="auto"/>
        <w:jc w:val="both"/>
        <w:rPr>
          <w:rFonts w:ascii="Times New Roman" w:hAnsi="Times New Roman"/>
          <w:b/>
          <w:i/>
          <w:lang w:val="en-US"/>
        </w:rPr>
      </w:pPr>
      <w:r>
        <w:rPr>
          <w:rFonts w:ascii="Times New Roman" w:hAnsi="Times New Roman"/>
          <w:sz w:val="28"/>
          <w:szCs w:val="28"/>
        </w:rPr>
        <w:t>Организатор</w:t>
      </w:r>
      <w:r>
        <w:rPr>
          <w:rFonts w:ascii="Times New Roman" w:hAnsi="Times New Roman"/>
          <w:sz w:val="28"/>
          <w:szCs w:val="28"/>
          <w:lang w:val="en-US"/>
        </w:rPr>
        <w:t xml:space="preserve"> </w:t>
      </w:r>
      <w:r>
        <w:rPr>
          <w:rFonts w:ascii="Times New Roman" w:hAnsi="Times New Roman"/>
          <w:sz w:val="28"/>
          <w:szCs w:val="28"/>
        </w:rPr>
        <w:t>закупки</w:t>
      </w:r>
      <w:r>
        <w:rPr>
          <w:rFonts w:ascii="Times New Roman" w:hAnsi="Times New Roman"/>
          <w:sz w:val="28"/>
          <w:szCs w:val="28"/>
          <w:lang w:val="en-US"/>
        </w:rPr>
        <w:t xml:space="preserve">: </w:t>
      </w:r>
      <w:r>
        <w:rPr>
          <w:rFonts w:ascii="Times New Roman" w:hAnsi="Times New Roman"/>
          <w:spacing w:val="-6"/>
          <w:sz w:val="28"/>
          <w:szCs w:val="28"/>
          <w:lang w:val="en-US"/>
        </w:rPr>
        <w:t xml:space="preserve">Uranium One Holding N.V. </w:t>
      </w:r>
    </w:p>
    <w:p w:rsidR="00473FCF" w:rsidRDefault="00473FCF" w:rsidP="00473FCF">
      <w:pPr>
        <w:tabs>
          <w:tab w:val="left" w:pos="1134"/>
        </w:tabs>
        <w:ind w:firstLine="709"/>
        <w:jc w:val="both"/>
        <w:rPr>
          <w:sz w:val="28"/>
          <w:szCs w:val="28"/>
          <w:lang w:val="en-US"/>
        </w:rPr>
      </w:pPr>
      <w:r>
        <w:rPr>
          <w:sz w:val="28"/>
          <w:szCs w:val="28"/>
        </w:rPr>
        <w:t>Место</w:t>
      </w:r>
      <w:r>
        <w:rPr>
          <w:sz w:val="28"/>
          <w:szCs w:val="28"/>
          <w:lang w:val="en-US"/>
        </w:rPr>
        <w:t xml:space="preserve"> </w:t>
      </w:r>
      <w:r>
        <w:rPr>
          <w:sz w:val="28"/>
          <w:szCs w:val="28"/>
        </w:rPr>
        <w:t>нахождения</w:t>
      </w:r>
      <w:r>
        <w:rPr>
          <w:sz w:val="28"/>
          <w:szCs w:val="28"/>
          <w:lang w:val="en-US"/>
        </w:rPr>
        <w:t>: Schiphol Boulevard 231, B-Tower 5th floor, 1118 BH Amsterdam Schiphol, the Netherlands</w:t>
      </w:r>
    </w:p>
    <w:p w:rsidR="00473FCF" w:rsidRDefault="00473FCF" w:rsidP="00473FCF">
      <w:pPr>
        <w:tabs>
          <w:tab w:val="left" w:pos="1134"/>
        </w:tabs>
        <w:ind w:firstLine="709"/>
        <w:jc w:val="both"/>
        <w:rPr>
          <w:sz w:val="28"/>
          <w:szCs w:val="28"/>
          <w:lang w:val="en-US"/>
        </w:rPr>
      </w:pPr>
      <w:r>
        <w:rPr>
          <w:sz w:val="28"/>
          <w:szCs w:val="28"/>
        </w:rPr>
        <w:t>Почтовый</w:t>
      </w:r>
      <w:r>
        <w:rPr>
          <w:sz w:val="28"/>
          <w:szCs w:val="28"/>
          <w:lang w:val="en-US"/>
        </w:rPr>
        <w:t xml:space="preserve"> </w:t>
      </w:r>
      <w:r>
        <w:rPr>
          <w:sz w:val="28"/>
          <w:szCs w:val="28"/>
        </w:rPr>
        <w:t>адрес</w:t>
      </w:r>
      <w:r>
        <w:rPr>
          <w:sz w:val="28"/>
          <w:szCs w:val="28"/>
          <w:lang w:val="en-US"/>
        </w:rPr>
        <w:t>: Schiphol Boulevard 231, B-Tower 5th floor, 1118 BH Amsterdam Schiphol, the Netherlands</w:t>
      </w:r>
    </w:p>
    <w:p w:rsidR="00473FCF" w:rsidRPr="00473FCF" w:rsidRDefault="00473FCF" w:rsidP="00473FCF">
      <w:pPr>
        <w:tabs>
          <w:tab w:val="left" w:pos="1134"/>
        </w:tabs>
        <w:ind w:firstLine="709"/>
        <w:jc w:val="both"/>
        <w:rPr>
          <w:sz w:val="28"/>
          <w:szCs w:val="28"/>
        </w:rPr>
      </w:pPr>
      <w:r>
        <w:rPr>
          <w:sz w:val="28"/>
          <w:szCs w:val="28"/>
        </w:rPr>
        <w:t xml:space="preserve">Тел./факс, эл. почта: +7 495 5445554, info@u1holding.com </w:t>
      </w:r>
    </w:p>
    <w:p w:rsidR="00473FCF" w:rsidRDefault="00473FCF" w:rsidP="00473FCF">
      <w:pPr>
        <w:tabs>
          <w:tab w:val="left" w:pos="1134"/>
        </w:tabs>
        <w:ind w:firstLine="709"/>
        <w:jc w:val="both"/>
        <w:rPr>
          <w:rStyle w:val="a4"/>
        </w:rPr>
      </w:pPr>
      <w:r>
        <w:rPr>
          <w:sz w:val="28"/>
          <w:szCs w:val="28"/>
        </w:rPr>
        <w:t xml:space="preserve">Контактное лицо: Коломейчук Олесь Юрьевич, тел.: +7 (495) 544-55-54 доб.244, эл. почта: </w:t>
      </w:r>
      <w:hyperlink r:id="rId5" w:history="1">
        <w:r>
          <w:rPr>
            <w:rStyle w:val="a4"/>
            <w:sz w:val="28"/>
            <w:szCs w:val="28"/>
          </w:rPr>
          <w:t>kolomeychukoy@u1g.ru</w:t>
        </w:r>
      </w:hyperlink>
    </w:p>
    <w:p w:rsidR="00473FCF" w:rsidRDefault="00473FCF" w:rsidP="00473FCF">
      <w:pPr>
        <w:tabs>
          <w:tab w:val="left" w:pos="1134"/>
        </w:tabs>
        <w:ind w:firstLine="709"/>
        <w:jc w:val="both"/>
      </w:pPr>
    </w:p>
    <w:p w:rsidR="00473FCF" w:rsidRDefault="00473FCF" w:rsidP="00473FCF">
      <w:pPr>
        <w:pStyle w:val="a7"/>
        <w:numPr>
          <w:ilvl w:val="0"/>
          <w:numId w:val="3"/>
        </w:numPr>
        <w:tabs>
          <w:tab w:val="left" w:pos="0"/>
          <w:tab w:val="left" w:pos="1134"/>
        </w:tabs>
        <w:spacing w:after="0" w:line="240" w:lineRule="auto"/>
        <w:ind w:left="0" w:firstLine="709"/>
        <w:jc w:val="both"/>
        <w:rPr>
          <w:sz w:val="28"/>
          <w:szCs w:val="28"/>
        </w:rPr>
      </w:pPr>
      <w:r>
        <w:rPr>
          <w:rFonts w:ascii="Times New Roman" w:hAnsi="Times New Roman"/>
          <w:sz w:val="28"/>
          <w:szCs w:val="28"/>
        </w:rPr>
        <w:t xml:space="preserve">Количество лотов: 1 (один). </w:t>
      </w:r>
    </w:p>
    <w:p w:rsidR="00473FCF" w:rsidRDefault="00473FCF" w:rsidP="00473FCF">
      <w:pPr>
        <w:tabs>
          <w:tab w:val="left" w:pos="1134"/>
        </w:tabs>
        <w:ind w:firstLine="709"/>
        <w:rPr>
          <w:sz w:val="28"/>
          <w:szCs w:val="28"/>
        </w:rPr>
      </w:pPr>
    </w:p>
    <w:p w:rsidR="00473FCF" w:rsidRDefault="00473FCF" w:rsidP="00473FCF">
      <w:pPr>
        <w:pStyle w:val="a7"/>
        <w:numPr>
          <w:ilvl w:val="0"/>
          <w:numId w:val="3"/>
        </w:numPr>
        <w:tabs>
          <w:tab w:val="left" w:pos="0"/>
          <w:tab w:val="left" w:pos="1134"/>
        </w:tabs>
        <w:spacing w:after="0" w:line="240" w:lineRule="auto"/>
        <w:jc w:val="both"/>
        <w:rPr>
          <w:rFonts w:ascii="Times New Roman" w:hAnsi="Times New Roman"/>
          <w:sz w:val="28"/>
          <w:szCs w:val="28"/>
        </w:rPr>
      </w:pPr>
      <w:r>
        <w:rPr>
          <w:rFonts w:ascii="Times New Roman" w:hAnsi="Times New Roman"/>
          <w:sz w:val="28"/>
          <w:szCs w:val="28"/>
        </w:rPr>
        <w:t xml:space="preserve">Предмет договора: </w:t>
      </w:r>
      <w:r>
        <w:rPr>
          <w:rFonts w:ascii="Times New Roman" w:hAnsi="Times New Roman"/>
          <w:spacing w:val="-6"/>
          <w:sz w:val="28"/>
          <w:szCs w:val="28"/>
        </w:rPr>
        <w:t>оказание услуг по уборке офисного здания.</w:t>
      </w:r>
    </w:p>
    <w:p w:rsidR="00473FCF" w:rsidRDefault="00473FCF" w:rsidP="00473FCF">
      <w:pPr>
        <w:tabs>
          <w:tab w:val="left" w:pos="1134"/>
        </w:tabs>
        <w:ind w:firstLine="709"/>
        <w:jc w:val="both"/>
      </w:pPr>
      <w:r>
        <w:rPr>
          <w:sz w:val="28"/>
          <w:szCs w:val="28"/>
        </w:rPr>
        <w:t>Срок выполнения поставок/работ/услуг:</w:t>
      </w:r>
      <w:r>
        <w:t xml:space="preserve"> </w:t>
      </w:r>
    </w:p>
    <w:p w:rsidR="00473FCF" w:rsidRDefault="00473FCF" w:rsidP="00473FCF">
      <w:pPr>
        <w:tabs>
          <w:tab w:val="left" w:pos="1134"/>
        </w:tabs>
        <w:ind w:firstLine="709"/>
        <w:jc w:val="both"/>
        <w:rPr>
          <w:sz w:val="28"/>
          <w:szCs w:val="28"/>
        </w:rPr>
      </w:pPr>
      <w:r>
        <w:rPr>
          <w:sz w:val="28"/>
          <w:szCs w:val="28"/>
        </w:rPr>
        <w:t>начало оказания услуг – с 01.01.2016; окончание оказания услуг – 31.12.2016 г.;</w:t>
      </w:r>
    </w:p>
    <w:p w:rsidR="00473FCF" w:rsidRDefault="00473FCF" w:rsidP="00473FCF">
      <w:pPr>
        <w:tabs>
          <w:tab w:val="left" w:pos="1134"/>
        </w:tabs>
        <w:ind w:firstLine="709"/>
        <w:jc w:val="both"/>
        <w:rPr>
          <w:sz w:val="28"/>
          <w:szCs w:val="28"/>
        </w:rPr>
      </w:pPr>
      <w:r>
        <w:rPr>
          <w:sz w:val="28"/>
          <w:szCs w:val="28"/>
        </w:rPr>
        <w:t>Место выполнения поставок/работ/услуг:</w:t>
      </w:r>
      <w:r>
        <w:t xml:space="preserve"> </w:t>
      </w:r>
      <w:r>
        <w:rPr>
          <w:sz w:val="28"/>
          <w:szCs w:val="28"/>
        </w:rPr>
        <w:t>115184, г. Москва, ул. Большая Татарская, д.9.</w:t>
      </w:r>
    </w:p>
    <w:p w:rsidR="00473FCF" w:rsidRDefault="00473FCF" w:rsidP="00473FCF">
      <w:pPr>
        <w:tabs>
          <w:tab w:val="left" w:pos="1134"/>
        </w:tabs>
        <w:ind w:firstLine="709"/>
        <w:jc w:val="both"/>
        <w:rPr>
          <w:b/>
          <w:i/>
        </w:rPr>
      </w:pPr>
    </w:p>
    <w:p w:rsidR="00473FCF" w:rsidRDefault="00473FCF" w:rsidP="00473FCF">
      <w:pPr>
        <w:tabs>
          <w:tab w:val="left" w:pos="1134"/>
        </w:tabs>
        <w:ind w:firstLine="709"/>
        <w:jc w:val="both"/>
        <w:rPr>
          <w:sz w:val="28"/>
          <w:szCs w:val="28"/>
        </w:rPr>
      </w:pPr>
      <w:r>
        <w:rPr>
          <w:sz w:val="28"/>
          <w:szCs w:val="28"/>
        </w:rPr>
        <w:t>Состав и объем поставок/работ/услуг: все необходимые сведения приведены в Томе 2 закупочной документации и Части 3 Тома 1 закупочной документации.</w:t>
      </w:r>
    </w:p>
    <w:p w:rsidR="00473FCF" w:rsidRDefault="00473FCF" w:rsidP="00473FCF">
      <w:pPr>
        <w:tabs>
          <w:tab w:val="left" w:pos="1134"/>
        </w:tabs>
        <w:ind w:firstLine="709"/>
        <w:jc w:val="both"/>
        <w:rPr>
          <w:sz w:val="28"/>
          <w:szCs w:val="28"/>
        </w:rPr>
      </w:pPr>
      <w:r>
        <w:rPr>
          <w:sz w:val="28"/>
          <w:szCs w:val="28"/>
        </w:rPr>
        <w:lastRenderedPageBreak/>
        <w:t>Предложение частичного выполнения поставок/работ/услуг не допускается.</w:t>
      </w:r>
    </w:p>
    <w:p w:rsidR="00473FCF" w:rsidRDefault="00473FCF" w:rsidP="00473FCF">
      <w:pPr>
        <w:tabs>
          <w:tab w:val="left" w:pos="1134"/>
        </w:tabs>
        <w:ind w:firstLine="709"/>
        <w:jc w:val="both"/>
        <w:rPr>
          <w:b/>
          <w:i/>
        </w:rPr>
      </w:pPr>
    </w:p>
    <w:p w:rsidR="00473FCF" w:rsidRDefault="00473FCF" w:rsidP="00473FCF">
      <w:pPr>
        <w:pStyle w:val="a7"/>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Условия оплаты: в соответствии с проектом договора.</w:t>
      </w:r>
    </w:p>
    <w:p w:rsidR="00473FCF" w:rsidRDefault="00473FCF" w:rsidP="00473FCF">
      <w:pPr>
        <w:ind w:right="153" w:firstLine="709"/>
        <w:jc w:val="both"/>
        <w:rPr>
          <w:sz w:val="28"/>
          <w:szCs w:val="28"/>
        </w:rPr>
      </w:pPr>
    </w:p>
    <w:p w:rsidR="00473FCF" w:rsidRDefault="00473FCF" w:rsidP="00473FCF">
      <w:pPr>
        <w:ind w:right="153" w:firstLine="709"/>
        <w:jc w:val="both"/>
      </w:pPr>
      <w:r>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t>.</w:t>
      </w:r>
    </w:p>
    <w:p w:rsidR="00473FCF" w:rsidRDefault="00473FCF" w:rsidP="00473FCF">
      <w:pPr>
        <w:tabs>
          <w:tab w:val="left" w:pos="1134"/>
        </w:tabs>
        <w:ind w:firstLine="709"/>
        <w:jc w:val="both"/>
        <w:rPr>
          <w:sz w:val="28"/>
          <w:szCs w:val="28"/>
        </w:rPr>
      </w:pPr>
      <w:r>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473FCF" w:rsidRDefault="00473FCF" w:rsidP="00473FCF">
      <w:pPr>
        <w:tabs>
          <w:tab w:val="left" w:pos="1134"/>
        </w:tabs>
        <w:ind w:firstLine="709"/>
        <w:jc w:val="both"/>
        <w:rPr>
          <w:sz w:val="28"/>
          <w:szCs w:val="28"/>
        </w:rPr>
      </w:pPr>
    </w:p>
    <w:p w:rsidR="00473FCF" w:rsidRDefault="00473FCF" w:rsidP="00473FCF">
      <w:pPr>
        <w:pStyle w:val="a7"/>
        <w:numPr>
          <w:ilvl w:val="0"/>
          <w:numId w:val="3"/>
        </w:numPr>
        <w:tabs>
          <w:tab w:val="left" w:pos="0"/>
          <w:tab w:val="left" w:pos="1134"/>
        </w:tabs>
        <w:spacing w:after="0" w:line="240" w:lineRule="auto"/>
        <w:jc w:val="both"/>
        <w:rPr>
          <w:rFonts w:ascii="Times New Roman" w:hAnsi="Times New Roman"/>
          <w:sz w:val="28"/>
          <w:szCs w:val="28"/>
        </w:rPr>
      </w:pPr>
      <w:r>
        <w:rPr>
          <w:rFonts w:ascii="Times New Roman" w:hAnsi="Times New Roman"/>
          <w:sz w:val="28"/>
          <w:szCs w:val="28"/>
        </w:rPr>
        <w:t xml:space="preserve">Начальная (максимальная) цена договора: </w:t>
      </w:r>
      <w:r>
        <w:rPr>
          <w:rFonts w:ascii="Times New Roman" w:hAnsi="Times New Roman"/>
          <w:b/>
          <w:sz w:val="28"/>
          <w:szCs w:val="28"/>
        </w:rPr>
        <w:t xml:space="preserve">4 147 999,92 (четыре миллиона сто сорок семь тысяч девятьсот девяносто девять) рублей 92 копейки, включая НДС (18%). </w:t>
      </w:r>
    </w:p>
    <w:p w:rsidR="00473FCF" w:rsidRDefault="00473FCF" w:rsidP="00473FCF">
      <w:pPr>
        <w:pStyle w:val="a7"/>
        <w:tabs>
          <w:tab w:val="left" w:pos="0"/>
          <w:tab w:val="left" w:pos="1134"/>
        </w:tabs>
        <w:spacing w:after="0" w:line="240" w:lineRule="auto"/>
        <w:ind w:left="1069"/>
        <w:jc w:val="both"/>
        <w:rPr>
          <w:rFonts w:ascii="Times New Roman" w:hAnsi="Times New Roman"/>
          <w:sz w:val="28"/>
          <w:szCs w:val="28"/>
        </w:rPr>
      </w:pPr>
      <w:r>
        <w:rPr>
          <w:rFonts w:ascii="Times New Roman" w:hAnsi="Times New Roman"/>
          <w:sz w:val="28"/>
          <w:szCs w:val="28"/>
        </w:rPr>
        <w:t>Начальная (максимальная) цена за оказанные услуги в месяц составляет</w:t>
      </w:r>
      <w:r>
        <w:rPr>
          <w:rFonts w:ascii="Times New Roman" w:hAnsi="Times New Roman"/>
          <w:b/>
          <w:sz w:val="28"/>
          <w:szCs w:val="28"/>
        </w:rPr>
        <w:t xml:space="preserve"> 345 666,66 (триста сорок пять тысяч шестьсот шестьдесят шесть) рублей 66 копеек, включая НДС (18%).</w:t>
      </w:r>
    </w:p>
    <w:p w:rsidR="00473FCF" w:rsidRDefault="00473FCF" w:rsidP="00473FCF">
      <w:pPr>
        <w:tabs>
          <w:tab w:val="left" w:pos="1134"/>
        </w:tabs>
        <w:ind w:firstLine="709"/>
        <w:jc w:val="both"/>
        <w:rPr>
          <w:b/>
          <w:i/>
        </w:rPr>
      </w:pPr>
    </w:p>
    <w:p w:rsidR="00473FCF" w:rsidRDefault="00473FCF" w:rsidP="00473FCF">
      <w:pPr>
        <w:pStyle w:val="a7"/>
        <w:tabs>
          <w:tab w:val="left" w:pos="0"/>
          <w:tab w:val="left" w:pos="1134"/>
        </w:tabs>
        <w:spacing w:after="0" w:line="240" w:lineRule="auto"/>
        <w:ind w:left="709"/>
        <w:jc w:val="both"/>
        <w:rPr>
          <w:rFonts w:ascii="Times New Roman" w:hAnsi="Times New Roman"/>
          <w:sz w:val="28"/>
          <w:szCs w:val="28"/>
        </w:rPr>
      </w:pPr>
      <w:r>
        <w:rPr>
          <w:rFonts w:ascii="Times New Roman" w:hAnsi="Times New Roman"/>
          <w:sz w:val="28"/>
          <w:szCs w:val="28"/>
        </w:rPr>
        <w:t>Предложение участника о цене договора, цене за оказанные услуги в месяц не должно превышать начальную (максимальную) цену договора, цену за оказанные услуги в месяц в базисе поданной участником закупки цены.</w:t>
      </w:r>
    </w:p>
    <w:p w:rsidR="00473FCF" w:rsidRDefault="00473FCF" w:rsidP="00473FCF">
      <w:pPr>
        <w:tabs>
          <w:tab w:val="left" w:pos="1134"/>
        </w:tabs>
        <w:ind w:firstLine="709"/>
        <w:jc w:val="both"/>
        <w:rPr>
          <w:b/>
          <w:i/>
        </w:rPr>
      </w:pPr>
      <w:r>
        <w:rPr>
          <w:sz w:val="28"/>
          <w:szCs w:val="28"/>
        </w:rPr>
        <w:t>Цена договора, цена за оказанные услуги в месяц включают в себя все и любые расходы, затраты и вознаграждения исполнителя в связи с надлежащим исполнением обязательств по договору,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
    <w:p w:rsidR="00473FCF" w:rsidRDefault="00473FCF" w:rsidP="00473FCF">
      <w:pPr>
        <w:tabs>
          <w:tab w:val="left" w:pos="1134"/>
        </w:tabs>
        <w:ind w:firstLine="709"/>
        <w:jc w:val="both"/>
        <w:rPr>
          <w:b/>
          <w:i/>
        </w:rPr>
      </w:pPr>
    </w:p>
    <w:p w:rsidR="00473FCF" w:rsidRDefault="00473FCF" w:rsidP="00473FCF">
      <w:pPr>
        <w:pStyle w:val="a7"/>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Официальный язык закупки: русский.</w:t>
      </w:r>
    </w:p>
    <w:p w:rsidR="00473FCF" w:rsidRDefault="00473FCF" w:rsidP="00473FCF">
      <w:pPr>
        <w:tabs>
          <w:tab w:val="left" w:pos="0"/>
          <w:tab w:val="left" w:pos="1134"/>
        </w:tabs>
        <w:jc w:val="both"/>
        <w:rPr>
          <w:rFonts w:eastAsia="Calibri"/>
          <w:sz w:val="28"/>
          <w:szCs w:val="28"/>
        </w:rPr>
      </w:pPr>
      <w:bookmarkStart w:id="3" w:name="_Ref317253353"/>
      <w:r>
        <w:rPr>
          <w:rFonts w:eastAsia="Calibri"/>
          <w:sz w:val="28"/>
          <w:szCs w:val="28"/>
        </w:rPr>
        <w:tab/>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Pr>
          <w:rFonts w:eastAsia="Calibri"/>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473FCF" w:rsidRDefault="00473FCF" w:rsidP="00473FCF">
      <w:pPr>
        <w:tabs>
          <w:tab w:val="left" w:pos="1134"/>
        </w:tabs>
        <w:ind w:firstLine="709"/>
        <w:jc w:val="both"/>
        <w:rPr>
          <w:b/>
          <w:i/>
        </w:rPr>
      </w:pPr>
    </w:p>
    <w:p w:rsidR="00473FCF" w:rsidRDefault="00473FCF" w:rsidP="00473FCF">
      <w:pPr>
        <w:pStyle w:val="a7"/>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Валюта закупки: российский рубль.</w:t>
      </w:r>
    </w:p>
    <w:p w:rsidR="00473FCF" w:rsidRDefault="00473FCF" w:rsidP="00473FCF">
      <w:pPr>
        <w:tabs>
          <w:tab w:val="left" w:pos="0"/>
          <w:tab w:val="left" w:pos="1134"/>
        </w:tabs>
        <w:jc w:val="both"/>
        <w:rPr>
          <w:rFonts w:eastAsia="Calibri"/>
          <w:sz w:val="28"/>
          <w:szCs w:val="28"/>
        </w:rPr>
      </w:pPr>
      <w:r>
        <w:rPr>
          <w:rFonts w:eastAsia="Calibri"/>
          <w:sz w:val="28"/>
          <w:szCs w:val="28"/>
        </w:rPr>
        <w:lastRenderedPageBreak/>
        <w:tab/>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473FCF" w:rsidRDefault="00473FCF" w:rsidP="00473FCF">
      <w:pPr>
        <w:tabs>
          <w:tab w:val="left" w:pos="1134"/>
        </w:tabs>
        <w:ind w:firstLine="709"/>
        <w:jc w:val="both"/>
        <w:rPr>
          <w:b/>
          <w:i/>
        </w:rPr>
      </w:pPr>
    </w:p>
    <w:p w:rsidR="00473FCF" w:rsidRDefault="00473FCF" w:rsidP="00473FCF">
      <w:pPr>
        <w:pStyle w:val="a7"/>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Обеспечение заявки на участие в закупке: не требуется.</w:t>
      </w:r>
    </w:p>
    <w:p w:rsidR="00473FCF" w:rsidRDefault="00473FCF" w:rsidP="00473FCF">
      <w:pPr>
        <w:tabs>
          <w:tab w:val="left" w:pos="1134"/>
        </w:tabs>
        <w:ind w:firstLine="709"/>
        <w:jc w:val="both"/>
        <w:rPr>
          <w:rFonts w:eastAsia="Calibri"/>
          <w:b/>
          <w:i/>
          <w:lang w:eastAsia="en-US"/>
        </w:rPr>
      </w:pPr>
    </w:p>
    <w:p w:rsidR="00473FCF" w:rsidRDefault="00473FCF" w:rsidP="00473FCF">
      <w:pPr>
        <w:pStyle w:val="a7"/>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Сведения о порядке проведения, в том числе об оформлении участия в закупке, определении лица, выигравшего закупку:</w:t>
      </w:r>
    </w:p>
    <w:p w:rsidR="00473FCF" w:rsidRDefault="00473FCF" w:rsidP="00473FCF">
      <w:pPr>
        <w:tabs>
          <w:tab w:val="left" w:pos="1134"/>
        </w:tabs>
        <w:ind w:firstLine="709"/>
        <w:jc w:val="both"/>
        <w:rPr>
          <w:sz w:val="28"/>
          <w:szCs w:val="28"/>
        </w:rPr>
      </w:pPr>
      <w:r>
        <w:rPr>
          <w:sz w:val="28"/>
          <w:szCs w:val="28"/>
        </w:rPr>
        <w:t xml:space="preserve">Закупка проводится на электронной торговой площадке (ЭТП) ООО «Аукционный Конкурсный Дом» в сети «Интернет» по адресу: </w:t>
      </w:r>
      <w:hyperlink r:id="rId6" w:history="1">
        <w:r>
          <w:rPr>
            <w:rStyle w:val="a4"/>
            <w:sz w:val="28"/>
            <w:szCs w:val="28"/>
          </w:rPr>
          <w:t>www.a-k-d.ru</w:t>
        </w:r>
      </w:hyperlink>
      <w:r>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473FCF" w:rsidRDefault="00473FCF" w:rsidP="00473FCF">
      <w:pPr>
        <w:tabs>
          <w:tab w:val="left" w:pos="1134"/>
        </w:tabs>
        <w:ind w:firstLine="709"/>
        <w:jc w:val="both"/>
        <w:rPr>
          <w:sz w:val="28"/>
          <w:szCs w:val="28"/>
        </w:rPr>
      </w:pPr>
      <w:r>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473FCF" w:rsidRDefault="00473FCF" w:rsidP="00473FCF">
      <w:pPr>
        <w:tabs>
          <w:tab w:val="left" w:pos="1134"/>
        </w:tabs>
        <w:ind w:firstLine="709"/>
        <w:jc w:val="both"/>
        <w:rPr>
          <w:sz w:val="28"/>
          <w:szCs w:val="28"/>
        </w:rPr>
      </w:pPr>
      <w:r>
        <w:rPr>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473FCF" w:rsidRDefault="00473FCF" w:rsidP="00473FCF">
      <w:pPr>
        <w:pStyle w:val="a7"/>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Порядок получения закупочной документации:</w:t>
      </w:r>
    </w:p>
    <w:p w:rsidR="00473FCF" w:rsidRDefault="00473FCF" w:rsidP="00473FCF">
      <w:pPr>
        <w:tabs>
          <w:tab w:val="left" w:pos="1134"/>
        </w:tabs>
        <w:ind w:firstLine="709"/>
        <w:jc w:val="both"/>
        <w:rPr>
          <w:b/>
          <w:i/>
        </w:rPr>
      </w:pPr>
      <w:r>
        <w:rPr>
          <w:sz w:val="28"/>
          <w:szCs w:val="28"/>
        </w:rPr>
        <w:t>На официальных сайтах закупочная документация находится в открытом доступе, начиная с даты официальной публикации.</w:t>
      </w:r>
      <w:r>
        <w:rPr>
          <w:spacing w:val="-6"/>
          <w:sz w:val="28"/>
          <w:szCs w:val="28"/>
        </w:rPr>
        <w:t xml:space="preserve"> Порядок получения закупочной документации на ЭТП определяется правилами данной ЭТП.</w:t>
      </w:r>
    </w:p>
    <w:p w:rsidR="00473FCF" w:rsidRDefault="00473FCF" w:rsidP="00473FCF">
      <w:pPr>
        <w:tabs>
          <w:tab w:val="left" w:pos="386"/>
        </w:tabs>
        <w:ind w:firstLine="709"/>
        <w:jc w:val="both"/>
        <w:rPr>
          <w:spacing w:val="-6"/>
          <w:sz w:val="28"/>
          <w:szCs w:val="28"/>
        </w:rPr>
      </w:pPr>
      <w:r>
        <w:rPr>
          <w:sz w:val="28"/>
          <w:szCs w:val="28"/>
        </w:rPr>
        <w:t xml:space="preserve">Официальная публикация документов по данной закупке: Официальный сайт по закупкам атомной отрасли </w:t>
      </w:r>
      <w:r>
        <w:rPr>
          <w:spacing w:val="-6"/>
          <w:sz w:val="28"/>
          <w:szCs w:val="28"/>
        </w:rPr>
        <w:t>(</w:t>
      </w:r>
      <w:hyperlink r:id="rId7" w:history="1">
        <w:r>
          <w:rPr>
            <w:rStyle w:val="a4"/>
            <w:sz w:val="28"/>
            <w:szCs w:val="28"/>
          </w:rPr>
          <w:t>http://zakupki.rosatom.ru</w:t>
        </w:r>
      </w:hyperlink>
      <w:r>
        <w:rPr>
          <w:spacing w:val="-6"/>
          <w:sz w:val="28"/>
          <w:szCs w:val="28"/>
        </w:rPr>
        <w:t>).</w:t>
      </w:r>
    </w:p>
    <w:p w:rsidR="00473FCF" w:rsidRDefault="00473FCF" w:rsidP="00473FCF">
      <w:pPr>
        <w:tabs>
          <w:tab w:val="left" w:pos="1134"/>
        </w:tabs>
        <w:ind w:firstLine="709"/>
        <w:jc w:val="both"/>
        <w:rPr>
          <w:sz w:val="28"/>
          <w:szCs w:val="28"/>
        </w:rPr>
      </w:pPr>
      <w:r>
        <w:rPr>
          <w:sz w:val="28"/>
          <w:szCs w:val="28"/>
        </w:rPr>
        <w:t>Копии публикации документов по данной закупке: ЭТП ООО «Аукционный Конкурсный Дом» www.a-k-d.ru.</w:t>
      </w:r>
    </w:p>
    <w:p w:rsidR="00473FCF" w:rsidRDefault="00473FCF" w:rsidP="00473FCF">
      <w:pPr>
        <w:tabs>
          <w:tab w:val="left" w:pos="386"/>
        </w:tabs>
        <w:ind w:firstLine="709"/>
        <w:jc w:val="both"/>
        <w:rPr>
          <w:sz w:val="28"/>
          <w:szCs w:val="28"/>
        </w:rPr>
      </w:pPr>
    </w:p>
    <w:p w:rsidR="00473FCF" w:rsidRDefault="00473FCF" w:rsidP="00473FCF">
      <w:pPr>
        <w:pStyle w:val="a7"/>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z w:val="28"/>
          <w:szCs w:val="28"/>
        </w:rPr>
        <w:t>Возможность</w:t>
      </w:r>
      <w:r>
        <w:rPr>
          <w:rFonts w:ascii="Times New Roman" w:hAnsi="Times New Roman"/>
          <w:spacing w:val="-6"/>
          <w:sz w:val="28"/>
          <w:szCs w:val="28"/>
        </w:rPr>
        <w:t xml:space="preserve"> и условия, по которым допускается подача альтернативных предложений: не допускается.</w:t>
      </w:r>
    </w:p>
    <w:p w:rsidR="00473FCF" w:rsidRDefault="00473FCF" w:rsidP="00473FCF">
      <w:pPr>
        <w:tabs>
          <w:tab w:val="left" w:pos="1134"/>
        </w:tabs>
        <w:ind w:firstLine="709"/>
        <w:jc w:val="both"/>
        <w:rPr>
          <w:spacing w:val="-6"/>
          <w:sz w:val="28"/>
          <w:szCs w:val="28"/>
        </w:rPr>
      </w:pPr>
    </w:p>
    <w:p w:rsidR="00473FCF" w:rsidRDefault="00473FCF" w:rsidP="00473FCF">
      <w:pPr>
        <w:pStyle w:val="a7"/>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Привлечение субподрядчиков/соисполнителей (юридических или физических лиц, выполняющих/оказывающих часть работ/услуг по договору): допускается.</w:t>
      </w:r>
    </w:p>
    <w:p w:rsidR="00473FCF" w:rsidRDefault="00473FCF" w:rsidP="00473FCF">
      <w:pPr>
        <w:pStyle w:val="a7"/>
        <w:tabs>
          <w:tab w:val="left" w:pos="0"/>
          <w:tab w:val="left" w:pos="1134"/>
        </w:tabs>
        <w:spacing w:after="0" w:line="240" w:lineRule="auto"/>
        <w:ind w:left="709"/>
        <w:jc w:val="both"/>
        <w:rPr>
          <w:rFonts w:ascii="Times New Roman" w:hAnsi="Times New Roman"/>
          <w:sz w:val="28"/>
          <w:szCs w:val="28"/>
        </w:rPr>
      </w:pPr>
      <w:r>
        <w:rPr>
          <w:rFonts w:ascii="Times New Roman" w:hAnsi="Times New Roman"/>
          <w:sz w:val="28"/>
          <w:szCs w:val="28"/>
        </w:rPr>
        <w:t>Объем привлечения субподрядчиков/соисполнителей определяются участником закупки самостоятельно.</w:t>
      </w:r>
    </w:p>
    <w:p w:rsidR="00473FCF" w:rsidRDefault="00473FCF" w:rsidP="00473FCF">
      <w:pPr>
        <w:pStyle w:val="Times12"/>
        <w:tabs>
          <w:tab w:val="left" w:pos="70"/>
        </w:tabs>
        <w:ind w:right="153" w:firstLine="0"/>
        <w:jc w:val="left"/>
        <w:rPr>
          <w:rFonts w:eastAsia="Calibri"/>
          <w:b/>
          <w:bCs w:val="0"/>
          <w:i/>
          <w:szCs w:val="24"/>
          <w:lang w:eastAsia="en-US"/>
        </w:rPr>
      </w:pPr>
    </w:p>
    <w:p w:rsidR="00473FCF" w:rsidRDefault="00473FCF" w:rsidP="00473FCF">
      <w:pPr>
        <w:pStyle w:val="a7"/>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z w:val="28"/>
          <w:szCs w:val="28"/>
        </w:rPr>
        <w:t>Возможность</w:t>
      </w:r>
      <w:r>
        <w:rPr>
          <w:rFonts w:ascii="Times New Roman" w:hAnsi="Times New Roman"/>
          <w:spacing w:val="-6"/>
          <w:sz w:val="28"/>
          <w:szCs w:val="28"/>
        </w:rPr>
        <w:t xml:space="preserve"> проведения процедуры переторжки: возможна по снижению первоначально указанной в заявке на участие в закупке цены.</w:t>
      </w:r>
    </w:p>
    <w:p w:rsidR="00473FCF" w:rsidRDefault="00473FCF" w:rsidP="00473FCF">
      <w:pPr>
        <w:tabs>
          <w:tab w:val="left" w:pos="1134"/>
        </w:tabs>
        <w:ind w:firstLine="709"/>
        <w:jc w:val="both"/>
        <w:rPr>
          <w:spacing w:val="-6"/>
          <w:sz w:val="28"/>
          <w:szCs w:val="28"/>
        </w:rPr>
      </w:pPr>
    </w:p>
    <w:p w:rsidR="00473FCF" w:rsidRDefault="00473FCF" w:rsidP="00473FCF">
      <w:pPr>
        <w:pStyle w:val="a7"/>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pacing w:val="-6"/>
          <w:sz w:val="28"/>
          <w:szCs w:val="28"/>
        </w:rPr>
        <w:lastRenderedPageBreak/>
        <w:t xml:space="preserve">Срок </w:t>
      </w:r>
      <w:r>
        <w:rPr>
          <w:rFonts w:ascii="Times New Roman" w:hAnsi="Times New Roman"/>
          <w:sz w:val="28"/>
          <w:szCs w:val="28"/>
        </w:rPr>
        <w:t>окончания</w:t>
      </w:r>
      <w:r>
        <w:rPr>
          <w:rFonts w:ascii="Times New Roman" w:hAnsi="Times New Roman"/>
          <w:spacing w:val="-6"/>
          <w:sz w:val="28"/>
          <w:szCs w:val="28"/>
        </w:rPr>
        <w:t xml:space="preserve"> подачи заявок на участие в закупке (открытия доступа к поданным заявкам: 12-00 (время московское) «15» декабря 2015 года. </w:t>
      </w:r>
    </w:p>
    <w:p w:rsidR="00473FCF" w:rsidRDefault="00473FCF" w:rsidP="00473FCF">
      <w:pPr>
        <w:tabs>
          <w:tab w:val="left" w:pos="1134"/>
        </w:tabs>
        <w:ind w:left="709"/>
        <w:contextualSpacing/>
        <w:jc w:val="both"/>
        <w:rPr>
          <w:spacing w:val="-6"/>
          <w:sz w:val="28"/>
          <w:szCs w:val="28"/>
        </w:rPr>
      </w:pPr>
    </w:p>
    <w:p w:rsidR="00473FCF" w:rsidRDefault="00473FCF" w:rsidP="00473FCF">
      <w:pPr>
        <w:pStyle w:val="a7"/>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pacing w:val="-6"/>
          <w:sz w:val="28"/>
          <w:szCs w:val="28"/>
        </w:rPr>
        <w:t xml:space="preserve">Место и </w:t>
      </w:r>
      <w:r>
        <w:rPr>
          <w:rFonts w:ascii="Times New Roman" w:hAnsi="Times New Roman"/>
          <w:sz w:val="28"/>
          <w:szCs w:val="28"/>
        </w:rPr>
        <w:t>дата</w:t>
      </w:r>
      <w:r>
        <w:rPr>
          <w:rFonts w:ascii="Times New Roman" w:hAnsi="Times New Roman"/>
          <w:spacing w:val="-6"/>
          <w:sz w:val="28"/>
          <w:szCs w:val="28"/>
        </w:rPr>
        <w:t xml:space="preserve"> рассмотрения заявок и подведения итогов закупки: </w:t>
      </w:r>
    </w:p>
    <w:p w:rsidR="00473FCF" w:rsidRDefault="00473FCF" w:rsidP="00473FCF">
      <w:pPr>
        <w:pStyle w:val="a7"/>
        <w:tabs>
          <w:tab w:val="left" w:pos="0"/>
          <w:tab w:val="left" w:pos="1134"/>
        </w:tabs>
        <w:spacing w:after="0" w:line="240" w:lineRule="auto"/>
        <w:ind w:left="709"/>
        <w:jc w:val="both"/>
        <w:rPr>
          <w:rFonts w:ascii="Times New Roman" w:hAnsi="Times New Roman"/>
          <w:spacing w:val="-6"/>
          <w:sz w:val="28"/>
          <w:szCs w:val="28"/>
        </w:rPr>
      </w:pPr>
      <w:r>
        <w:rPr>
          <w:rFonts w:ascii="Times New Roman" w:hAnsi="Times New Roman"/>
          <w:spacing w:val="-6"/>
          <w:sz w:val="28"/>
          <w:szCs w:val="28"/>
        </w:rPr>
        <w:t xml:space="preserve">Отборочная стадия рассмотрения заявок на участие в закупке: 115184, Москва, ул. Б. Татарская, д.9, не позднее «18» декабря 2015 г. </w:t>
      </w:r>
    </w:p>
    <w:p w:rsidR="00473FCF" w:rsidRDefault="00473FCF" w:rsidP="00473FCF">
      <w:pPr>
        <w:pStyle w:val="a7"/>
        <w:tabs>
          <w:tab w:val="left" w:pos="0"/>
          <w:tab w:val="left" w:pos="1134"/>
        </w:tabs>
        <w:spacing w:after="0" w:line="240" w:lineRule="auto"/>
        <w:ind w:left="709"/>
        <w:jc w:val="both"/>
        <w:rPr>
          <w:b/>
          <w:i/>
        </w:rPr>
      </w:pPr>
      <w:r>
        <w:rPr>
          <w:rFonts w:ascii="Times New Roman" w:hAnsi="Times New Roman"/>
          <w:spacing w:val="-6"/>
          <w:sz w:val="28"/>
          <w:szCs w:val="28"/>
        </w:rPr>
        <w:t>Оценочная стадия рассмотрения заявок на участие в закупке и подведение итогов закупки: 115184, Москва, ул. Б. Татарская, д.9, не позднее «18» декабря 2015 г.</w:t>
      </w:r>
      <w:r>
        <w:rPr>
          <w:b/>
          <w:i/>
        </w:rPr>
        <w:t xml:space="preserve"> </w:t>
      </w:r>
    </w:p>
    <w:p w:rsidR="00473FCF" w:rsidRDefault="00473FCF" w:rsidP="00473FCF">
      <w:pPr>
        <w:tabs>
          <w:tab w:val="left" w:pos="1134"/>
        </w:tabs>
        <w:ind w:firstLine="709"/>
        <w:jc w:val="both"/>
        <w:rPr>
          <w:b/>
          <w:i/>
        </w:rPr>
      </w:pPr>
    </w:p>
    <w:p w:rsidR="00473FCF" w:rsidRDefault="00473FCF" w:rsidP="00473FCF">
      <w:pPr>
        <w:pStyle w:val="a7"/>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Pr>
          <w:rFonts w:ascii="Times New Roman" w:hAnsi="Times New Roman"/>
          <w:spacing w:val="-6"/>
          <w:sz w:val="28"/>
          <w:szCs w:val="28"/>
        </w:rPr>
        <w:t xml:space="preserve">Срок </w:t>
      </w:r>
      <w:r>
        <w:rPr>
          <w:rFonts w:ascii="Times New Roman" w:hAnsi="Times New Roman"/>
          <w:sz w:val="28"/>
          <w:szCs w:val="28"/>
        </w:rPr>
        <w:t>заключения</w:t>
      </w:r>
      <w:r>
        <w:rPr>
          <w:rFonts w:ascii="Times New Roman" w:hAnsi="Times New Roman"/>
          <w:spacing w:val="-6"/>
          <w:sz w:val="28"/>
          <w:szCs w:val="28"/>
        </w:rPr>
        <w:t xml:space="preserve"> договора: </w:t>
      </w:r>
      <w:r>
        <w:rPr>
          <w:rFonts w:ascii="Times New Roman" w:hAnsi="Times New Roman"/>
          <w:sz w:val="28"/>
        </w:rPr>
        <w:t xml:space="preserve">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473FCF" w:rsidRDefault="00473FCF" w:rsidP="00473FCF">
      <w:pPr>
        <w:tabs>
          <w:tab w:val="left" w:pos="1134"/>
        </w:tabs>
        <w:ind w:firstLine="709"/>
        <w:jc w:val="both"/>
        <w:rPr>
          <w:sz w:val="28"/>
        </w:rPr>
      </w:pPr>
      <w:r>
        <w:rPr>
          <w:sz w:val="28"/>
        </w:rPr>
        <w:t>если вследствие рассмотрения жалобы в ЦАК, АК дивизиона или Федеральной антимонопольной службе требуется более длительный срок;</w:t>
      </w:r>
    </w:p>
    <w:p w:rsidR="00473FCF" w:rsidRDefault="00473FCF" w:rsidP="00473FCF">
      <w:pPr>
        <w:tabs>
          <w:tab w:val="left" w:pos="1134"/>
        </w:tabs>
        <w:ind w:firstLine="709"/>
        <w:jc w:val="both"/>
        <w:rPr>
          <w:sz w:val="28"/>
          <w:szCs w:val="28"/>
        </w:rPr>
      </w:pPr>
      <w:r>
        <w:rPr>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473FCF" w:rsidRDefault="00473FCF" w:rsidP="00473FCF">
      <w:pPr>
        <w:tabs>
          <w:tab w:val="left" w:pos="1134"/>
        </w:tabs>
        <w:ind w:firstLine="709"/>
        <w:jc w:val="both"/>
        <w:rPr>
          <w:sz w:val="28"/>
        </w:rPr>
      </w:pPr>
      <w:r>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473FCF" w:rsidRDefault="00473FCF" w:rsidP="00473FCF">
      <w:pPr>
        <w:tabs>
          <w:tab w:val="left" w:pos="1134"/>
        </w:tabs>
        <w:ind w:firstLine="709"/>
        <w:jc w:val="both"/>
        <w:rPr>
          <w:rFonts w:eastAsia="Calibri"/>
          <w:spacing w:val="-6"/>
          <w:sz w:val="28"/>
          <w:szCs w:val="28"/>
          <w:lang w:eastAsia="en-US"/>
        </w:rPr>
      </w:pPr>
      <w:r>
        <w:rPr>
          <w:rFonts w:eastAsia="Calibri"/>
          <w:spacing w:val="-6"/>
          <w:sz w:val="28"/>
          <w:szCs w:val="28"/>
          <w:lang w:eastAsia="en-US"/>
        </w:rPr>
        <w:t>Заказчик в течение 5 (пяти) рабочих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473FCF" w:rsidRDefault="00473FCF" w:rsidP="00473FCF">
      <w:pPr>
        <w:tabs>
          <w:tab w:val="left" w:pos="1134"/>
        </w:tabs>
        <w:ind w:firstLine="709"/>
        <w:jc w:val="both"/>
        <w:rPr>
          <w:sz w:val="28"/>
          <w:szCs w:val="28"/>
        </w:rPr>
      </w:pPr>
      <w:r>
        <w:rPr>
          <w:rFonts w:eastAsia="Calibri"/>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473FCF" w:rsidRDefault="00473FCF" w:rsidP="00473FCF">
      <w:pPr>
        <w:tabs>
          <w:tab w:val="left" w:pos="1134"/>
        </w:tabs>
        <w:ind w:firstLine="709"/>
        <w:jc w:val="both"/>
        <w:rPr>
          <w:rFonts w:eastAsia="Calibri"/>
          <w:spacing w:val="-6"/>
          <w:sz w:val="28"/>
          <w:szCs w:val="28"/>
          <w:lang w:eastAsia="en-US"/>
        </w:rPr>
      </w:pPr>
      <w:r>
        <w:rPr>
          <w:rFonts w:eastAsia="Calibri"/>
          <w:spacing w:val="-6"/>
          <w:sz w:val="28"/>
          <w:szCs w:val="28"/>
          <w:lang w:eastAsia="en-US"/>
        </w:rPr>
        <w:t>Лицо, с которым заключается договор, обязано предоставить заказчику подписанный и заверенный печатью со своей стороны договор в течение 7 (семи) дней со дня направления указанного договора.</w:t>
      </w:r>
    </w:p>
    <w:p w:rsidR="00473FCF" w:rsidRDefault="00473FCF" w:rsidP="00473FCF">
      <w:pPr>
        <w:tabs>
          <w:tab w:val="left" w:pos="1134"/>
        </w:tabs>
        <w:ind w:left="709"/>
        <w:contextualSpacing/>
        <w:jc w:val="both"/>
        <w:rPr>
          <w:spacing w:val="-6"/>
          <w:sz w:val="32"/>
          <w:szCs w:val="28"/>
        </w:rPr>
      </w:pPr>
    </w:p>
    <w:p w:rsidR="00473FCF" w:rsidRDefault="00473FCF" w:rsidP="00473FCF">
      <w:pPr>
        <w:pStyle w:val="a7"/>
        <w:numPr>
          <w:ilvl w:val="0"/>
          <w:numId w:val="3"/>
        </w:numPr>
        <w:tabs>
          <w:tab w:val="left" w:pos="0"/>
          <w:tab w:val="left" w:pos="1134"/>
        </w:tabs>
        <w:spacing w:after="0" w:line="240" w:lineRule="auto"/>
        <w:ind w:left="0" w:firstLine="709"/>
        <w:jc w:val="both"/>
        <w:rPr>
          <w:spacing w:val="-6"/>
          <w:sz w:val="28"/>
          <w:szCs w:val="28"/>
        </w:rPr>
      </w:pPr>
      <w:r>
        <w:rPr>
          <w:rFonts w:ascii="Times New Roman" w:hAnsi="Times New Roman"/>
          <w:sz w:val="28"/>
          <w:szCs w:val="28"/>
        </w:rPr>
        <w:t>Обеспечение</w:t>
      </w:r>
      <w:r>
        <w:rPr>
          <w:rFonts w:ascii="Times New Roman" w:hAnsi="Times New Roman"/>
          <w:spacing w:val="-6"/>
          <w:sz w:val="28"/>
          <w:szCs w:val="28"/>
        </w:rPr>
        <w:t xml:space="preserve"> исполнения обязательств по договору: не требуется.</w:t>
      </w:r>
    </w:p>
    <w:p w:rsidR="00473FCF" w:rsidRDefault="00473FCF" w:rsidP="00473FCF">
      <w:pPr>
        <w:numPr>
          <w:ilvl w:val="0"/>
          <w:numId w:val="3"/>
        </w:numPr>
        <w:tabs>
          <w:tab w:val="left" w:pos="0"/>
          <w:tab w:val="left" w:pos="1134"/>
        </w:tabs>
        <w:ind w:left="0" w:firstLine="709"/>
        <w:contextualSpacing/>
        <w:jc w:val="both"/>
        <w:rPr>
          <w:sz w:val="28"/>
          <w:szCs w:val="28"/>
        </w:rPr>
      </w:pPr>
      <w:r>
        <w:rPr>
          <w:sz w:val="28"/>
          <w:szCs w:val="28"/>
        </w:rPr>
        <w:t>Процедура запроса предложений не является торгами по законодательству Российской Федерации.</w:t>
      </w:r>
    </w:p>
    <w:p w:rsidR="00473FCF" w:rsidRDefault="00473FCF" w:rsidP="00473FCF">
      <w:pPr>
        <w:tabs>
          <w:tab w:val="left" w:pos="0"/>
          <w:tab w:val="left" w:pos="1134"/>
        </w:tabs>
        <w:ind w:left="709"/>
        <w:contextualSpacing/>
        <w:jc w:val="both"/>
        <w:rPr>
          <w:sz w:val="28"/>
          <w:szCs w:val="28"/>
        </w:rPr>
      </w:pPr>
    </w:p>
    <w:p w:rsidR="00473FCF" w:rsidRDefault="00473FCF" w:rsidP="00473FCF">
      <w:pPr>
        <w:pStyle w:val="a7"/>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w:t>
      </w:r>
    </w:p>
    <w:p w:rsidR="00473FCF" w:rsidRDefault="00473FCF" w:rsidP="00473FCF">
      <w:pPr>
        <w:tabs>
          <w:tab w:val="left" w:pos="0"/>
          <w:tab w:val="left" w:pos="1134"/>
        </w:tabs>
        <w:jc w:val="both"/>
        <w:rPr>
          <w:sz w:val="28"/>
          <w:szCs w:val="28"/>
        </w:rPr>
      </w:pPr>
      <w:r>
        <w:rPr>
          <w:sz w:val="28"/>
          <w:szCs w:val="28"/>
        </w:rPr>
        <w:lastRenderedPageBreak/>
        <w:t>не приводит к каким-либо последствиям для организатора</w:t>
      </w:r>
      <w:r>
        <w:rPr>
          <w:sz w:val="28"/>
        </w:rPr>
        <w:t xml:space="preserve"> закупки</w:t>
      </w:r>
      <w:r>
        <w:rPr>
          <w:sz w:val="28"/>
          <w:szCs w:val="28"/>
        </w:rPr>
        <w:t>:</w:t>
      </w:r>
    </w:p>
    <w:p w:rsidR="00473FCF" w:rsidRDefault="00473FCF" w:rsidP="00473FCF">
      <w:pPr>
        <w:pStyle w:val="a5"/>
        <w:spacing w:after="0"/>
        <w:ind w:left="0" w:firstLine="709"/>
        <w:jc w:val="both"/>
        <w:rPr>
          <w:sz w:val="28"/>
          <w:szCs w:val="28"/>
        </w:rPr>
      </w:pPr>
      <w:r>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473FCF" w:rsidRDefault="00473FCF" w:rsidP="00473FCF">
      <w:pPr>
        <w:pStyle w:val="a5"/>
        <w:spacing w:after="0"/>
        <w:ind w:left="0" w:firstLine="709"/>
        <w:jc w:val="both"/>
        <w:rPr>
          <w:sz w:val="28"/>
          <w:szCs w:val="28"/>
        </w:rPr>
      </w:pPr>
      <w:r>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73FCF" w:rsidRDefault="00473FCF" w:rsidP="00473FCF">
      <w:pPr>
        <w:pStyle w:val="a5"/>
        <w:spacing w:after="0"/>
        <w:ind w:left="0" w:firstLine="709"/>
        <w:jc w:val="both"/>
        <w:rPr>
          <w:sz w:val="28"/>
          <w:szCs w:val="28"/>
        </w:rPr>
      </w:pPr>
      <w:r>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473FCF" w:rsidRDefault="00473FCF" w:rsidP="00473FCF">
      <w:pPr>
        <w:pStyle w:val="a5"/>
        <w:spacing w:after="0"/>
        <w:ind w:left="0" w:firstLine="709"/>
        <w:jc w:val="both"/>
        <w:rPr>
          <w:sz w:val="28"/>
          <w:szCs w:val="28"/>
        </w:rPr>
      </w:pPr>
      <w:r>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473FCF" w:rsidRDefault="00473FCF" w:rsidP="00473FCF">
      <w:pPr>
        <w:tabs>
          <w:tab w:val="left" w:pos="1134"/>
        </w:tabs>
        <w:ind w:left="142" w:firstLine="567"/>
        <w:contextualSpacing/>
        <w:jc w:val="both"/>
        <w:rPr>
          <w:sz w:val="28"/>
          <w:szCs w:val="28"/>
        </w:rPr>
      </w:pPr>
    </w:p>
    <w:p w:rsidR="00473FCF" w:rsidRDefault="00473FCF" w:rsidP="00473FCF">
      <w:pPr>
        <w:pStyle w:val="a7"/>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5C069F" w:rsidRDefault="00473FCF" w:rsidP="00473FCF">
      <w:r>
        <w:rPr>
          <w:sz w:val="28"/>
          <w:szCs w:val="28"/>
        </w:rPr>
        <w:t xml:space="preserve">Центральный арбитражный комитет (ЦАК) - </w:t>
      </w:r>
      <w:hyperlink r:id="rId8" w:history="1">
        <w:r>
          <w:rPr>
            <w:rStyle w:val="a4"/>
            <w:sz w:val="28"/>
            <w:szCs w:val="28"/>
          </w:rPr>
          <w:t>arbitration@rosatom.ru</w:t>
        </w:r>
      </w:hyperlink>
      <w:r>
        <w:rPr>
          <w:sz w:val="28"/>
          <w:szCs w:val="28"/>
        </w:rPr>
        <w:t>.</w:t>
      </w:r>
      <w:bookmarkStart w:id="4" w:name="_GoBack"/>
      <w:bookmarkEnd w:id="4"/>
    </w:p>
    <w:sectPr w:rsidR="005C069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78A395C"/>
    <w:multiLevelType w:val="multilevel"/>
    <w:tmpl w:val="8E6C6CFE"/>
    <w:lvl w:ilvl="0">
      <w:start w:val="1"/>
      <w:numFmt w:val="decimal"/>
      <w:pStyle w:val="1"/>
      <w:lvlText w:val="%1."/>
      <w:lvlJc w:val="left"/>
      <w:pPr>
        <w:tabs>
          <w:tab w:val="num" w:pos="1134"/>
        </w:tabs>
        <w:ind w:left="1134" w:hanging="1134"/>
      </w:pPr>
    </w:lvl>
    <w:lvl w:ilvl="1">
      <w:start w:val="1"/>
      <w:numFmt w:val="decimal"/>
      <w:pStyle w:val="2"/>
      <w:lvlText w:val="%1.%2"/>
      <w:lvlJc w:val="left"/>
      <w:pPr>
        <w:tabs>
          <w:tab w:val="num" w:pos="1134"/>
        </w:tabs>
        <w:ind w:left="1134" w:hanging="1134"/>
      </w:pPr>
    </w:lvl>
    <w:lvl w:ilvl="2">
      <w:start w:val="1"/>
      <w:numFmt w:val="decimal"/>
      <w:pStyle w:val="a"/>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 w15:restartNumberingAfterBreak="0">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 w15:restartNumberingAfterBreak="0">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lvl>
    <w:lvl w:ilvl="2">
      <w:start w:val="1"/>
      <w:numFmt w:val="decimal"/>
      <w:isLgl/>
      <w:lvlText w:val="%1.%2.%3."/>
      <w:lvlJc w:val="left"/>
      <w:pPr>
        <w:ind w:left="1490" w:hanging="720"/>
      </w:pPr>
    </w:lvl>
    <w:lvl w:ilvl="3">
      <w:start w:val="1"/>
      <w:numFmt w:val="decimal"/>
      <w:isLgl/>
      <w:lvlText w:val="%1.%2.%3.%4."/>
      <w:lvlJc w:val="left"/>
      <w:pPr>
        <w:ind w:left="1695" w:hanging="720"/>
      </w:pPr>
    </w:lvl>
    <w:lvl w:ilvl="4">
      <w:start w:val="1"/>
      <w:numFmt w:val="decimal"/>
      <w:isLgl/>
      <w:lvlText w:val="%1.%2.%3.%4.%5."/>
      <w:lvlJc w:val="left"/>
      <w:pPr>
        <w:ind w:left="2260" w:hanging="1080"/>
      </w:pPr>
    </w:lvl>
    <w:lvl w:ilvl="5">
      <w:start w:val="1"/>
      <w:numFmt w:val="decimal"/>
      <w:isLgl/>
      <w:lvlText w:val="%1.%2.%3.%4.%5.%6."/>
      <w:lvlJc w:val="left"/>
      <w:pPr>
        <w:ind w:left="2465" w:hanging="1080"/>
      </w:pPr>
    </w:lvl>
    <w:lvl w:ilvl="6">
      <w:start w:val="1"/>
      <w:numFmt w:val="decimal"/>
      <w:isLgl/>
      <w:lvlText w:val="%1.%2.%3.%4.%5.%6.%7."/>
      <w:lvlJc w:val="left"/>
      <w:pPr>
        <w:ind w:left="3030" w:hanging="1440"/>
      </w:pPr>
    </w:lvl>
    <w:lvl w:ilvl="7">
      <w:start w:val="1"/>
      <w:numFmt w:val="decimal"/>
      <w:isLgl/>
      <w:lvlText w:val="%1.%2.%3.%4.%5.%6.%7.%8."/>
      <w:lvlJc w:val="left"/>
      <w:pPr>
        <w:ind w:left="3235" w:hanging="1440"/>
      </w:pPr>
    </w:lvl>
    <w:lvl w:ilvl="8">
      <w:start w:val="1"/>
      <w:numFmt w:val="decimal"/>
      <w:isLgl/>
      <w:lvlText w:val="%1.%2.%3.%4.%5.%6.%7.%8.%9."/>
      <w:lvlJc w:val="left"/>
      <w:pPr>
        <w:ind w:left="3800" w:hanging="180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496C"/>
    <w:rsid w:val="00473FCF"/>
    <w:rsid w:val="005C069F"/>
    <w:rsid w:val="00B5496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AE53DF6-1F64-49C4-A335-BAEE16BA6D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73FCF"/>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473FCF"/>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semiHidden/>
    <w:unhideWhenUsed/>
    <w:qFormat/>
    <w:rsid w:val="00473FCF"/>
    <w:pPr>
      <w:keepNext/>
      <w:numPr>
        <w:ilvl w:val="1"/>
        <w:numId w:val="1"/>
      </w:numPr>
      <w:spacing w:before="240" w:after="60"/>
      <w:outlineLvl w:val="1"/>
    </w:pPr>
    <w:rPr>
      <w:rFonts w:ascii="Arial" w:hAnsi="Arial" w:cs="Arial"/>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473FCF"/>
    <w:rPr>
      <w:rFonts w:ascii="Times New Roman" w:eastAsia="Times New Roman" w:hAnsi="Times New Roman" w:cs="Times New Roman"/>
      <w:iCs/>
      <w:sz w:val="24"/>
      <w:szCs w:val="24"/>
      <w:lang w:eastAsia="ru-RU"/>
    </w:rPr>
  </w:style>
  <w:style w:type="character" w:customStyle="1" w:styleId="20">
    <w:name w:val="Заголовок 2 Знак"/>
    <w:basedOn w:val="a1"/>
    <w:link w:val="2"/>
    <w:semiHidden/>
    <w:rsid w:val="00473FCF"/>
    <w:rPr>
      <w:rFonts w:ascii="Arial" w:eastAsia="Times New Roman" w:hAnsi="Arial" w:cs="Arial"/>
      <w:i/>
      <w:iCs/>
      <w:sz w:val="28"/>
      <w:szCs w:val="28"/>
      <w:lang w:eastAsia="ru-RU"/>
    </w:rPr>
  </w:style>
  <w:style w:type="character" w:styleId="a4">
    <w:name w:val="Hyperlink"/>
    <w:uiPriority w:val="99"/>
    <w:semiHidden/>
    <w:unhideWhenUsed/>
    <w:rsid w:val="00473FCF"/>
    <w:rPr>
      <w:color w:val="0000FF"/>
      <w:u w:val="single"/>
    </w:rPr>
  </w:style>
  <w:style w:type="paragraph" w:styleId="a5">
    <w:name w:val="List Continue"/>
    <w:basedOn w:val="a0"/>
    <w:semiHidden/>
    <w:unhideWhenUsed/>
    <w:rsid w:val="00473FCF"/>
    <w:pPr>
      <w:spacing w:after="120"/>
      <w:ind w:left="283"/>
    </w:pPr>
  </w:style>
  <w:style w:type="character" w:customStyle="1" w:styleId="a6">
    <w:name w:val="Абзац списка Знак"/>
    <w:link w:val="a7"/>
    <w:locked/>
    <w:rsid w:val="00473FCF"/>
    <w:rPr>
      <w:rFonts w:ascii="Calibri" w:eastAsia="Calibri" w:hAnsi="Calibri"/>
    </w:rPr>
  </w:style>
  <w:style w:type="paragraph" w:styleId="a7">
    <w:name w:val="List Paragraph"/>
    <w:basedOn w:val="a0"/>
    <w:link w:val="a6"/>
    <w:qFormat/>
    <w:rsid w:val="00473FCF"/>
    <w:pPr>
      <w:spacing w:after="200" w:line="276" w:lineRule="auto"/>
      <w:ind w:left="720"/>
      <w:contextualSpacing/>
    </w:pPr>
    <w:rPr>
      <w:rFonts w:ascii="Calibri" w:eastAsia="Calibri" w:hAnsi="Calibri" w:cstheme="minorBidi"/>
      <w:sz w:val="22"/>
      <w:szCs w:val="22"/>
      <w:lang w:eastAsia="en-US"/>
    </w:rPr>
  </w:style>
  <w:style w:type="paragraph" w:customStyle="1" w:styleId="a">
    <w:name w:val="Пункт"/>
    <w:basedOn w:val="a0"/>
    <w:rsid w:val="00473FCF"/>
    <w:pPr>
      <w:numPr>
        <w:ilvl w:val="2"/>
        <w:numId w:val="1"/>
      </w:numPr>
      <w:snapToGrid w:val="0"/>
      <w:spacing w:line="360" w:lineRule="auto"/>
      <w:jc w:val="both"/>
    </w:pPr>
    <w:rPr>
      <w:sz w:val="28"/>
      <w:szCs w:val="28"/>
    </w:rPr>
  </w:style>
  <w:style w:type="paragraph" w:customStyle="1" w:styleId="Times12">
    <w:name w:val="Times 12"/>
    <w:basedOn w:val="a0"/>
    <w:rsid w:val="00473FCF"/>
    <w:pPr>
      <w:overflowPunct w:val="0"/>
      <w:autoSpaceDE w:val="0"/>
      <w:autoSpaceDN w:val="0"/>
      <w:adjustRightInd w:val="0"/>
      <w:ind w:firstLine="567"/>
      <w:jc w:val="both"/>
    </w:pPr>
    <w:rPr>
      <w:bCs/>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6731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5" Type="http://schemas.openxmlformats.org/officeDocument/2006/relationships/hyperlink" Target="mailto:kolomeychukoy@u1g.ru"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1510</Words>
  <Characters>8612</Characters>
  <Application>Microsoft Office Word</Application>
  <DocSecurity>0</DocSecurity>
  <Lines>71</Lines>
  <Paragraphs>20</Paragraphs>
  <ScaleCrop>false</ScaleCrop>
  <Company>Hewlett-Packard Company</Company>
  <LinksUpToDate>false</LinksUpToDate>
  <CharactersWithSpaces>10102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Коломейчук Олесь Юрьевич</dc:creator>
  <cp:keywords/>
  <dc:description/>
  <cp:lastModifiedBy>Коломейчук Олесь Юрьевич</cp:lastModifiedBy>
  <cp:revision>3</cp:revision>
  <dcterms:created xsi:type="dcterms:W3CDTF">2015-12-04T07:55:00Z</dcterms:created>
  <dcterms:modified xsi:type="dcterms:W3CDTF">2015-12-04T07:55:00Z</dcterms:modified>
</cp:coreProperties>
</file>