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1B429E" w:rsidRPr="00170CB8" w:rsidTr="00575DC9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170CB8">
              <w:rPr>
                <w:b/>
              </w:rPr>
              <w:t>УТВЕРЖДАЮ</w:t>
            </w:r>
          </w:p>
        </w:tc>
      </w:tr>
      <w:tr w:rsidR="001B429E" w:rsidRPr="00170CB8" w:rsidTr="00575DC9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43AF" w:rsidRPr="000D5D82" w:rsidRDefault="006443AF" w:rsidP="006443AF">
            <w:pPr>
              <w:ind w:right="-72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Заместитель главного инженера –</w:t>
            </w:r>
          </w:p>
          <w:p w:rsidR="006443AF" w:rsidRPr="000D5D82" w:rsidRDefault="006443AF" w:rsidP="006443AF">
            <w:pPr>
              <w:ind w:right="-72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начальник Управления по базированию</w:t>
            </w:r>
          </w:p>
          <w:p w:rsidR="001B429E" w:rsidRPr="000D5D82" w:rsidRDefault="006443AF" w:rsidP="006443AF">
            <w:pPr>
              <w:ind w:right="-72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и строительству</w:t>
            </w:r>
          </w:p>
        </w:tc>
      </w:tr>
      <w:tr w:rsidR="001B429E" w:rsidRPr="00170CB8" w:rsidTr="00575DC9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0D5D82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0D5D82" w:rsidRDefault="006443AF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С.Д. Попович</w:t>
            </w:r>
          </w:p>
        </w:tc>
      </w:tr>
      <w:tr w:rsidR="001B429E" w:rsidRPr="00170CB8" w:rsidTr="00575DC9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0D5D82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0D5D82">
              <w:rPr>
                <w:sz w:val="20"/>
                <w:szCs w:val="20"/>
              </w:rPr>
              <w:t>«___» _______ 2012г.</w:t>
            </w:r>
          </w:p>
        </w:tc>
      </w:tr>
    </w:tbl>
    <w:p w:rsidR="001B429E" w:rsidRDefault="001B429E" w:rsidP="001B429E">
      <w:pPr>
        <w:widowControl w:val="0"/>
        <w:jc w:val="center"/>
        <w:rPr>
          <w:b/>
        </w:rPr>
      </w:pPr>
    </w:p>
    <w:p w:rsidR="0035605E" w:rsidRPr="00170CB8" w:rsidRDefault="0035605E" w:rsidP="001B429E">
      <w:pPr>
        <w:widowControl w:val="0"/>
        <w:jc w:val="center"/>
        <w:rPr>
          <w:b/>
        </w:rPr>
      </w:pPr>
      <w:r w:rsidRPr="00170CB8">
        <w:rPr>
          <w:b/>
        </w:rPr>
        <w:t>ТЕХНИЧЕСКОЕ ЗАДАНИЕ</w:t>
      </w:r>
    </w:p>
    <w:p w:rsidR="00B477C3" w:rsidRPr="00F60CED" w:rsidRDefault="00F60CED" w:rsidP="00F60CED">
      <w:pPr>
        <w:widowControl w:val="0"/>
        <w:suppressAutoHyphens/>
        <w:jc w:val="center"/>
        <w:rPr>
          <w:rStyle w:val="FontStyle19"/>
          <w:b w:val="0"/>
          <w:sz w:val="24"/>
          <w:szCs w:val="24"/>
        </w:rPr>
      </w:pPr>
      <w:r w:rsidRPr="00F60CED">
        <w:rPr>
          <w:rStyle w:val="FontStyle19"/>
          <w:b w:val="0"/>
          <w:sz w:val="24"/>
          <w:szCs w:val="24"/>
        </w:rPr>
        <w:t>на выполнение работ</w:t>
      </w:r>
      <w:r w:rsidRPr="00F60CED">
        <w:rPr>
          <w:rStyle w:val="FontStyle19"/>
          <w:sz w:val="24"/>
          <w:szCs w:val="24"/>
        </w:rPr>
        <w:t xml:space="preserve"> </w:t>
      </w:r>
      <w:r w:rsidRPr="00F60CED">
        <w:rPr>
          <w:rStyle w:val="FontStyle19"/>
          <w:b w:val="0"/>
          <w:sz w:val="24"/>
          <w:szCs w:val="24"/>
        </w:rPr>
        <w:t xml:space="preserve">по текущему содержанию железнодорожного пути </w:t>
      </w:r>
      <w:proofErr w:type="spellStart"/>
      <w:r w:rsidRPr="00F60CED">
        <w:rPr>
          <w:rStyle w:val="FontStyle19"/>
          <w:b w:val="0"/>
          <w:sz w:val="24"/>
          <w:szCs w:val="24"/>
        </w:rPr>
        <w:t>необщего</w:t>
      </w:r>
      <w:proofErr w:type="spellEnd"/>
      <w:r w:rsidRPr="00F60CED">
        <w:rPr>
          <w:rStyle w:val="FontStyle19"/>
          <w:b w:val="0"/>
          <w:sz w:val="24"/>
          <w:szCs w:val="24"/>
        </w:rPr>
        <w:t xml:space="preserve"> пользования, протяженностью 1,445 км и одного стрелочного перевода, примыкающих к станции </w:t>
      </w:r>
      <w:proofErr w:type="gramStart"/>
      <w:r w:rsidRPr="00F60CED">
        <w:rPr>
          <w:rStyle w:val="FontStyle19"/>
          <w:b w:val="0"/>
          <w:sz w:val="24"/>
          <w:szCs w:val="24"/>
        </w:rPr>
        <w:t>Нижняя</w:t>
      </w:r>
      <w:proofErr w:type="gramEnd"/>
      <w:r w:rsidRPr="00F60CED">
        <w:rPr>
          <w:rStyle w:val="FontStyle19"/>
          <w:b w:val="0"/>
          <w:sz w:val="24"/>
          <w:szCs w:val="24"/>
        </w:rPr>
        <w:t xml:space="preserve"> Роста</w:t>
      </w:r>
      <w:r>
        <w:rPr>
          <w:rStyle w:val="FontStyle19"/>
          <w:b w:val="0"/>
          <w:sz w:val="24"/>
          <w:szCs w:val="24"/>
        </w:rPr>
        <w:t xml:space="preserve"> </w:t>
      </w:r>
      <w:r w:rsidRPr="00F60CED">
        <w:rPr>
          <w:rStyle w:val="FontStyle19"/>
          <w:b w:val="0"/>
          <w:sz w:val="24"/>
          <w:szCs w:val="24"/>
        </w:rPr>
        <w:t>(инв. № 080020901)</w:t>
      </w:r>
    </w:p>
    <w:p w:rsidR="00F60CED" w:rsidRPr="00F60CED" w:rsidRDefault="00F60CED" w:rsidP="00F60CED">
      <w:pPr>
        <w:widowControl w:val="0"/>
        <w:suppressAutoHyphens/>
        <w:jc w:val="center"/>
      </w:pPr>
    </w:p>
    <w:p w:rsidR="0035605E" w:rsidRPr="00170CB8" w:rsidRDefault="0035605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170CB8">
        <w:rPr>
          <w:b/>
          <w:bCs/>
        </w:rPr>
        <w:t>Предмет договора</w:t>
      </w:r>
    </w:p>
    <w:p w:rsidR="00F60CED" w:rsidRPr="00F60CED" w:rsidRDefault="00F60CED" w:rsidP="00F60CED">
      <w:pPr>
        <w:widowControl w:val="0"/>
        <w:ind w:firstLine="567"/>
        <w:rPr>
          <w:b/>
          <w:bCs/>
        </w:rPr>
      </w:pPr>
      <w:r>
        <w:rPr>
          <w:bCs/>
        </w:rPr>
        <w:t>В</w:t>
      </w:r>
      <w:r w:rsidRPr="00F60CED">
        <w:rPr>
          <w:bCs/>
        </w:rPr>
        <w:t>ыполнение работ</w:t>
      </w:r>
      <w:r w:rsidRPr="00F60CED">
        <w:rPr>
          <w:b/>
          <w:bCs/>
        </w:rPr>
        <w:t xml:space="preserve"> </w:t>
      </w:r>
      <w:r w:rsidRPr="00F60CED">
        <w:rPr>
          <w:bCs/>
        </w:rPr>
        <w:t xml:space="preserve">по текущему содержанию железнодорожного пути </w:t>
      </w:r>
      <w:proofErr w:type="spellStart"/>
      <w:r w:rsidRPr="00F60CED">
        <w:rPr>
          <w:bCs/>
        </w:rPr>
        <w:t>необщего</w:t>
      </w:r>
      <w:proofErr w:type="spellEnd"/>
      <w:r w:rsidRPr="00F60CED">
        <w:rPr>
          <w:bCs/>
        </w:rPr>
        <w:t xml:space="preserve"> пользования, протяженностью 1,445 км и одного стрелочного перевода, примыкающих к станции Нижняя Роста (инв. № 080020901) (номенклатурная группа № 6.2 - ус</w:t>
      </w:r>
      <w:r>
        <w:rPr>
          <w:bCs/>
        </w:rPr>
        <w:t xml:space="preserve">луги по </w:t>
      </w:r>
      <w:r w:rsidRPr="00F60CED">
        <w:rPr>
          <w:bCs/>
        </w:rPr>
        <w:t>техническому обслуживанию ж/</w:t>
      </w:r>
      <w:proofErr w:type="spellStart"/>
      <w:r w:rsidRPr="00F60CED">
        <w:rPr>
          <w:bCs/>
        </w:rPr>
        <w:t>д</w:t>
      </w:r>
      <w:proofErr w:type="spellEnd"/>
      <w:r w:rsidRPr="00F60CED">
        <w:rPr>
          <w:bCs/>
        </w:rPr>
        <w:t xml:space="preserve"> путей) для нужд ФГУП «Атомфлот»</w:t>
      </w:r>
    </w:p>
    <w:p w:rsidR="005B6F04" w:rsidRPr="00170CB8" w:rsidRDefault="005B6F04" w:rsidP="001B429E">
      <w:pPr>
        <w:widowControl w:val="0"/>
        <w:ind w:left="567"/>
        <w:jc w:val="both"/>
        <w:rPr>
          <w:b/>
          <w:bCs/>
        </w:rPr>
      </w:pPr>
    </w:p>
    <w:p w:rsidR="003F4837" w:rsidRPr="00170CB8" w:rsidRDefault="003F4837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9036"/>
      </w:tblGrid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00AB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B27E2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CB27E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B27E2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CB27E2">
              <w:rPr>
                <w:b/>
                <w:color w:val="000000"/>
                <w:sz w:val="20"/>
                <w:szCs w:val="20"/>
              </w:rPr>
              <w:t>работ</w:t>
            </w:r>
          </w:p>
        </w:tc>
      </w:tr>
      <w:tr w:rsidR="00575DC9" w:rsidRPr="00CB27E2" w:rsidTr="00575DC9">
        <w:tc>
          <w:tcPr>
            <w:tcW w:w="5000" w:type="pct"/>
            <w:gridSpan w:val="2"/>
            <w:shd w:val="clear" w:color="auto" w:fill="auto"/>
            <w:vAlign w:val="center"/>
          </w:tcPr>
          <w:p w:rsidR="00575DC9" w:rsidRPr="00CB27E2" w:rsidRDefault="00575DC9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балласту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CB27E2">
            <w:pPr>
              <w:widowControl w:val="0"/>
              <w:numPr>
                <w:ilvl w:val="0"/>
                <w:numId w:val="26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Исправление просадок и перекосов пути на щебеночном балласте подбивкой шпал </w:t>
            </w:r>
            <w:proofErr w:type="spellStart"/>
            <w:r w:rsidRPr="00CB27E2">
              <w:rPr>
                <w:sz w:val="20"/>
                <w:szCs w:val="20"/>
              </w:rPr>
              <w:t>электрошпалопо</w:t>
            </w:r>
            <w:r w:rsidRPr="00CB27E2">
              <w:rPr>
                <w:sz w:val="20"/>
                <w:szCs w:val="20"/>
              </w:rPr>
              <w:t>д</w:t>
            </w:r>
            <w:r w:rsidRPr="00CB27E2">
              <w:rPr>
                <w:sz w:val="20"/>
                <w:szCs w:val="20"/>
              </w:rPr>
              <w:t>бойками</w:t>
            </w:r>
            <w:proofErr w:type="spellEnd"/>
            <w:r w:rsidRPr="00CB27E2">
              <w:rPr>
                <w:sz w:val="20"/>
                <w:szCs w:val="20"/>
              </w:rPr>
              <w:t xml:space="preserve"> ЭШП-9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CB27E2">
            <w:pPr>
              <w:widowControl w:val="0"/>
              <w:numPr>
                <w:ilvl w:val="0"/>
                <w:numId w:val="26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Исправление просадок и перекосов пути подбивкой деревянных шпал торцевыми или маховыми по</w:t>
            </w:r>
            <w:r w:rsidRPr="00CB27E2">
              <w:rPr>
                <w:sz w:val="20"/>
                <w:szCs w:val="20"/>
              </w:rPr>
              <w:t>д</w:t>
            </w:r>
            <w:r w:rsidRPr="00CB27E2">
              <w:rPr>
                <w:sz w:val="20"/>
                <w:szCs w:val="20"/>
              </w:rPr>
              <w:t>бойками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CB27E2">
            <w:pPr>
              <w:widowControl w:val="0"/>
              <w:numPr>
                <w:ilvl w:val="0"/>
                <w:numId w:val="26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Вырезка, </w:t>
            </w:r>
            <w:proofErr w:type="spellStart"/>
            <w:r w:rsidRPr="00CB27E2">
              <w:rPr>
                <w:sz w:val="20"/>
                <w:szCs w:val="20"/>
              </w:rPr>
              <w:t>прогрохотка</w:t>
            </w:r>
            <w:proofErr w:type="spellEnd"/>
            <w:r w:rsidRPr="00CB27E2">
              <w:rPr>
                <w:sz w:val="20"/>
                <w:szCs w:val="20"/>
              </w:rPr>
              <w:t xml:space="preserve"> и заброска в путь щебеночного балласта</w:t>
            </w:r>
          </w:p>
        </w:tc>
      </w:tr>
      <w:tr w:rsidR="00575DC9" w:rsidRPr="00CB27E2" w:rsidTr="00575DC9">
        <w:tc>
          <w:tcPr>
            <w:tcW w:w="5000" w:type="pct"/>
            <w:gridSpan w:val="2"/>
            <w:shd w:val="clear" w:color="auto" w:fill="auto"/>
            <w:vAlign w:val="center"/>
          </w:tcPr>
          <w:p w:rsidR="00575DC9" w:rsidRPr="00CB27E2" w:rsidRDefault="00575DC9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шпалам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7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деревянных шпал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7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Ремонт деревянных шпал или брусьев, лежащих в пути на щебеночном балласте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7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Регулировка шпал по меткам на величину до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CB27E2">
                <w:rPr>
                  <w:sz w:val="20"/>
                  <w:szCs w:val="20"/>
                </w:rPr>
                <w:t>10 см</w:t>
              </w:r>
            </w:smartTag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7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Зачистка заусенцев на шпалах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7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  <w:vAlign w:val="center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Клеймение деревянных шпал</w:t>
            </w:r>
          </w:p>
        </w:tc>
      </w:tr>
      <w:tr w:rsidR="00575DC9" w:rsidRPr="00CB27E2" w:rsidTr="00575DC9">
        <w:tc>
          <w:tcPr>
            <w:tcW w:w="5000" w:type="pct"/>
            <w:gridSpan w:val="2"/>
            <w:shd w:val="clear" w:color="auto" w:fill="auto"/>
            <w:vAlign w:val="center"/>
          </w:tcPr>
          <w:p w:rsidR="00575DC9" w:rsidRPr="00CB27E2" w:rsidRDefault="00575DC9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рельсам и скреплениям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Регулировка </w:t>
            </w:r>
            <w:proofErr w:type="spellStart"/>
            <w:proofErr w:type="gramStart"/>
            <w:r w:rsidRPr="00CB27E2">
              <w:rPr>
                <w:sz w:val="20"/>
                <w:szCs w:val="20"/>
              </w:rPr>
              <w:t>рельсо</w:t>
            </w:r>
            <w:proofErr w:type="spellEnd"/>
            <w:r w:rsidRPr="00CB27E2">
              <w:rPr>
                <w:sz w:val="20"/>
                <w:szCs w:val="20"/>
              </w:rPr>
              <w:t xml:space="preserve"> - шпальной</w:t>
            </w:r>
            <w:proofErr w:type="gramEnd"/>
            <w:r w:rsidRPr="00CB27E2">
              <w:rPr>
                <w:sz w:val="20"/>
                <w:szCs w:val="20"/>
              </w:rPr>
              <w:t xml:space="preserve"> решетки в плане гидравлическим рихтовщиком ГР-12Б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Регулировка стыковых зазоров на пути со смешанным костыльным скреплением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Разгонка стыковых зазоров на пути со смешанным костыльным скреплением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Регулировка ширины рельсовой колеи при смешанном костыльном скреплении с применением стя</w:t>
            </w:r>
            <w:r w:rsidRPr="00CB27E2">
              <w:rPr>
                <w:sz w:val="20"/>
                <w:szCs w:val="20"/>
              </w:rPr>
              <w:t>ж</w:t>
            </w:r>
            <w:r w:rsidRPr="00CB27E2">
              <w:rPr>
                <w:sz w:val="20"/>
                <w:szCs w:val="20"/>
              </w:rPr>
              <w:t>ного прибора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Выправка пути по уровню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CB27E2">
                <w:rPr>
                  <w:sz w:val="20"/>
                  <w:szCs w:val="20"/>
                </w:rPr>
                <w:t>10 мм</w:t>
              </w:r>
            </w:smartTag>
            <w:r w:rsidRPr="00CB27E2">
              <w:rPr>
                <w:sz w:val="20"/>
                <w:szCs w:val="20"/>
              </w:rPr>
              <w:t xml:space="preserve"> укладкой или заменой регулировочных прокладок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рельсов (одиночная)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стыковых накладок (одиночная)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подкладок при смешанном костыльном скреплении (одиночная)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стыковых болтов (одиночная)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костылей (одиночная)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Смена или поправка </w:t>
            </w:r>
            <w:proofErr w:type="gramStart"/>
            <w:r w:rsidRPr="00CB27E2">
              <w:rPr>
                <w:sz w:val="20"/>
                <w:szCs w:val="20"/>
              </w:rPr>
              <w:t>пружинных</w:t>
            </w:r>
            <w:proofErr w:type="gramEnd"/>
            <w:r w:rsidRPr="00CB27E2">
              <w:rPr>
                <w:sz w:val="20"/>
                <w:szCs w:val="20"/>
              </w:rPr>
              <w:t xml:space="preserve"> </w:t>
            </w:r>
            <w:proofErr w:type="spellStart"/>
            <w:r w:rsidRPr="00CB27E2">
              <w:rPr>
                <w:sz w:val="20"/>
                <w:szCs w:val="20"/>
              </w:rPr>
              <w:t>противоугонов</w:t>
            </w:r>
            <w:proofErr w:type="spellEnd"/>
            <w:r w:rsidRPr="00CB27E2">
              <w:rPr>
                <w:sz w:val="20"/>
                <w:szCs w:val="20"/>
              </w:rPr>
              <w:t xml:space="preserve"> (одиночная).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Смазка стыковых болтов в пути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Подтягивание гаек стыковых болтов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proofErr w:type="spellStart"/>
            <w:r w:rsidRPr="00CB27E2">
              <w:rPr>
                <w:sz w:val="20"/>
                <w:szCs w:val="20"/>
              </w:rPr>
              <w:t>Добивка</w:t>
            </w:r>
            <w:proofErr w:type="spellEnd"/>
            <w:r w:rsidRPr="00CB27E2">
              <w:rPr>
                <w:sz w:val="20"/>
                <w:szCs w:val="20"/>
              </w:rPr>
              <w:t xml:space="preserve"> костылей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19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Снятие бокового наката (заусенцев) с рельсов и металлических частей стрелочного перевода </w:t>
            </w:r>
            <w:proofErr w:type="spellStart"/>
            <w:r w:rsidRPr="00CB27E2">
              <w:rPr>
                <w:sz w:val="20"/>
                <w:szCs w:val="20"/>
              </w:rPr>
              <w:t>рельс</w:t>
            </w:r>
            <w:r w:rsidRPr="00CB27E2">
              <w:rPr>
                <w:sz w:val="20"/>
                <w:szCs w:val="20"/>
              </w:rPr>
              <w:t>о</w:t>
            </w:r>
            <w:r w:rsidRPr="00CB27E2">
              <w:rPr>
                <w:sz w:val="20"/>
                <w:szCs w:val="20"/>
              </w:rPr>
              <w:t>шлифовальными</w:t>
            </w:r>
            <w:proofErr w:type="spellEnd"/>
            <w:r w:rsidRPr="00CB27E2">
              <w:rPr>
                <w:sz w:val="20"/>
                <w:szCs w:val="20"/>
              </w:rPr>
              <w:t xml:space="preserve"> станками</w:t>
            </w:r>
          </w:p>
        </w:tc>
      </w:tr>
      <w:tr w:rsidR="00575DC9" w:rsidRPr="00CB27E2" w:rsidTr="00575DC9">
        <w:tc>
          <w:tcPr>
            <w:tcW w:w="5000" w:type="pct"/>
            <w:gridSpan w:val="2"/>
            <w:shd w:val="clear" w:color="auto" w:fill="auto"/>
            <w:vAlign w:val="center"/>
          </w:tcPr>
          <w:p w:rsidR="00575DC9" w:rsidRPr="00CB27E2" w:rsidRDefault="00575DC9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стрелочным переводам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рамного рельса.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остряка стрелочного перевода.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крестовины.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контррельса стрелочного перевода.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Смена переводных брусьев (одиночная).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Регулировка стрелочного перевода в плане гидравлическими рихтовщиками ГР-12Б.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Регулировка ширины рельсовой колеи на стрелочном переводе с применением стяжного прибора.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 xml:space="preserve">Выправка стрелочных переводов на щебеночном балласте подбивкой брусьев </w:t>
            </w:r>
            <w:proofErr w:type="spellStart"/>
            <w:r w:rsidRPr="00CB27E2">
              <w:rPr>
                <w:sz w:val="20"/>
                <w:szCs w:val="20"/>
              </w:rPr>
              <w:t>электрошпалоподбо</w:t>
            </w:r>
            <w:r w:rsidRPr="00CB27E2">
              <w:rPr>
                <w:sz w:val="20"/>
                <w:szCs w:val="20"/>
              </w:rPr>
              <w:t>й</w:t>
            </w:r>
            <w:r w:rsidRPr="00CB27E2">
              <w:rPr>
                <w:sz w:val="20"/>
                <w:szCs w:val="20"/>
              </w:rPr>
              <w:t>ками</w:t>
            </w:r>
            <w:proofErr w:type="spellEnd"/>
            <w:r w:rsidRPr="00CB27E2">
              <w:rPr>
                <w:sz w:val="20"/>
                <w:szCs w:val="20"/>
              </w:rPr>
              <w:t xml:space="preserve"> ЭШП-9.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Одиночная смена переводной тяги.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Одиночная смена переводного (флюгарочного) механизма.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Одиночная смена горизонтального болта серьги остряка.</w:t>
            </w:r>
          </w:p>
        </w:tc>
      </w:tr>
      <w:tr w:rsidR="00575DC9" w:rsidRPr="00CB27E2" w:rsidTr="00F60CED">
        <w:tc>
          <w:tcPr>
            <w:tcW w:w="279" w:type="pct"/>
            <w:shd w:val="clear" w:color="auto" w:fill="auto"/>
            <w:vAlign w:val="center"/>
          </w:tcPr>
          <w:p w:rsidR="00575DC9" w:rsidRPr="00CB27E2" w:rsidRDefault="00575DC9" w:rsidP="00575DC9">
            <w:pPr>
              <w:widowControl w:val="0"/>
              <w:numPr>
                <w:ilvl w:val="0"/>
                <w:numId w:val="2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575DC9" w:rsidRPr="00CB27E2" w:rsidRDefault="00575DC9" w:rsidP="00575DC9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Одиночная смена вертикального болта серьги остряка.</w:t>
            </w:r>
          </w:p>
        </w:tc>
      </w:tr>
      <w:tr w:rsidR="00CB27E2" w:rsidRPr="00CB27E2" w:rsidTr="00CB27E2">
        <w:tc>
          <w:tcPr>
            <w:tcW w:w="5000" w:type="pct"/>
            <w:gridSpan w:val="2"/>
            <w:shd w:val="clear" w:color="auto" w:fill="auto"/>
            <w:vAlign w:val="center"/>
          </w:tcPr>
          <w:p w:rsidR="00CB27E2" w:rsidRPr="00CB27E2" w:rsidRDefault="00CB27E2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путевым знакам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Замена путевых знаков.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Окраска путевых и сигнальных знаков.</w:t>
            </w:r>
          </w:p>
        </w:tc>
      </w:tr>
      <w:tr w:rsidR="00CB27E2" w:rsidRPr="00CB27E2" w:rsidTr="00CB27E2">
        <w:tc>
          <w:tcPr>
            <w:tcW w:w="5000" w:type="pct"/>
            <w:gridSpan w:val="2"/>
            <w:shd w:val="clear" w:color="auto" w:fill="auto"/>
            <w:vAlign w:val="center"/>
          </w:tcPr>
          <w:p w:rsidR="00CB27E2" w:rsidRPr="00CB27E2" w:rsidRDefault="00CB27E2" w:rsidP="00CB27E2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240"/>
              </w:tabs>
              <w:ind w:left="0" w:firstLine="0"/>
              <w:rPr>
                <w:b/>
                <w:sz w:val="20"/>
                <w:szCs w:val="20"/>
              </w:rPr>
            </w:pPr>
            <w:r w:rsidRPr="00CB27E2">
              <w:rPr>
                <w:b/>
                <w:sz w:val="20"/>
                <w:szCs w:val="20"/>
              </w:rPr>
              <w:t>Работы по исправлению пути на пучинах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5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Очистка концов деревянных шпал или брусьев от снега.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5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Укладка или замена пучинных карточек карточками большей толщины.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5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Опускание пути с карточек на шпалы.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5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Исправление стрелочных переводов при росте пучин укладкой или заменой пучинных подкладок по</w:t>
            </w:r>
            <w:r w:rsidRPr="00CB27E2">
              <w:rPr>
                <w:sz w:val="20"/>
                <w:szCs w:val="20"/>
              </w:rPr>
              <w:t>д</w:t>
            </w:r>
            <w:r w:rsidRPr="00CB27E2">
              <w:rPr>
                <w:sz w:val="20"/>
                <w:szCs w:val="20"/>
              </w:rPr>
              <w:t>кладками большей толщины при шурупном прикреплении.</w:t>
            </w:r>
          </w:p>
        </w:tc>
      </w:tr>
      <w:tr w:rsidR="00CB27E2" w:rsidRPr="00CB27E2" w:rsidTr="00F60CED">
        <w:tc>
          <w:tcPr>
            <w:tcW w:w="279" w:type="pct"/>
            <w:shd w:val="clear" w:color="auto" w:fill="auto"/>
            <w:vAlign w:val="center"/>
          </w:tcPr>
          <w:p w:rsidR="00CB27E2" w:rsidRPr="00CB27E2" w:rsidRDefault="00CB27E2" w:rsidP="00CB27E2">
            <w:pPr>
              <w:widowControl w:val="0"/>
              <w:numPr>
                <w:ilvl w:val="0"/>
                <w:numId w:val="25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721" w:type="pct"/>
            <w:shd w:val="clear" w:color="auto" w:fill="auto"/>
          </w:tcPr>
          <w:p w:rsidR="00CB27E2" w:rsidRPr="00CB27E2" w:rsidRDefault="00CB27E2" w:rsidP="00CB27E2">
            <w:pPr>
              <w:rPr>
                <w:sz w:val="20"/>
                <w:szCs w:val="20"/>
              </w:rPr>
            </w:pPr>
            <w:r w:rsidRPr="00CB27E2">
              <w:rPr>
                <w:sz w:val="20"/>
                <w:szCs w:val="20"/>
              </w:rPr>
              <w:t>Исправление стрелочных переводов при осадке пучин укладкой или заменой пучинных подкладок подкладками меньшей толщины при шурупном прикреплении</w:t>
            </w:r>
          </w:p>
        </w:tc>
      </w:tr>
    </w:tbl>
    <w:p w:rsidR="0035605E" w:rsidRDefault="0035605E" w:rsidP="001B429E">
      <w:pPr>
        <w:widowControl w:val="0"/>
        <w:tabs>
          <w:tab w:val="num" w:pos="0"/>
        </w:tabs>
        <w:rPr>
          <w:b/>
        </w:rPr>
      </w:pPr>
    </w:p>
    <w:p w:rsidR="001B429E" w:rsidRPr="00170CB8" w:rsidRDefault="001B429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Порядок формирования цены</w:t>
      </w:r>
    </w:p>
    <w:p w:rsidR="001B429E" w:rsidRPr="000503F7" w:rsidRDefault="009F6805" w:rsidP="001B429E">
      <w:pPr>
        <w:widowControl w:val="0"/>
        <w:tabs>
          <w:tab w:val="num" w:pos="0"/>
          <w:tab w:val="num" w:pos="851"/>
        </w:tabs>
        <w:ind w:firstLine="567"/>
        <w:rPr>
          <w:b/>
          <w:i/>
          <w:snapToGrid w:val="0"/>
          <w:color w:val="000000"/>
        </w:rPr>
      </w:pPr>
      <w:r w:rsidRPr="006C418F">
        <w:rPr>
          <w:snapToGrid w:val="0"/>
          <w:color w:val="000000"/>
        </w:rPr>
        <w:t xml:space="preserve">В соответствии с </w:t>
      </w:r>
      <w:r w:rsidR="00D41F00">
        <w:rPr>
          <w:snapToGrid w:val="0"/>
          <w:color w:val="000000"/>
        </w:rPr>
        <w:t>требованиями проекта договора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left="567"/>
        <w:jc w:val="both"/>
        <w:rPr>
          <w:snapToGrid w:val="0"/>
          <w:color w:val="000000"/>
        </w:rPr>
      </w:pPr>
    </w:p>
    <w:p w:rsidR="001B429E" w:rsidRPr="00170CB8" w:rsidRDefault="001B429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Форма, сроки и порядок оплаты товаров, работ, услуг</w:t>
      </w:r>
    </w:p>
    <w:p w:rsidR="001B429E" w:rsidRDefault="009F6805" w:rsidP="001B429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9F6805">
        <w:rPr>
          <w:snapToGrid w:val="0"/>
          <w:color w:val="000000"/>
        </w:rPr>
        <w:t>Перечисления денежных средств на расчетный счет Исполнителя ежемесячно ра</w:t>
      </w:r>
      <w:r w:rsidRPr="009F6805">
        <w:rPr>
          <w:snapToGrid w:val="0"/>
          <w:color w:val="000000"/>
        </w:rPr>
        <w:t>в</w:t>
      </w:r>
      <w:r w:rsidRPr="009F6805">
        <w:rPr>
          <w:snapToGrid w:val="0"/>
          <w:color w:val="000000"/>
        </w:rPr>
        <w:t xml:space="preserve">ными частями, </w:t>
      </w:r>
      <w:r w:rsidRPr="009F6805">
        <w:rPr>
          <w:bCs/>
          <w:snapToGrid w:val="0"/>
          <w:color w:val="000000"/>
        </w:rPr>
        <w:t>в течение 10 банковских дней после получения счета, выставленного И</w:t>
      </w:r>
      <w:r w:rsidRPr="009F6805">
        <w:rPr>
          <w:bCs/>
          <w:snapToGrid w:val="0"/>
          <w:color w:val="000000"/>
        </w:rPr>
        <w:t>с</w:t>
      </w:r>
      <w:r w:rsidRPr="009F6805">
        <w:rPr>
          <w:bCs/>
          <w:snapToGrid w:val="0"/>
          <w:color w:val="000000"/>
        </w:rPr>
        <w:t>полнителем на основании акта сдачи-приемки выполненных работ подписанного обеими сторонами</w:t>
      </w:r>
      <w:r w:rsidR="001B429E" w:rsidRPr="009F6805">
        <w:rPr>
          <w:snapToGrid w:val="0"/>
          <w:color w:val="000000"/>
        </w:rPr>
        <w:t>.</w:t>
      </w:r>
    </w:p>
    <w:p w:rsidR="003F33DC" w:rsidRPr="009F6805" w:rsidRDefault="003F33DC" w:rsidP="001B429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E805E8" w:rsidRPr="00170CB8" w:rsidRDefault="00E805E8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Прочие условия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snapToGrid w:val="0"/>
          <w:color w:val="000000"/>
        </w:rPr>
        <w:t>Систематический надзор, не реже одного раза в месяц, за комплексом сооружений пути и путевых устройств и содержание их в состоянии, гарантирующем безопасное и бесперебойное движение маневровых составов с максимальными допускаемыми скор</w:t>
      </w:r>
      <w:r w:rsidRPr="00F60CED">
        <w:rPr>
          <w:snapToGrid w:val="0"/>
          <w:color w:val="000000"/>
        </w:rPr>
        <w:t>о</w:t>
      </w:r>
      <w:r w:rsidRPr="00F60CED">
        <w:rPr>
          <w:snapToGrid w:val="0"/>
          <w:color w:val="000000"/>
        </w:rPr>
        <w:t>стями.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snapToGrid w:val="0"/>
          <w:color w:val="000000"/>
        </w:rPr>
        <w:t>Текущее содержание пути осуществлять ежемесячно в течение календарного года и на всем протяжении пути, включая участки, находящиеся в ремонте.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snapToGrid w:val="0"/>
          <w:color w:val="000000"/>
        </w:rPr>
        <w:t xml:space="preserve">В зимний период производить очистку от снега и наледи участков пути, на которых требуется регулировка и выправка. 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snapToGrid w:val="0"/>
          <w:color w:val="000000"/>
        </w:rPr>
        <w:t>Своевременно выявлять неисправности пути и выполнять работы по их устранению и предупреждению.</w:t>
      </w:r>
    </w:p>
    <w:p w:rsidR="00597140" w:rsidRDefault="005971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>Текущее содержание пути осуществлять в соответствии с нормами и допусками, у</w:t>
      </w:r>
      <w:r w:rsidRPr="00F60CED">
        <w:rPr>
          <w:bCs/>
        </w:rPr>
        <w:t>с</w:t>
      </w:r>
      <w:r w:rsidRPr="00F60CED">
        <w:rPr>
          <w:bCs/>
        </w:rPr>
        <w:t>тановленными Правилами технической эксплуатации железных дорог Российской Фед</w:t>
      </w:r>
      <w:r w:rsidRPr="00F60CED">
        <w:rPr>
          <w:bCs/>
        </w:rPr>
        <w:t>е</w:t>
      </w:r>
      <w:r w:rsidRPr="00F60CED">
        <w:rPr>
          <w:bCs/>
        </w:rPr>
        <w:t>рации, Инструкцией по текущему содержанию железнодорожного пути и другими норм</w:t>
      </w:r>
      <w:r w:rsidRPr="00F60CED">
        <w:rPr>
          <w:bCs/>
        </w:rPr>
        <w:t>а</w:t>
      </w:r>
      <w:r w:rsidRPr="00F60CED">
        <w:rPr>
          <w:bCs/>
        </w:rPr>
        <w:t>тивными документами.</w:t>
      </w:r>
    </w:p>
    <w:p w:rsidR="00597140" w:rsidRDefault="005971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 xml:space="preserve">При проведении текущего содержания железнодорожного пути </w:t>
      </w:r>
      <w:proofErr w:type="spellStart"/>
      <w:r w:rsidRPr="00F60CED">
        <w:rPr>
          <w:bCs/>
        </w:rPr>
        <w:t>необщего</w:t>
      </w:r>
      <w:proofErr w:type="spellEnd"/>
      <w:r w:rsidRPr="00F60CED">
        <w:rPr>
          <w:bCs/>
        </w:rPr>
        <w:t xml:space="preserve"> пользов</w:t>
      </w:r>
      <w:r w:rsidRPr="00F60CED">
        <w:rPr>
          <w:bCs/>
        </w:rPr>
        <w:t>а</w:t>
      </w:r>
      <w:r w:rsidRPr="00F60CED">
        <w:rPr>
          <w:bCs/>
        </w:rPr>
        <w:t>ния кроме настоящих технических требований руководствоваться следующими норм</w:t>
      </w:r>
      <w:r w:rsidRPr="00F60CED">
        <w:rPr>
          <w:bCs/>
        </w:rPr>
        <w:t>а</w:t>
      </w:r>
      <w:r w:rsidRPr="00F60CED">
        <w:rPr>
          <w:bCs/>
        </w:rPr>
        <w:t>тивными правовыми актами и технической документацией в области Федерального ж</w:t>
      </w:r>
      <w:r w:rsidRPr="00F60CED">
        <w:rPr>
          <w:bCs/>
        </w:rPr>
        <w:t>е</w:t>
      </w:r>
      <w:r w:rsidRPr="00F60CED">
        <w:rPr>
          <w:bCs/>
        </w:rPr>
        <w:t>лезнодорожного транспорта:</w:t>
      </w:r>
    </w:p>
    <w:p w:rsidR="004E6040" w:rsidRPr="004E6040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>- Федеральный закон «О железнодорожном транспорте в Российской Федерации» от «10» января 2003г. (17-Ф3)</w:t>
      </w:r>
      <w:r w:rsidRPr="004E6040">
        <w:rPr>
          <w:bCs/>
        </w:rPr>
        <w:t>;</w:t>
      </w:r>
    </w:p>
    <w:p w:rsidR="004E6040" w:rsidRPr="004E6040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>- Федеральный закон «Устав железнодорожного транспорта Российской Федерации» от «10» января 2003г. (18-Ф3)</w:t>
      </w:r>
      <w:r w:rsidRPr="004E6040">
        <w:rPr>
          <w:bCs/>
        </w:rPr>
        <w:t>;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>- Технические условия на работы по ремонту и планово-предупредительной выпра</w:t>
      </w:r>
      <w:r w:rsidRPr="00F60CED">
        <w:rPr>
          <w:bCs/>
        </w:rPr>
        <w:t>в</w:t>
      </w:r>
      <w:r w:rsidRPr="00F60CED">
        <w:rPr>
          <w:bCs/>
        </w:rPr>
        <w:t>ке пути, утверждены Заместителем Министра путей сообщения от 30 сентября 2003г. (ЦПТ-53);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 xml:space="preserve">- Приказ Министра путей сообщения «О нормативах труда на текущее содержание </w:t>
      </w:r>
      <w:r w:rsidRPr="00F60CED">
        <w:rPr>
          <w:bCs/>
        </w:rPr>
        <w:lastRenderedPageBreak/>
        <w:t>пути и стимулировании его качества» от 3 апреля 1997 г. (8Ц);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60CED">
        <w:rPr>
          <w:bCs/>
        </w:rPr>
        <w:t>- Указание Министерства путей сообщения «Среднесетевые нормы расхода мат</w:t>
      </w:r>
      <w:r w:rsidRPr="00F60CED">
        <w:rPr>
          <w:bCs/>
        </w:rPr>
        <w:t>е</w:t>
      </w:r>
      <w:r w:rsidRPr="00F60CED">
        <w:rPr>
          <w:bCs/>
        </w:rPr>
        <w:t>риалов и изделий на текущее содержание, планово-предупредительную выправку, ремонт пути и других устройств путевого хозяйства» от 29 ноября 1997г. (С-1386у);</w:t>
      </w: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bCs/>
        </w:rPr>
        <w:t>- Типовые технически обоснованные нормы времени на работы по текущему соде</w:t>
      </w:r>
      <w:r w:rsidRPr="00F60CED">
        <w:rPr>
          <w:bCs/>
        </w:rPr>
        <w:t>р</w:t>
      </w:r>
      <w:r w:rsidRPr="00F60CED">
        <w:rPr>
          <w:bCs/>
        </w:rPr>
        <w:t>жанию пути, (ТНВ-2010).</w:t>
      </w:r>
    </w:p>
    <w:p w:rsidR="003F33DC" w:rsidRDefault="003F33DC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4E6040" w:rsidRPr="00F60CED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60CED">
        <w:rPr>
          <w:snapToGrid w:val="0"/>
          <w:color w:val="000000"/>
        </w:rPr>
        <w:t xml:space="preserve">При проведении работ по текущему содержанию путей </w:t>
      </w:r>
      <w:proofErr w:type="spellStart"/>
      <w:r w:rsidRPr="00F60CED">
        <w:rPr>
          <w:snapToGrid w:val="0"/>
          <w:color w:val="000000"/>
        </w:rPr>
        <w:t>необщего</w:t>
      </w:r>
      <w:proofErr w:type="spellEnd"/>
      <w:r w:rsidRPr="00F60CED">
        <w:rPr>
          <w:snapToGrid w:val="0"/>
          <w:color w:val="000000"/>
        </w:rPr>
        <w:t xml:space="preserve"> пользования при необходимости уложить материалы, предоставляемые </w:t>
      </w:r>
      <w:proofErr w:type="spellStart"/>
      <w:r w:rsidRPr="00F60CED">
        <w:rPr>
          <w:snapToGrid w:val="0"/>
          <w:color w:val="000000"/>
        </w:rPr>
        <w:t>ветвевладельцем</w:t>
      </w:r>
      <w:proofErr w:type="spellEnd"/>
      <w:r w:rsidRPr="00F60CED">
        <w:rPr>
          <w:snapToGrid w:val="0"/>
          <w:color w:val="000000"/>
        </w:rPr>
        <w:t xml:space="preserve"> и приведенные в таблице в соответствии с указанием МПС РФ 1997г. №С-1386у: </w:t>
      </w:r>
    </w:p>
    <w:p w:rsidR="004E6040" w:rsidRPr="00B00B84" w:rsidRDefault="004E6040" w:rsidP="004E6040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4E6040" w:rsidRPr="00D2524D" w:rsidRDefault="004E6040" w:rsidP="004E604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24D">
        <w:rPr>
          <w:rFonts w:ascii="Times New Roman" w:hAnsi="Times New Roman" w:cs="Times New Roman"/>
          <w:b/>
          <w:sz w:val="24"/>
          <w:szCs w:val="24"/>
        </w:rPr>
        <w:t>Нормы расхода материалов и изделий на текущее содержание пути</w:t>
      </w:r>
    </w:p>
    <w:p w:rsidR="004E6040" w:rsidRPr="00D2524D" w:rsidRDefault="004E6040" w:rsidP="004E604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24D">
        <w:rPr>
          <w:rFonts w:ascii="Times New Roman" w:hAnsi="Times New Roman" w:cs="Times New Roman"/>
          <w:b/>
          <w:sz w:val="24"/>
          <w:szCs w:val="24"/>
        </w:rPr>
        <w:t>(на 1 км в год)</w:t>
      </w:r>
    </w:p>
    <w:tbl>
      <w:tblPr>
        <w:tblpPr w:leftFromText="180" w:rightFromText="180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55"/>
        <w:gridCol w:w="1134"/>
        <w:gridCol w:w="2175"/>
      </w:tblGrid>
      <w:tr w:rsidR="004E6040" w:rsidRPr="00B00B84" w:rsidTr="000D5D82">
        <w:tc>
          <w:tcPr>
            <w:tcW w:w="6155" w:type="dxa"/>
            <w:vMerge w:val="restart"/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Наименование материалов и изделий</w:t>
            </w:r>
          </w:p>
        </w:tc>
        <w:tc>
          <w:tcPr>
            <w:tcW w:w="1134" w:type="dxa"/>
            <w:vMerge w:val="restart"/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75" w:type="dxa"/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Пути 4 и 5 классов</w:t>
            </w:r>
          </w:p>
        </w:tc>
      </w:tr>
      <w:tr w:rsidR="004E6040" w:rsidRPr="00B00B84" w:rsidTr="000D5D82">
        <w:tc>
          <w:tcPr>
            <w:tcW w:w="6155" w:type="dxa"/>
            <w:vMerge/>
            <w:tcBorders>
              <w:bottom w:val="single" w:sz="4" w:space="0" w:color="auto"/>
            </w:tcBorders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5" w:type="dxa"/>
            <w:tcBorders>
              <w:bottom w:val="single" w:sz="4" w:space="0" w:color="auto"/>
            </w:tcBorders>
            <w:vAlign w:val="center"/>
          </w:tcPr>
          <w:p w:rsidR="004E6040" w:rsidRPr="009921ED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на деревянных шпалах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Накладки двухголовые при рельсах длиной 25,0 м типа Р65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47,6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Болты стыковые с гайками при рельсах длиной 25,0 м типа Р65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10,26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Шайбы пружинные для стыковых болтов типа Р65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0,81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single" w:sz="4" w:space="0" w:color="auto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Пружины тарельчатые для рельсовых стыков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  <w:tcBorders>
              <w:bottom w:val="single" w:sz="4" w:space="0" w:color="auto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0,65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Подкладки типа Р65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38,3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Клеммы жесткие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 xml:space="preserve">Болты </w:t>
            </w:r>
            <w:proofErr w:type="spellStart"/>
            <w:r w:rsidRPr="00B00B84">
              <w:rPr>
                <w:rFonts w:ascii="Times New Roman" w:hAnsi="Times New Roman" w:cs="Times New Roman"/>
              </w:rPr>
              <w:t>клеммные</w:t>
            </w:r>
            <w:proofErr w:type="spellEnd"/>
            <w:r w:rsidRPr="00B00B84">
              <w:rPr>
                <w:rFonts w:ascii="Times New Roman" w:hAnsi="Times New Roman" w:cs="Times New Roman"/>
              </w:rPr>
              <w:t xml:space="preserve"> с гайками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 xml:space="preserve">Шайбы пружинные 2-х витковые для </w:t>
            </w:r>
            <w:proofErr w:type="spellStart"/>
            <w:r w:rsidRPr="00B00B84">
              <w:rPr>
                <w:rFonts w:ascii="Times New Roman" w:hAnsi="Times New Roman" w:cs="Times New Roman"/>
              </w:rPr>
              <w:t>клеммных</w:t>
            </w:r>
            <w:proofErr w:type="spellEnd"/>
            <w:r w:rsidRPr="00B00B84">
              <w:rPr>
                <w:rFonts w:ascii="Times New Roman" w:hAnsi="Times New Roman" w:cs="Times New Roman"/>
              </w:rPr>
              <w:t xml:space="preserve"> болтов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Болты закладные с гайками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Шайбы пружинные 2-х витковые для закладных болтов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Шайба-скоба для изолирующих втулок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Втулка изолирующая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 xml:space="preserve">Прокладка под рельс из резины или </w:t>
            </w:r>
            <w:proofErr w:type="spellStart"/>
            <w:r w:rsidRPr="00B00B84">
              <w:rPr>
                <w:rFonts w:ascii="Times New Roman" w:hAnsi="Times New Roman" w:cs="Times New Roman"/>
              </w:rPr>
              <w:t>резинокорда</w:t>
            </w:r>
            <w:proofErr w:type="spellEnd"/>
            <w:r w:rsidRPr="00B00B84">
              <w:rPr>
                <w:rFonts w:ascii="Times New Roman" w:hAnsi="Times New Roman" w:cs="Times New Roman"/>
              </w:rPr>
              <w:t xml:space="preserve"> для скрепления КБ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75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-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Прокладки под подкладки резиновые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51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Костыли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142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53,96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single" w:sz="4" w:space="0" w:color="auto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Шурупы для скрепления КД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75" w:type="dxa"/>
            <w:tcBorders>
              <w:bottom w:val="single" w:sz="4" w:space="0" w:color="auto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40</w:t>
            </w:r>
          </w:p>
        </w:tc>
      </w:tr>
      <w:tr w:rsidR="004E6040" w:rsidRPr="00B00B84" w:rsidTr="000D5D82">
        <w:tc>
          <w:tcPr>
            <w:tcW w:w="615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proofErr w:type="spellStart"/>
            <w:r w:rsidRPr="00B00B84">
              <w:rPr>
                <w:rFonts w:ascii="Times New Roman" w:hAnsi="Times New Roman" w:cs="Times New Roman"/>
              </w:rPr>
              <w:t>Противоугоны</w:t>
            </w:r>
            <w:proofErr w:type="spellEnd"/>
            <w:r w:rsidRPr="00B00B8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пружинные</w:t>
            </w:r>
            <w:proofErr w:type="gramEnd"/>
            <w:r w:rsidRPr="00B00B84">
              <w:rPr>
                <w:rFonts w:ascii="Times New Roman" w:hAnsi="Times New Roman" w:cs="Times New Roman"/>
              </w:rPr>
              <w:t xml:space="preserve"> типа Р65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2175" w:type="dxa"/>
            <w:tcBorders>
              <w:bottom w:val="nil"/>
            </w:tcBorders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55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74,8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Шпалы деревянные</w:t>
            </w:r>
          </w:p>
        </w:tc>
        <w:tc>
          <w:tcPr>
            <w:tcW w:w="1134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25</w:t>
            </w:r>
          </w:p>
        </w:tc>
      </w:tr>
      <w:tr w:rsidR="004E6040" w:rsidRPr="00B00B84" w:rsidTr="000D5D82">
        <w:tc>
          <w:tcPr>
            <w:tcW w:w="6155" w:type="dxa"/>
          </w:tcPr>
          <w:p w:rsidR="004E6040" w:rsidRPr="00B00B84" w:rsidRDefault="004E6040" w:rsidP="00C325E3">
            <w:pPr>
              <w:pStyle w:val="ConsNormal"/>
              <w:ind w:right="0" w:firstLine="0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Балласт щебеночный</w:t>
            </w:r>
          </w:p>
        </w:tc>
        <w:tc>
          <w:tcPr>
            <w:tcW w:w="1134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.</w:t>
            </w:r>
            <w:r w:rsidRPr="00B00B84">
              <w:rPr>
                <w:rFonts w:ascii="Times New Roman" w:hAnsi="Times New Roman" w:cs="Times New Roman"/>
              </w:rPr>
              <w:t xml:space="preserve"> куб</w:t>
            </w:r>
          </w:p>
        </w:tc>
        <w:tc>
          <w:tcPr>
            <w:tcW w:w="2175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17</w:t>
            </w:r>
          </w:p>
        </w:tc>
      </w:tr>
    </w:tbl>
    <w:p w:rsidR="004E6040" w:rsidRDefault="004E6040" w:rsidP="004E6040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4E6040" w:rsidRPr="006443AF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b/>
          <w:snapToGrid w:val="0"/>
          <w:color w:val="000000"/>
        </w:rPr>
      </w:pPr>
      <w:r w:rsidRPr="006443AF">
        <w:rPr>
          <w:b/>
          <w:snapToGrid w:val="0"/>
          <w:color w:val="000000"/>
        </w:rPr>
        <w:t>Примечание:</w:t>
      </w:r>
    </w:p>
    <w:p w:rsidR="004E6040" w:rsidRPr="006443AF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6443AF">
        <w:rPr>
          <w:snapToGrid w:val="0"/>
          <w:color w:val="000000"/>
        </w:rPr>
        <w:t>1. При рельсах длиной 12,5 норма расхода накладок, стыковых болтов с гайками, шайб пружинных для стыковых болтов, пружин тарельчатых, стыковых соединителей увеличивается в два раза.</w:t>
      </w:r>
    </w:p>
    <w:p w:rsidR="004E6040" w:rsidRPr="006443AF" w:rsidRDefault="004E6040" w:rsidP="004E60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6443AF">
        <w:rPr>
          <w:snapToGrid w:val="0"/>
          <w:color w:val="000000"/>
        </w:rPr>
        <w:t>2. В кривых участках пути радиусом менее 650 м норма расхода шпал устанавлив</w:t>
      </w:r>
      <w:r w:rsidRPr="006443AF">
        <w:rPr>
          <w:snapToGrid w:val="0"/>
          <w:color w:val="000000"/>
        </w:rPr>
        <w:t>а</w:t>
      </w:r>
      <w:r w:rsidRPr="006443AF">
        <w:rPr>
          <w:snapToGrid w:val="0"/>
          <w:color w:val="000000"/>
        </w:rPr>
        <w:t>ется 60 шт.</w:t>
      </w:r>
    </w:p>
    <w:p w:rsidR="004E6040" w:rsidRPr="00B00B84" w:rsidRDefault="004E6040" w:rsidP="004E6040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4E6040" w:rsidRPr="00D2524D" w:rsidRDefault="004E6040" w:rsidP="004E6040">
      <w:pPr>
        <w:pStyle w:val="ConsNormal"/>
        <w:suppressAutoHyphens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24D">
        <w:rPr>
          <w:rFonts w:ascii="Times New Roman" w:hAnsi="Times New Roman" w:cs="Times New Roman"/>
          <w:b/>
          <w:sz w:val="24"/>
          <w:szCs w:val="24"/>
        </w:rPr>
        <w:t>Нормы расхода материалов и изделий на текущее содержание стрелочных переводов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524D">
        <w:rPr>
          <w:rFonts w:ascii="Times New Roman" w:hAnsi="Times New Roman" w:cs="Times New Roman"/>
          <w:b/>
          <w:sz w:val="24"/>
          <w:szCs w:val="24"/>
        </w:rPr>
        <w:t>(на 1 перевод в год)</w:t>
      </w: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1778"/>
        <w:gridCol w:w="3191"/>
      </w:tblGrid>
      <w:tr w:rsidR="004E6040" w:rsidRPr="009921ED" w:rsidTr="00C325E3">
        <w:tc>
          <w:tcPr>
            <w:tcW w:w="4608" w:type="dxa"/>
            <w:vAlign w:val="center"/>
          </w:tcPr>
          <w:p w:rsidR="004E6040" w:rsidRPr="009921ED" w:rsidRDefault="004E6040" w:rsidP="00C325E3">
            <w:pPr>
              <w:pStyle w:val="ConsNormal"/>
              <w:suppressAutoHyphens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Наименование материалов и изделий</w:t>
            </w:r>
          </w:p>
        </w:tc>
        <w:tc>
          <w:tcPr>
            <w:tcW w:w="1778" w:type="dxa"/>
            <w:vAlign w:val="center"/>
          </w:tcPr>
          <w:p w:rsidR="004E6040" w:rsidRPr="009921ED" w:rsidRDefault="004E6040" w:rsidP="00C325E3">
            <w:pPr>
              <w:pStyle w:val="ConsNormal"/>
              <w:suppressAutoHyphens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191" w:type="dxa"/>
            <w:vAlign w:val="center"/>
          </w:tcPr>
          <w:p w:rsidR="004E6040" w:rsidRPr="009921ED" w:rsidRDefault="004E6040" w:rsidP="00C325E3">
            <w:pPr>
              <w:pStyle w:val="ConsNormal"/>
              <w:suppressAutoHyphens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9921ED">
              <w:rPr>
                <w:rFonts w:ascii="Times New Roman" w:hAnsi="Times New Roman" w:cs="Times New Roman"/>
              </w:rPr>
              <w:t>Текущее содержание стрелочных переводов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Шурупы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28,2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16,0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Болты с гайками для крестовин и контррельсов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4,25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5,1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Шайбы пружинные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4,25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00B84">
              <w:rPr>
                <w:rFonts w:ascii="Times New Roman" w:hAnsi="Times New Roman" w:cs="Times New Roman"/>
              </w:rPr>
              <w:t>Противоугоны</w:t>
            </w:r>
            <w:proofErr w:type="spellEnd"/>
            <w:r w:rsidRPr="00B00B84">
              <w:rPr>
                <w:rFonts w:ascii="Times New Roman" w:hAnsi="Times New Roman" w:cs="Times New Roman"/>
              </w:rPr>
              <w:t xml:space="preserve"> пружинные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00B8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10,2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0B84">
              <w:rPr>
                <w:rFonts w:ascii="Times New Roman" w:hAnsi="Times New Roman" w:cs="Times New Roman"/>
              </w:rPr>
              <w:t>13,9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Брусья переводные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0,04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Крестовины отдельные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0,12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Остряки стрелочные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jc w:val="center"/>
              <w:rPr>
                <w:sz w:val="20"/>
                <w:szCs w:val="20"/>
              </w:rPr>
            </w:pPr>
            <w:r w:rsidRPr="00B00B8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0,85</w:t>
            </w:r>
          </w:p>
        </w:tc>
      </w:tr>
      <w:tr w:rsidR="004E6040" w:rsidRPr="00B00B84" w:rsidTr="00C325E3">
        <w:tc>
          <w:tcPr>
            <w:tcW w:w="4608" w:type="dxa"/>
          </w:tcPr>
          <w:p w:rsidR="004E6040" w:rsidRPr="00B00B84" w:rsidRDefault="004E6040" w:rsidP="00C325E3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Сталь среднесортная</w:t>
            </w:r>
          </w:p>
        </w:tc>
        <w:tc>
          <w:tcPr>
            <w:tcW w:w="1778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3191" w:type="dxa"/>
            <w:vAlign w:val="center"/>
          </w:tcPr>
          <w:p w:rsidR="004E6040" w:rsidRPr="00B00B84" w:rsidRDefault="004E6040" w:rsidP="00C325E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B00B84">
              <w:rPr>
                <w:rFonts w:ascii="Times New Roman" w:hAnsi="Times New Roman" w:cs="Times New Roman"/>
              </w:rPr>
              <w:t>12,1</w:t>
            </w:r>
          </w:p>
        </w:tc>
      </w:tr>
    </w:tbl>
    <w:p w:rsidR="004E6040" w:rsidRDefault="004E6040" w:rsidP="001B429E">
      <w:pPr>
        <w:widowControl w:val="0"/>
        <w:ind w:left="567"/>
        <w:jc w:val="both"/>
      </w:pPr>
    </w:p>
    <w:p w:rsidR="0035605E" w:rsidRPr="00170CB8" w:rsidRDefault="0035605E" w:rsidP="0091054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rStyle w:val="rvts8"/>
          <w:color w:val="000000"/>
        </w:rPr>
        <w:t>Место</w:t>
      </w:r>
      <w:r w:rsidR="005B6F04" w:rsidRPr="00170CB8">
        <w:rPr>
          <w:rStyle w:val="rvts8"/>
          <w:color w:val="000000"/>
        </w:rPr>
        <w:t xml:space="preserve"> </w:t>
      </w:r>
      <w:r w:rsidRPr="00170CB8">
        <w:rPr>
          <w:rStyle w:val="rvts8"/>
          <w:color w:val="000000"/>
        </w:rPr>
        <w:t>поставки товара, выполнения работ или оказания услуг</w:t>
      </w:r>
    </w:p>
    <w:p w:rsidR="003F33DC" w:rsidRDefault="003F33DC" w:rsidP="001B429E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3F33DC">
        <w:rPr>
          <w:bCs/>
        </w:rPr>
        <w:t xml:space="preserve">Железнодорожный путь </w:t>
      </w:r>
      <w:proofErr w:type="spellStart"/>
      <w:r w:rsidRPr="003F33DC">
        <w:rPr>
          <w:bCs/>
        </w:rPr>
        <w:t>необщего</w:t>
      </w:r>
      <w:proofErr w:type="spellEnd"/>
      <w:r w:rsidRPr="003F33DC">
        <w:rPr>
          <w:bCs/>
        </w:rPr>
        <w:t xml:space="preserve"> пользования, протяженностью 1,445 км и один стрелочный перевод ФГУП «Атомфлот», примыкающи</w:t>
      </w:r>
      <w:r w:rsidR="000D5D82">
        <w:rPr>
          <w:bCs/>
        </w:rPr>
        <w:t>е</w:t>
      </w:r>
      <w:r w:rsidRPr="003F33DC">
        <w:rPr>
          <w:bCs/>
        </w:rPr>
        <w:t xml:space="preserve"> к станции </w:t>
      </w:r>
      <w:proofErr w:type="gramStart"/>
      <w:r w:rsidRPr="003F33DC">
        <w:rPr>
          <w:bCs/>
        </w:rPr>
        <w:t>Нижняя</w:t>
      </w:r>
      <w:proofErr w:type="gramEnd"/>
      <w:r w:rsidRPr="003F33DC">
        <w:rPr>
          <w:bCs/>
        </w:rPr>
        <w:t xml:space="preserve"> Роста</w:t>
      </w:r>
    </w:p>
    <w:p w:rsidR="00D41F00" w:rsidRDefault="00D41F00" w:rsidP="001B429E">
      <w:pPr>
        <w:widowControl w:val="0"/>
        <w:tabs>
          <w:tab w:val="num" w:pos="0"/>
          <w:tab w:val="num" w:pos="851"/>
        </w:tabs>
        <w:ind w:firstLine="567"/>
        <w:rPr>
          <w:bCs/>
        </w:rPr>
      </w:pPr>
    </w:p>
    <w:p w:rsidR="00604057" w:rsidRPr="00170CB8" w:rsidRDefault="0035605E" w:rsidP="0091054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lastRenderedPageBreak/>
        <w:t>Сроки выполнения</w:t>
      </w:r>
      <w:r w:rsidR="00604057" w:rsidRPr="00170CB8">
        <w:rPr>
          <w:b/>
          <w:bCs/>
        </w:rPr>
        <w:t xml:space="preserve">: </w:t>
      </w:r>
    </w:p>
    <w:p w:rsidR="001B429E" w:rsidRPr="00170CB8" w:rsidRDefault="003F33DC" w:rsidP="001B429E">
      <w:pPr>
        <w:widowControl w:val="0"/>
        <w:tabs>
          <w:tab w:val="num" w:pos="993"/>
        </w:tabs>
        <w:ind w:firstLine="567"/>
      </w:pPr>
      <w:r>
        <w:rPr>
          <w:color w:val="000000"/>
        </w:rPr>
        <w:t>Работы</w:t>
      </w:r>
      <w:r w:rsidR="001B429E" w:rsidRPr="00170CB8">
        <w:rPr>
          <w:color w:val="000000"/>
        </w:rPr>
        <w:t xml:space="preserve"> по договору должн</w:t>
      </w:r>
      <w:r>
        <w:rPr>
          <w:color w:val="000000"/>
        </w:rPr>
        <w:t>ы</w:t>
      </w:r>
      <w:r w:rsidR="001B429E" w:rsidRPr="00170CB8">
        <w:rPr>
          <w:color w:val="000000"/>
        </w:rPr>
        <w:t xml:space="preserve"> быть </w:t>
      </w:r>
      <w:r>
        <w:rPr>
          <w:color w:val="000000"/>
        </w:rPr>
        <w:t>выполнены</w:t>
      </w:r>
      <w:r w:rsidR="001B429E" w:rsidRPr="00170CB8">
        <w:rPr>
          <w:color w:val="000000"/>
        </w:rPr>
        <w:t xml:space="preserve"> в срок </w:t>
      </w:r>
      <w:r w:rsidR="00170CB8" w:rsidRPr="00170CB8">
        <w:rPr>
          <w:color w:val="000000"/>
        </w:rPr>
        <w:t>с «</w:t>
      </w:r>
      <w:r w:rsidR="006C418F">
        <w:rPr>
          <w:color w:val="000000"/>
        </w:rPr>
        <w:t>01</w:t>
      </w:r>
      <w:r w:rsidR="001B429E" w:rsidRPr="00170CB8">
        <w:rPr>
          <w:color w:val="000000"/>
        </w:rPr>
        <w:t xml:space="preserve">» </w:t>
      </w:r>
      <w:r w:rsidR="006C418F">
        <w:rPr>
          <w:color w:val="000000"/>
        </w:rPr>
        <w:t>января</w:t>
      </w:r>
      <w:r w:rsidR="001B429E" w:rsidRPr="00170CB8">
        <w:rPr>
          <w:color w:val="000000"/>
        </w:rPr>
        <w:t xml:space="preserve"> 201</w:t>
      </w:r>
      <w:r w:rsidR="006C418F">
        <w:rPr>
          <w:color w:val="000000"/>
        </w:rPr>
        <w:t>3</w:t>
      </w:r>
      <w:r w:rsidR="001B429E" w:rsidRPr="00170CB8">
        <w:rPr>
          <w:color w:val="000000"/>
        </w:rPr>
        <w:t xml:space="preserve"> г. по «</w:t>
      </w:r>
      <w:r w:rsidR="006C418F">
        <w:rPr>
          <w:color w:val="000000"/>
        </w:rPr>
        <w:t>31</w:t>
      </w:r>
      <w:r>
        <w:rPr>
          <w:color w:val="000000"/>
        </w:rPr>
        <w:t>» </w:t>
      </w:r>
      <w:r w:rsidR="001B429E" w:rsidRPr="00170CB8">
        <w:rPr>
          <w:color w:val="000000"/>
        </w:rPr>
        <w:t>декабря 201</w:t>
      </w:r>
      <w:r w:rsidR="006C418F">
        <w:rPr>
          <w:color w:val="000000"/>
        </w:rPr>
        <w:t>3</w:t>
      </w:r>
      <w:r w:rsidR="001B429E" w:rsidRPr="00170CB8">
        <w:rPr>
          <w:color w:val="000000"/>
        </w:rPr>
        <w:t xml:space="preserve"> г. </w:t>
      </w:r>
    </w:p>
    <w:p w:rsidR="0035605E" w:rsidRPr="00170CB8" w:rsidRDefault="0035605E" w:rsidP="001B429E">
      <w:pPr>
        <w:widowControl w:val="0"/>
        <w:tabs>
          <w:tab w:val="num" w:pos="426"/>
          <w:tab w:val="num" w:pos="993"/>
        </w:tabs>
      </w:pPr>
    </w:p>
    <w:p w:rsidR="006443AF" w:rsidRDefault="006443AF" w:rsidP="006443AF">
      <w:pPr>
        <w:ind w:right="420"/>
        <w:rPr>
          <w:sz w:val="22"/>
          <w:szCs w:val="22"/>
        </w:rPr>
      </w:pPr>
    </w:p>
    <w:p w:rsidR="006443AF" w:rsidRPr="000D5D82" w:rsidRDefault="006443AF" w:rsidP="00D2524D">
      <w:pPr>
        <w:ind w:right="420"/>
      </w:pPr>
      <w:r w:rsidRPr="000D5D82">
        <w:t>Начальник ЭМС - главный механик</w:t>
      </w:r>
    </w:p>
    <w:p w:rsidR="006443AF" w:rsidRPr="000D5D82" w:rsidRDefault="006443AF" w:rsidP="000D5D82">
      <w:pPr>
        <w:tabs>
          <w:tab w:val="left" w:pos="7655"/>
          <w:tab w:val="left" w:pos="9354"/>
        </w:tabs>
        <w:ind w:right="-2"/>
      </w:pPr>
      <w:r w:rsidRPr="000D5D82">
        <w:t>ФГУП «Атомфлот»</w:t>
      </w:r>
      <w:r w:rsidRPr="000D5D82">
        <w:tab/>
        <w:t>А.А. Тимченко</w:t>
      </w:r>
    </w:p>
    <w:sectPr w:rsidR="006443AF" w:rsidRPr="000D5D82" w:rsidSect="001B429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456" w:rsidRDefault="00415456" w:rsidP="001B429E">
      <w:r>
        <w:separator/>
      </w:r>
    </w:p>
  </w:endnote>
  <w:endnote w:type="continuationSeparator" w:id="0">
    <w:p w:rsidR="00415456" w:rsidRDefault="00415456" w:rsidP="001B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456" w:rsidRDefault="00415456" w:rsidP="001B429E">
      <w:r>
        <w:separator/>
      </w:r>
    </w:p>
  </w:footnote>
  <w:footnote w:type="continuationSeparator" w:id="0">
    <w:p w:rsidR="00415456" w:rsidRDefault="00415456" w:rsidP="001B4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55679"/>
    <w:multiLevelType w:val="hybridMultilevel"/>
    <w:tmpl w:val="4566E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1F62"/>
    <w:multiLevelType w:val="hybridMultilevel"/>
    <w:tmpl w:val="5D366AC2"/>
    <w:lvl w:ilvl="0" w:tplc="E1C0289C">
      <w:start w:val="1"/>
      <w:numFmt w:val="decimal"/>
      <w:lvlText w:val="1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94611"/>
    <w:multiLevelType w:val="hybridMultilevel"/>
    <w:tmpl w:val="ED6251BA"/>
    <w:lvl w:ilvl="0" w:tplc="CF1AA4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879A2"/>
    <w:multiLevelType w:val="hybridMultilevel"/>
    <w:tmpl w:val="E9D41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73C24"/>
    <w:multiLevelType w:val="hybridMultilevel"/>
    <w:tmpl w:val="13088A4A"/>
    <w:lvl w:ilvl="0" w:tplc="26D8AA48">
      <w:start w:val="1"/>
      <w:numFmt w:val="decimal"/>
      <w:lvlText w:val="2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1A6267C"/>
    <w:multiLevelType w:val="hybridMultilevel"/>
    <w:tmpl w:val="A75AD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CA3873"/>
    <w:multiLevelType w:val="hybridMultilevel"/>
    <w:tmpl w:val="0CFEF258"/>
    <w:lvl w:ilvl="0" w:tplc="460C9560">
      <w:start w:val="1"/>
      <w:numFmt w:val="decimal"/>
      <w:lvlText w:val="6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13">
    <w:nsid w:val="42963330"/>
    <w:multiLevelType w:val="hybridMultilevel"/>
    <w:tmpl w:val="F6525E1C"/>
    <w:lvl w:ilvl="0" w:tplc="84AA12C8">
      <w:start w:val="1"/>
      <w:numFmt w:val="decimal"/>
      <w:lvlText w:val="3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961E50"/>
    <w:multiLevelType w:val="hybridMultilevel"/>
    <w:tmpl w:val="E2C2B66E"/>
    <w:lvl w:ilvl="0" w:tplc="AB080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0444C4E"/>
    <w:multiLevelType w:val="hybridMultilevel"/>
    <w:tmpl w:val="F8A207F2"/>
    <w:lvl w:ilvl="0" w:tplc="43E40676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8321919"/>
    <w:multiLevelType w:val="hybridMultilevel"/>
    <w:tmpl w:val="C346FF0E"/>
    <w:lvl w:ilvl="0" w:tplc="EC727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7EC7C2C"/>
    <w:multiLevelType w:val="hybridMultilevel"/>
    <w:tmpl w:val="4A3A0462"/>
    <w:lvl w:ilvl="0" w:tplc="B276FB60">
      <w:start w:val="1"/>
      <w:numFmt w:val="decimal"/>
      <w:lvlText w:val="4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7F4191"/>
    <w:multiLevelType w:val="multilevel"/>
    <w:tmpl w:val="43A43F04"/>
    <w:lvl w:ilvl="0">
      <w:start w:val="1"/>
      <w:numFmt w:val="decimal"/>
      <w:lvlText w:val="%1."/>
      <w:lvlJc w:val="left"/>
      <w:pPr>
        <w:ind w:left="433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B7623F3"/>
    <w:multiLevelType w:val="hybridMultilevel"/>
    <w:tmpl w:val="E07A3824"/>
    <w:lvl w:ilvl="0" w:tplc="C7520B38">
      <w:start w:val="1"/>
      <w:numFmt w:val="decimal"/>
      <w:lvlText w:val="5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1672CA"/>
    <w:multiLevelType w:val="hybridMultilevel"/>
    <w:tmpl w:val="E9D41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8"/>
  </w:num>
  <w:num w:numId="4">
    <w:abstractNumId w:val="16"/>
  </w:num>
  <w:num w:numId="5">
    <w:abstractNumId w:val="21"/>
  </w:num>
  <w:num w:numId="6">
    <w:abstractNumId w:val="19"/>
  </w:num>
  <w:num w:numId="7">
    <w:abstractNumId w:val="11"/>
  </w:num>
  <w:num w:numId="8">
    <w:abstractNumId w:val="0"/>
  </w:num>
  <w:num w:numId="9">
    <w:abstractNumId w:val="23"/>
  </w:num>
  <w:num w:numId="10">
    <w:abstractNumId w:val="4"/>
  </w:num>
  <w:num w:numId="11">
    <w:abstractNumId w:val="15"/>
  </w:num>
  <w:num w:numId="12">
    <w:abstractNumId w:val="12"/>
  </w:num>
  <w:num w:numId="13">
    <w:abstractNumId w:val="17"/>
  </w:num>
  <w:num w:numId="14">
    <w:abstractNumId w:val="26"/>
  </w:num>
  <w:num w:numId="15">
    <w:abstractNumId w:val="5"/>
  </w:num>
  <w:num w:numId="16">
    <w:abstractNumId w:val="9"/>
  </w:num>
  <w:num w:numId="17">
    <w:abstractNumId w:val="6"/>
  </w:num>
  <w:num w:numId="18">
    <w:abstractNumId w:val="1"/>
  </w:num>
  <w:num w:numId="19">
    <w:abstractNumId w:val="13"/>
  </w:num>
  <w:num w:numId="20">
    <w:abstractNumId w:val="14"/>
  </w:num>
  <w:num w:numId="21">
    <w:abstractNumId w:val="22"/>
  </w:num>
  <w:num w:numId="22">
    <w:abstractNumId w:val="18"/>
  </w:num>
  <w:num w:numId="23">
    <w:abstractNumId w:val="3"/>
  </w:num>
  <w:num w:numId="24">
    <w:abstractNumId w:val="25"/>
  </w:num>
  <w:num w:numId="25">
    <w:abstractNumId w:val="10"/>
  </w:num>
  <w:num w:numId="26">
    <w:abstractNumId w:val="2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503F7"/>
    <w:rsid w:val="000606D8"/>
    <w:rsid w:val="00092194"/>
    <w:rsid w:val="00095A1F"/>
    <w:rsid w:val="000D03BD"/>
    <w:rsid w:val="000D08C9"/>
    <w:rsid w:val="000D0B98"/>
    <w:rsid w:val="000D5D82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537EB"/>
    <w:rsid w:val="00155F2F"/>
    <w:rsid w:val="00166A01"/>
    <w:rsid w:val="0017094A"/>
    <w:rsid w:val="00170CB8"/>
    <w:rsid w:val="001712DA"/>
    <w:rsid w:val="001764B8"/>
    <w:rsid w:val="00186643"/>
    <w:rsid w:val="001923EC"/>
    <w:rsid w:val="00196887"/>
    <w:rsid w:val="001A5345"/>
    <w:rsid w:val="001A56D4"/>
    <w:rsid w:val="001B429E"/>
    <w:rsid w:val="001B4DC9"/>
    <w:rsid w:val="001E25A6"/>
    <w:rsid w:val="001E3B61"/>
    <w:rsid w:val="001F0B04"/>
    <w:rsid w:val="00233B28"/>
    <w:rsid w:val="00244D4B"/>
    <w:rsid w:val="00252330"/>
    <w:rsid w:val="00260BED"/>
    <w:rsid w:val="0026619A"/>
    <w:rsid w:val="00292D48"/>
    <w:rsid w:val="00294C4C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242C7"/>
    <w:rsid w:val="0033232D"/>
    <w:rsid w:val="003448F5"/>
    <w:rsid w:val="0035605E"/>
    <w:rsid w:val="003648A6"/>
    <w:rsid w:val="00364B4B"/>
    <w:rsid w:val="00367EB4"/>
    <w:rsid w:val="003711AE"/>
    <w:rsid w:val="003733F2"/>
    <w:rsid w:val="00397870"/>
    <w:rsid w:val="003A794F"/>
    <w:rsid w:val="003B0D5C"/>
    <w:rsid w:val="003B38AC"/>
    <w:rsid w:val="003B6FC7"/>
    <w:rsid w:val="003C31C1"/>
    <w:rsid w:val="003C32E5"/>
    <w:rsid w:val="003D0B21"/>
    <w:rsid w:val="003D5EF4"/>
    <w:rsid w:val="003E3423"/>
    <w:rsid w:val="003F33DC"/>
    <w:rsid w:val="003F4837"/>
    <w:rsid w:val="004054BA"/>
    <w:rsid w:val="00405696"/>
    <w:rsid w:val="00411418"/>
    <w:rsid w:val="00415456"/>
    <w:rsid w:val="004243FE"/>
    <w:rsid w:val="00433B8F"/>
    <w:rsid w:val="00433E5C"/>
    <w:rsid w:val="00441E1B"/>
    <w:rsid w:val="00441FAA"/>
    <w:rsid w:val="00465BF2"/>
    <w:rsid w:val="0047740A"/>
    <w:rsid w:val="004C2E1E"/>
    <w:rsid w:val="004D7B19"/>
    <w:rsid w:val="004E206A"/>
    <w:rsid w:val="004E59D8"/>
    <w:rsid w:val="004E6040"/>
    <w:rsid w:val="00500AB0"/>
    <w:rsid w:val="00504DE3"/>
    <w:rsid w:val="005054C9"/>
    <w:rsid w:val="00515917"/>
    <w:rsid w:val="00544D2A"/>
    <w:rsid w:val="00575220"/>
    <w:rsid w:val="00575DC9"/>
    <w:rsid w:val="0058126B"/>
    <w:rsid w:val="005961CC"/>
    <w:rsid w:val="00597140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30F2F"/>
    <w:rsid w:val="006416B2"/>
    <w:rsid w:val="006440AC"/>
    <w:rsid w:val="006443AF"/>
    <w:rsid w:val="00647C57"/>
    <w:rsid w:val="006750AA"/>
    <w:rsid w:val="00682395"/>
    <w:rsid w:val="00695B0D"/>
    <w:rsid w:val="00696C5A"/>
    <w:rsid w:val="006B1925"/>
    <w:rsid w:val="006C418F"/>
    <w:rsid w:val="006C493C"/>
    <w:rsid w:val="006C71D3"/>
    <w:rsid w:val="006D30B1"/>
    <w:rsid w:val="007142A5"/>
    <w:rsid w:val="00722E25"/>
    <w:rsid w:val="007449B8"/>
    <w:rsid w:val="00747499"/>
    <w:rsid w:val="00754EF7"/>
    <w:rsid w:val="007630A5"/>
    <w:rsid w:val="00784229"/>
    <w:rsid w:val="007917C8"/>
    <w:rsid w:val="007A7A08"/>
    <w:rsid w:val="007F09BC"/>
    <w:rsid w:val="007F1E0F"/>
    <w:rsid w:val="00800652"/>
    <w:rsid w:val="00806B98"/>
    <w:rsid w:val="00813735"/>
    <w:rsid w:val="0083299C"/>
    <w:rsid w:val="00844534"/>
    <w:rsid w:val="008449C5"/>
    <w:rsid w:val="00894DC1"/>
    <w:rsid w:val="008A1C02"/>
    <w:rsid w:val="008A3D4B"/>
    <w:rsid w:val="008B2C5B"/>
    <w:rsid w:val="008C1F05"/>
    <w:rsid w:val="008E5322"/>
    <w:rsid w:val="008E6754"/>
    <w:rsid w:val="00901AF1"/>
    <w:rsid w:val="009054C3"/>
    <w:rsid w:val="00910541"/>
    <w:rsid w:val="00923CF7"/>
    <w:rsid w:val="009240B7"/>
    <w:rsid w:val="00932BC7"/>
    <w:rsid w:val="009474E6"/>
    <w:rsid w:val="00953EA6"/>
    <w:rsid w:val="009624CA"/>
    <w:rsid w:val="00997BE8"/>
    <w:rsid w:val="009C358A"/>
    <w:rsid w:val="009D2450"/>
    <w:rsid w:val="009E43AF"/>
    <w:rsid w:val="009F6805"/>
    <w:rsid w:val="00A00BB2"/>
    <w:rsid w:val="00A05186"/>
    <w:rsid w:val="00A104C1"/>
    <w:rsid w:val="00A1212A"/>
    <w:rsid w:val="00A12942"/>
    <w:rsid w:val="00A152DE"/>
    <w:rsid w:val="00A44183"/>
    <w:rsid w:val="00A578AB"/>
    <w:rsid w:val="00A61A23"/>
    <w:rsid w:val="00A633DC"/>
    <w:rsid w:val="00A63FA4"/>
    <w:rsid w:val="00A6798A"/>
    <w:rsid w:val="00A828FA"/>
    <w:rsid w:val="00A850EF"/>
    <w:rsid w:val="00A904CA"/>
    <w:rsid w:val="00A93B2E"/>
    <w:rsid w:val="00AC5091"/>
    <w:rsid w:val="00AF30A9"/>
    <w:rsid w:val="00B22940"/>
    <w:rsid w:val="00B344A7"/>
    <w:rsid w:val="00B477C3"/>
    <w:rsid w:val="00B529EE"/>
    <w:rsid w:val="00B5552F"/>
    <w:rsid w:val="00B6380D"/>
    <w:rsid w:val="00B8255E"/>
    <w:rsid w:val="00B93843"/>
    <w:rsid w:val="00B954E1"/>
    <w:rsid w:val="00BA732F"/>
    <w:rsid w:val="00BC361B"/>
    <w:rsid w:val="00BC451D"/>
    <w:rsid w:val="00BD2A14"/>
    <w:rsid w:val="00BD5574"/>
    <w:rsid w:val="00BE7E80"/>
    <w:rsid w:val="00C26E5E"/>
    <w:rsid w:val="00C47FFD"/>
    <w:rsid w:val="00C52063"/>
    <w:rsid w:val="00C67D5A"/>
    <w:rsid w:val="00C80297"/>
    <w:rsid w:val="00CA010D"/>
    <w:rsid w:val="00CB27E2"/>
    <w:rsid w:val="00CC51D9"/>
    <w:rsid w:val="00CE6A9F"/>
    <w:rsid w:val="00CF189C"/>
    <w:rsid w:val="00D0037E"/>
    <w:rsid w:val="00D07D4C"/>
    <w:rsid w:val="00D2524D"/>
    <w:rsid w:val="00D27FD5"/>
    <w:rsid w:val="00D3086C"/>
    <w:rsid w:val="00D35AAB"/>
    <w:rsid w:val="00D41F00"/>
    <w:rsid w:val="00D502CB"/>
    <w:rsid w:val="00D511F3"/>
    <w:rsid w:val="00D63069"/>
    <w:rsid w:val="00D6503A"/>
    <w:rsid w:val="00D86BC3"/>
    <w:rsid w:val="00DA325C"/>
    <w:rsid w:val="00DB082B"/>
    <w:rsid w:val="00DB48D4"/>
    <w:rsid w:val="00DD1F60"/>
    <w:rsid w:val="00DD3FFC"/>
    <w:rsid w:val="00DE1CD7"/>
    <w:rsid w:val="00DE22AE"/>
    <w:rsid w:val="00DE2621"/>
    <w:rsid w:val="00DF266F"/>
    <w:rsid w:val="00E10FBC"/>
    <w:rsid w:val="00E71F92"/>
    <w:rsid w:val="00E805E8"/>
    <w:rsid w:val="00EA6946"/>
    <w:rsid w:val="00EA6BB8"/>
    <w:rsid w:val="00EB66B2"/>
    <w:rsid w:val="00ED38D5"/>
    <w:rsid w:val="00F123AA"/>
    <w:rsid w:val="00F1264F"/>
    <w:rsid w:val="00F358D5"/>
    <w:rsid w:val="00F43229"/>
    <w:rsid w:val="00F4407C"/>
    <w:rsid w:val="00F471E0"/>
    <w:rsid w:val="00F509D3"/>
    <w:rsid w:val="00F54E4B"/>
    <w:rsid w:val="00F60CED"/>
    <w:rsid w:val="00F73BA2"/>
    <w:rsid w:val="00F765AE"/>
    <w:rsid w:val="00F91C52"/>
    <w:rsid w:val="00F93622"/>
    <w:rsid w:val="00F957E1"/>
    <w:rsid w:val="00FD1B39"/>
    <w:rsid w:val="00FD2928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character" w:styleId="a9">
    <w:name w:val="footnote reference"/>
    <w:basedOn w:val="a0"/>
    <w:uiPriority w:val="99"/>
    <w:semiHidden/>
    <w:unhideWhenUsed/>
    <w:rsid w:val="001B429E"/>
    <w:rPr>
      <w:vertAlign w:val="superscript"/>
    </w:rPr>
  </w:style>
  <w:style w:type="paragraph" w:customStyle="1" w:styleId="ConsNormal">
    <w:name w:val="ConsNormal"/>
    <w:rsid w:val="00CB27E2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FontStyle19">
    <w:name w:val="Font Style19"/>
    <w:basedOn w:val="a0"/>
    <w:uiPriority w:val="99"/>
    <w:rsid w:val="00B477C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6C418F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0503F7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2E972-DD48-4BE3-9A43-EF7DE24A6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4</cp:revision>
  <cp:lastPrinted>2012-12-03T09:10:00Z</cp:lastPrinted>
  <dcterms:created xsi:type="dcterms:W3CDTF">2012-12-03T09:24:00Z</dcterms:created>
  <dcterms:modified xsi:type="dcterms:W3CDTF">2012-12-03T09:31:00Z</dcterms:modified>
</cp:coreProperties>
</file>