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D7E" w:rsidRPr="00EF0D7E" w:rsidRDefault="00EF0D7E" w:rsidP="00E16907">
      <w:pPr>
        <w:spacing w:after="0" w:line="240" w:lineRule="auto"/>
        <w:ind w:left="496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Toc424550614"/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675F77" w:rsidRDefault="00E16907" w:rsidP="00E16907">
      <w:pPr>
        <w:pStyle w:val="11"/>
        <w:rPr>
          <w:bCs/>
          <w:sz w:val="28"/>
        </w:rPr>
      </w:pPr>
      <w:bookmarkStart w:id="1" w:name="_Toc422213682"/>
      <w:bookmarkStart w:id="2" w:name="_Toc423963599"/>
      <w:bookmarkEnd w:id="0"/>
      <w:r w:rsidRPr="00675F77">
        <w:rPr>
          <w:bCs/>
          <w:sz w:val="28"/>
        </w:rPr>
        <w:t>ЗАКУПОЧНАЯ ДОКУМЕНТАЦИЯ</w:t>
      </w:r>
      <w:bookmarkEnd w:id="1"/>
      <w:bookmarkEnd w:id="2"/>
    </w:p>
    <w:p w:rsidR="00E16907" w:rsidRPr="00675F77" w:rsidRDefault="00E16907" w:rsidP="00E16907">
      <w:pPr>
        <w:pStyle w:val="11"/>
        <w:rPr>
          <w:bCs/>
          <w:sz w:val="28"/>
        </w:rPr>
      </w:pPr>
      <w:r w:rsidRPr="00675F77">
        <w:rPr>
          <w:bCs/>
          <w:sz w:val="28"/>
        </w:rPr>
        <w:t xml:space="preserve">открытый одноэтапный запрос цен в электронной форме на право заключения договора на приобретение </w:t>
      </w:r>
      <w:r>
        <w:rPr>
          <w:bCs/>
          <w:sz w:val="28"/>
        </w:rPr>
        <w:t>геофизического оборудования  для отбора проб пластовой жидкости на хим. анализ в наблюдательных скважинах</w:t>
      </w:r>
      <w:r w:rsidRPr="00675F77">
        <w:rPr>
          <w:bCs/>
          <w:sz w:val="28"/>
        </w:rPr>
        <w:t xml:space="preserve"> для нужд филиала «Димитровградский» ФГУП «НО РАО»</w:t>
      </w: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FF7" w:rsidRPr="00550024" w:rsidRDefault="00A41FF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0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2 «ТЕХНИЧЕСКАЯ ЧАСТЬ»</w:t>
      </w: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550024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FF7" w:rsidRPr="003871D0" w:rsidRDefault="00A41FF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GoBack"/>
      <w:bookmarkEnd w:id="3"/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3871D0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907" w:rsidRPr="006B51F2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B80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</w:p>
    <w:p w:rsidR="00EF0D7E" w:rsidRPr="00EF0D7E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EF0D7E" w:rsidRPr="00EF0D7E" w:rsidRDefault="00EF0D7E" w:rsidP="00E16907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EF0D7E" w:rsidRPr="00EF0D7E" w:rsidRDefault="00EF0D7E" w:rsidP="00E16907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EF0D7E" w:rsidRPr="00EF0D7E" w:rsidRDefault="00EF0D7E" w:rsidP="00E1690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EF0D7E" w:rsidRPr="00EF0D7E" w:rsidRDefault="00EF0D7E" w:rsidP="00E1690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EF0D7E" w:rsidRPr="00EF0D7E" w:rsidSect="007475B1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1560"/>
        <w:gridCol w:w="2835"/>
        <w:gridCol w:w="1417"/>
        <w:gridCol w:w="1276"/>
        <w:gridCol w:w="1134"/>
        <w:gridCol w:w="1559"/>
        <w:gridCol w:w="1985"/>
      </w:tblGrid>
      <w:tr w:rsidR="00402BD8" w:rsidRPr="00EF0D7E" w:rsidTr="006A45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8052D1" w:rsidRPr="00EF0D7E" w:rsidRDefault="008052D1" w:rsidP="00E1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r w:rsidRPr="00402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товара, технические</w:t>
            </w:r>
            <w:r w:rsidR="00402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функциональные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  <w:r w:rsidR="00402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класс безопасности и иные показатели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Ссылка на пр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илагаемый нормативный документ </w:t>
            </w: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(ГОСТ, чертеж, ТУ, иной нормативный документ) 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Конструктивные требования, комплектность</w:t>
            </w: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</w:t>
            </w:r>
            <w:r w:rsidR="00402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измерения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-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товара 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-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2D1" w:rsidRPr="00EF0D7E" w:rsidRDefault="008052D1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ОКП (обязательная сертификация)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EF0D7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</w:tr>
      <w:tr w:rsidR="00D35903" w:rsidRPr="00EF0D7E" w:rsidTr="006A45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Pr="00EF0D7E" w:rsidRDefault="00D35903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Pr="00E363DF" w:rsidRDefault="00D35903" w:rsidP="00E169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Пробоотборник глубинный модульный </w:t>
            </w:r>
            <w:r w:rsidRPr="0000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ПГМ-65-1000</w:t>
            </w:r>
            <w:r w:rsidRPr="00E363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работы на каротажном кабеле в гидрогеологических скважинах или эквивалент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Pr="00EF0D7E" w:rsidRDefault="00D35903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07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Доставка про</w:t>
            </w:r>
            <w:r w:rsidR="00751D25"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боотборника на заданную глубину (глубина отбора проб до 1600 м, длинна кабеля на барабане лебедки 1800м.) 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управление </w:t>
            </w:r>
            <w:r w:rsidR="00751D25"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отбором проб 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 осуществляться </w:t>
            </w:r>
            <w:r w:rsidR="0077545E"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средству</w:t>
            </w:r>
            <w:r w:rsidR="00751D25"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545E"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каротажного кабеля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подачей напряжения с помощью стандартного источника питания (220В.)</w:t>
            </w:r>
          </w:p>
          <w:p w:rsidR="00D35903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Тип пробоотборника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-всасывающий.</w:t>
            </w:r>
          </w:p>
          <w:p w:rsidR="00E13507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Объем </w:t>
            </w:r>
            <w:proofErr w:type="gramStart"/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отбираемой</w:t>
            </w:r>
            <w:proofErr w:type="gramEnd"/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пробы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-1000 см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13507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Габаритные размеры, </w:t>
            </w:r>
            <w:proofErr w:type="gramStart"/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мм</w:t>
            </w:r>
            <w:proofErr w:type="gramEnd"/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E13507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диаметр-</w:t>
            </w:r>
            <w:r w:rsidR="003E02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F74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более 80 мм.</w:t>
            </w:r>
          </w:p>
          <w:p w:rsidR="00E13507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длина-</w:t>
            </w:r>
            <w:r w:rsidR="00F74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3,5 м.</w:t>
            </w:r>
          </w:p>
          <w:p w:rsidR="00E13507" w:rsidRPr="00751D25" w:rsidRDefault="00E13507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Вес – </w:t>
            </w:r>
            <w:r w:rsidR="00F74EED" w:rsidRPr="00F74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 w:rsidR="00F74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F74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кг.</w:t>
            </w:r>
          </w:p>
          <w:p w:rsidR="00751D25" w:rsidRPr="00E569FF" w:rsidRDefault="00751D25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1D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Комплектация</w:t>
            </w:r>
            <w:r w:rsidRPr="00E569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751D25" w:rsidRDefault="00751D25" w:rsidP="00E16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1.Пробоотборник (скважинная часть аппаратуры) с </w:t>
            </w:r>
            <w:r w:rsidR="0077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соединительной </w:t>
            </w:r>
            <w:r w:rsidR="009A58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головкой</w:t>
            </w:r>
            <w:r w:rsidRPr="0075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кабельному наконечнику</w:t>
            </w:r>
            <w:r w:rsidRPr="00751D25">
              <w:rPr>
                <w:rFonts w:ascii="Times New Roman" w:hAnsi="Times New Roman" w:cs="Times New Roman"/>
                <w:sz w:val="24"/>
                <w:szCs w:val="24"/>
              </w:rPr>
              <w:t xml:space="preserve"> НКБ 3</w:t>
            </w:r>
            <w:r w:rsidRPr="00751D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51D2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754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45E" w:rsidRDefault="0077545E" w:rsidP="00E16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Пульт управления параметрами отбора проб</w:t>
            </w:r>
            <w:r w:rsidR="009619D3">
              <w:rPr>
                <w:rFonts w:ascii="Times New Roman" w:hAnsi="Times New Roman" w:cs="Times New Roman"/>
                <w:sz w:val="24"/>
                <w:szCs w:val="24"/>
              </w:rPr>
              <w:t xml:space="preserve"> с программным обеспечением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03B3" w:rsidRPr="00DE559A" w:rsidRDefault="001C03B3" w:rsidP="00E16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Регистратор на базе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Notebook</w:t>
            </w:r>
            <w:r w:rsidRPr="00DE5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545E" w:rsidRDefault="0077545E" w:rsidP="00E16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Соединительные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кабеля.</w:t>
            </w:r>
          </w:p>
          <w:p w:rsidR="0077545E" w:rsidRDefault="0077545E" w:rsidP="00E16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A58A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9A58A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proofErr w:type="spellEnd"/>
            <w:r w:rsidR="009A58A6">
              <w:rPr>
                <w:rFonts w:ascii="Times New Roman" w:hAnsi="Times New Roman" w:cs="Times New Roman"/>
                <w:sz w:val="24"/>
                <w:szCs w:val="24"/>
              </w:rPr>
              <w:t xml:space="preserve"> кроме стандартной комплектации указанной в эксплуатационной документации должен входить кабельный наконечник </w:t>
            </w:r>
            <w:r w:rsidR="009A58A6" w:rsidRPr="00751D25">
              <w:rPr>
                <w:rFonts w:ascii="Times New Roman" w:hAnsi="Times New Roman" w:cs="Times New Roman"/>
                <w:sz w:val="24"/>
                <w:szCs w:val="24"/>
              </w:rPr>
              <w:t>НКБ 3</w:t>
            </w:r>
            <w:r w:rsidR="009A58A6" w:rsidRPr="00751D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9A58A6" w:rsidRPr="00751D2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9A58A6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выполненный из нержавеющей стали </w:t>
            </w:r>
          </w:p>
          <w:p w:rsidR="009619D3" w:rsidRPr="00751D25" w:rsidRDefault="009619D3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С регистрацией давления и </w:t>
            </w:r>
            <w:r w:rsidR="001C03B3">
              <w:rPr>
                <w:rFonts w:ascii="Times New Roman" w:hAnsi="Times New Roman" w:cs="Times New Roman"/>
                <w:sz w:val="24"/>
                <w:szCs w:val="24"/>
              </w:rPr>
              <w:t>температуры</w:t>
            </w:r>
            <w:r w:rsidR="00DE559A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стволу скважины</w:t>
            </w:r>
            <w:r w:rsidR="0000343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034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003439" w:rsidRPr="00003439">
              <w:rPr>
                <w:rFonts w:ascii="Times New Roman" w:hAnsi="Times New Roman" w:cs="Times New Roman"/>
                <w:sz w:val="24"/>
                <w:szCs w:val="24"/>
              </w:rPr>
              <w:t xml:space="preserve"> -35</w:t>
            </w:r>
            <w:r w:rsidR="000034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03439" w:rsidRPr="00003439">
              <w:rPr>
                <w:rFonts w:ascii="Times New Roman" w:hAnsi="Times New Roman" w:cs="Times New Roman"/>
                <w:sz w:val="24"/>
                <w:szCs w:val="24"/>
              </w:rPr>
              <w:t>+35</w:t>
            </w:r>
            <w:r w:rsidR="00003439">
              <w:rPr>
                <w:rFonts w:ascii="Times New Roman" w:hAnsi="Times New Roman" w:cs="Times New Roman"/>
                <w:sz w:val="24"/>
                <w:szCs w:val="24"/>
              </w:rPr>
              <w:t xml:space="preserve">, давление не менее 180 </w:t>
            </w:r>
            <w:proofErr w:type="spellStart"/>
            <w:r w:rsidR="0000343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="000034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Pr="00EF0D7E" w:rsidRDefault="00D35903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Pr="00EF0D7E" w:rsidRDefault="00D35903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903" w:rsidRPr="00EF0D7E" w:rsidRDefault="00D35903" w:rsidP="00E16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Pr="00D01F66" w:rsidRDefault="00D35903" w:rsidP="00E1690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1F66">
              <w:rPr>
                <w:rFonts w:ascii="Times New Roman" w:hAnsi="Times New Roman"/>
                <w:color w:val="000000"/>
                <w:sz w:val="20"/>
                <w:szCs w:val="20"/>
              </w:rPr>
              <w:t>гарантия производителя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5903" w:rsidRDefault="00D35903" w:rsidP="00E1690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D3590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ОКВЭД 33.20.1 Производство навигационных, метеорологических, геодезических, геофизических и аналогичного типа приборов и инструментов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</w:t>
            </w:r>
          </w:p>
          <w:p w:rsidR="00D35903" w:rsidRPr="00D35903" w:rsidRDefault="00D35903" w:rsidP="00E1690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D3590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ОКДП, код 3315360 — Оборудование для полевых геофизических исследований</w:t>
            </w:r>
          </w:p>
        </w:tc>
      </w:tr>
    </w:tbl>
    <w:p w:rsidR="00EF0D7E" w:rsidRPr="00EF0D7E" w:rsidRDefault="00EF0D7E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EF0D7E" w:rsidRPr="00EF0D7E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p w:rsidR="00434C3D" w:rsidRPr="001C03B3" w:rsidRDefault="00434C3D" w:rsidP="00E1690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4C3D" w:rsidRPr="001C03B3" w:rsidRDefault="00434C3D" w:rsidP="00E1690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1C03B3">
        <w:rPr>
          <w:rFonts w:ascii="Times New Roman" w:hAnsi="Times New Roman"/>
          <w:color w:val="000000"/>
          <w:sz w:val="24"/>
          <w:szCs w:val="24"/>
        </w:rPr>
        <w:t>Поставляемое оборудование должно б</w:t>
      </w:r>
      <w:r w:rsidR="003A4F75" w:rsidRPr="001C03B3">
        <w:rPr>
          <w:rFonts w:ascii="Times New Roman" w:hAnsi="Times New Roman"/>
          <w:color w:val="000000"/>
          <w:sz w:val="24"/>
          <w:szCs w:val="24"/>
        </w:rPr>
        <w:t>ыть новым, выпуска не ранее 2015</w:t>
      </w:r>
      <w:r w:rsidRPr="001C03B3">
        <w:rPr>
          <w:rFonts w:ascii="Times New Roman" w:hAnsi="Times New Roman"/>
          <w:color w:val="000000"/>
          <w:sz w:val="24"/>
          <w:szCs w:val="24"/>
        </w:rPr>
        <w:t xml:space="preserve"> года, (не бывшим в употреблении, не восстановленным), не являться выставочными образцами, свободным от  прав третьих лиц.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0D7E" w:rsidRPr="00EF0D7E" w:rsidRDefault="00434C3D" w:rsidP="00E16907">
      <w:pPr>
        <w:tabs>
          <w:tab w:val="left" w:pos="26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34C3D" w:rsidRDefault="00434C3D" w:rsidP="00A41FF7">
      <w:pPr>
        <w:pStyle w:val="headertexttopleveltextcentertext"/>
        <w:spacing w:before="0" w:after="0" w:line="240" w:lineRule="auto"/>
        <w:ind w:firstLine="709"/>
        <w:jc w:val="both"/>
      </w:pPr>
      <w:r>
        <w:t>Согласно ГОСТу 26828-86 «изделия машиностроения и приборостроения. Маркировка»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На каждом изделии должен быть товарный знак предприятия-изготовителя. Изображение товарных знаков должно полностью соответствовать образцу, указанному в свидетельстве на товарный знак.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При возможности нанесения на изделия символа вместо надписи предпочтение следует отдавать символу.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Маркировочные надписи следует выполнять шрифтом, установленным в нормативно-технической документации на шрифты. При выборе шрифта следует учитывать технологию нанесения маркировки.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Маркировочные надписи должны быть четко видимыми, строки текста - предпочтительно горизонтальными и удобными для прочтения.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 xml:space="preserve"> Маркировку следует выполнять по технологии, обеспечивающей соблюдение требований настоящего стандарта.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Маркировка должна сохраняться в течение всего срока службы изделия во всех условиях и режимах, установленных в нормативно-технической документации на изделия конкретных видов.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При выборе места расположения маркировки и ее размеров следует учитывать габаритные размеры изделия и назначение маркировки: маркировка должна располагаться, как правило, на несъемных частях изделия на видном месте, быть доступной для обзора и прочтения при монтаже, эксплуатации и ремонте.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spacing w:before="0" w:after="0" w:line="240" w:lineRule="auto"/>
        <w:ind w:left="0" w:firstLine="709"/>
        <w:jc w:val="both"/>
      </w:pPr>
      <w:r>
        <w:t>Маркировку допускается не наносить на изделие, если выполнение маркировки технологически затруднено (малогабаритные фарфоровые, кордиеритовые изделия и т.п.). Маркировочные данные в этих случаях должны быть указаны на упаковке.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tabs>
          <w:tab w:val="left" w:pos="960"/>
        </w:tabs>
        <w:spacing w:before="0" w:after="0" w:line="240" w:lineRule="auto"/>
        <w:ind w:left="0" w:firstLine="709"/>
        <w:jc w:val="both"/>
      </w:pPr>
      <w:r>
        <w:t>Содержание маркировки следует устанавливать в отраслевой нормативно-технической документации.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tabs>
          <w:tab w:val="left" w:pos="960"/>
        </w:tabs>
        <w:spacing w:before="0" w:after="0" w:line="240" w:lineRule="auto"/>
        <w:ind w:left="0" w:firstLine="709"/>
        <w:jc w:val="both"/>
      </w:pPr>
      <w:r>
        <w:t xml:space="preserve">Цвет маркировки должен гармонировать с цветом изделия и быть контрастным по отношению к фону. Виды гармоничных цветовых сочетаний - по </w:t>
      </w:r>
      <w:hyperlink r:id="rId11" w:history="1">
        <w:r>
          <w:rPr>
            <w:rStyle w:val="a7"/>
          </w:rPr>
          <w:t>ГОСТ 23852-79</w:t>
        </w:r>
      </w:hyperlink>
      <w:r>
        <w:t>. Для маркировки, выполненной литьем или прессованием, допускается совпадение цвета маркировки с цветом изделия.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tabs>
          <w:tab w:val="left" w:pos="960"/>
        </w:tabs>
        <w:spacing w:before="0" w:after="0" w:line="240" w:lineRule="auto"/>
        <w:ind w:left="0" w:firstLine="709"/>
        <w:jc w:val="both"/>
      </w:pPr>
      <w:r>
        <w:t>Товарный знак, зарегистрированный в цветовом исполнении, следует использовать только в цветовой гамме, предусмотренной в свидетельстве на товарный знак.</w:t>
      </w:r>
    </w:p>
    <w:p w:rsidR="00434C3D" w:rsidRDefault="00434C3D" w:rsidP="00A41FF7">
      <w:pPr>
        <w:pStyle w:val="formattexttopleveltext"/>
        <w:numPr>
          <w:ilvl w:val="1"/>
          <w:numId w:val="2"/>
        </w:numPr>
        <w:tabs>
          <w:tab w:val="left" w:pos="960"/>
        </w:tabs>
        <w:spacing w:before="0" w:after="0" w:line="240" w:lineRule="auto"/>
        <w:ind w:left="0" w:firstLine="709"/>
        <w:jc w:val="both"/>
        <w:rPr>
          <w:color w:val="000000"/>
          <w:sz w:val="28"/>
          <w:szCs w:val="28"/>
        </w:rPr>
      </w:pPr>
      <w:r>
        <w:t xml:space="preserve">Маркировка и ее фон в зависимости от назначения изделия не должны изменять цвет, терять четкость контуров, </w:t>
      </w:r>
      <w:proofErr w:type="spellStart"/>
      <w:r>
        <w:t>корродировать</w:t>
      </w:r>
      <w:proofErr w:type="spellEnd"/>
      <w:r>
        <w:t xml:space="preserve"> и стираться (в течение всего срока службы изделия) от действия внешних воздействующих факторов по </w:t>
      </w:r>
      <w:hyperlink r:id="rId12" w:history="1">
        <w:r>
          <w:rPr>
            <w:rStyle w:val="a7"/>
          </w:rPr>
          <w:t>ГОСТ 21964-76</w:t>
        </w:r>
      </w:hyperlink>
      <w:r>
        <w:t>.</w:t>
      </w:r>
    </w:p>
    <w:p w:rsidR="00434C3D" w:rsidRDefault="00434C3D" w:rsidP="00E1690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F0D7E" w:rsidRPr="00EF0D7E" w:rsidRDefault="00EF0D7E" w:rsidP="00E16907">
      <w:pPr>
        <w:tabs>
          <w:tab w:val="left" w:pos="18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4C3D" w:rsidRDefault="00434C3D" w:rsidP="00E16907">
      <w:pPr>
        <w:pStyle w:val="formattexttopleveltext"/>
        <w:tabs>
          <w:tab w:val="left" w:pos="960"/>
        </w:tabs>
        <w:spacing w:before="0" w:after="0" w:line="240" w:lineRule="auto"/>
        <w:ind w:firstLine="480"/>
        <w:jc w:val="both"/>
      </w:pPr>
      <w:r>
        <w:rPr>
          <w:color w:val="000000"/>
        </w:rPr>
        <w:t xml:space="preserve">Согласно ГОСТ 23088-80 </w:t>
      </w:r>
      <w:r>
        <w:t>«Изделия электронной техники. Требования к упаковке, транспортированию и методы испытаний»</w:t>
      </w:r>
    </w:p>
    <w:p w:rsidR="00434C3D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lastRenderedPageBreak/>
        <w:t>4.1. Упаковка должна обеспечивать защиту изделий от внешних воздействующих факторов при транспортировании в соответствии с требованиями, указанными в ГОСТ 23088-80.</w:t>
      </w:r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4.2. Упаковка должна обеспечивать защиту изделий от зарядов статического электричества. Необходимость применения такой упаковки определяется</w:t>
      </w:r>
      <w:r w:rsidR="00E16907">
        <w:t xml:space="preserve"> стандартами и ТУ на изделия.  </w:t>
      </w:r>
    </w:p>
    <w:p w:rsidR="00434C3D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4.3. Сочетание потребительской (индивидуальной или групповой), дополнительной* и транспортной тары, применяемой для упаковывания изделий, устанавливают в стандартах и ТУ на изделия.</w:t>
      </w:r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 4.4.  Габаритные размеры тары должны соответствовать конструкто</w:t>
      </w:r>
      <w:r w:rsidR="00E16907">
        <w:t>рской документации на упаковку.</w:t>
      </w:r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 xml:space="preserve"> 4.5. В качестве потребительской тары применяют картонные коробки и пачки, коробки и кассеты из </w:t>
      </w:r>
      <w:proofErr w:type="spellStart"/>
      <w:r>
        <w:t>спенивающегося</w:t>
      </w:r>
      <w:proofErr w:type="spellEnd"/>
      <w:r>
        <w:t xml:space="preserve"> полистирола и других полимерных материалов, пакеты и мешки из полимерных пленок и других материалов в соответствии с действующей нормативно-технической документацией. </w:t>
      </w:r>
      <w:proofErr w:type="gramStart"/>
      <w:r>
        <w:t>Тип и размеры тары должны соответствовать установленным в конструкто</w:t>
      </w:r>
      <w:r w:rsidR="00E16907">
        <w:t>рской документации на упаковку.</w:t>
      </w:r>
      <w:proofErr w:type="gramEnd"/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 xml:space="preserve">4.6.  Изделия в потребительской групповой таре должны размещаться в ячейках (гнездах), обоймах, изготовленных из коробочного картона по </w:t>
      </w:r>
      <w:hyperlink r:id="rId13" w:history="1">
        <w:r>
          <w:rPr>
            <w:rStyle w:val="a7"/>
          </w:rPr>
          <w:t>ГОСТ 7933-89</w:t>
        </w:r>
      </w:hyperlink>
      <w:r>
        <w:t xml:space="preserve">, из полимерных или других материалов и, при необходимости, отделены друг от друга прокладками. Изделия могут быть упакованы россыпью или другим способом, если их конструкция допускает такой вид упаковки. В групповой потребительской таре должны размещаться </w:t>
      </w:r>
      <w:r w:rsidR="00E16907">
        <w:t>изделия одного типа.</w:t>
      </w:r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4.7. Размещение изделий в потребительской групповой таре должно быть таким, чтобы их возможное перемещение в ячейках (гнездах) не ухудшало их качества.</w:t>
      </w:r>
      <w:r>
        <w:br/>
        <w:t>4.8. Изделия, упакованные в потребительскую групповую тару, при необходимости размещаются в дополнительной таре. В этой таре допускается раз</w:t>
      </w:r>
      <w:r w:rsidR="00E16907">
        <w:t>мещать изделия различных типов.</w:t>
      </w:r>
    </w:p>
    <w:p w:rsidR="00434C3D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 xml:space="preserve">4.9. При отправке изделий в транспортных пакетах способ и средства пакетирования должны соответствовать требованиям нормативно-технической документации, а средства их скрепления - требованиям </w:t>
      </w:r>
      <w:hyperlink r:id="rId14" w:history="1">
        <w:r>
          <w:rPr>
            <w:rStyle w:val="a7"/>
          </w:rPr>
          <w:t>ГОСТ 21650-76</w:t>
        </w:r>
      </w:hyperlink>
      <w:r>
        <w:t>. Параметры и массу пакетов устанавливают в конструкторской документации упаковки.</w:t>
      </w:r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4.10.  Наличие и количество документов о качестве изделий (паспорт или этикетка), прилагаемых к упаковываемым изделиям, устанавливают в стандартах и Т</w:t>
      </w:r>
      <w:r w:rsidR="00E16907">
        <w:t>У на изделия или заказе-наряде.</w:t>
      </w:r>
    </w:p>
    <w:p w:rsidR="00E16907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 4.11. К упакованным изделиям должна прилагаться упаковочная ведомость, с</w:t>
      </w:r>
      <w:r w:rsidR="00E16907">
        <w:t>одержащая следующие данные:</w:t>
      </w:r>
    </w:p>
    <w:p w:rsidR="00434C3D" w:rsidRDefault="00434C3D" w:rsidP="00A41FF7">
      <w:pPr>
        <w:pStyle w:val="formattexttopleveltext"/>
        <w:spacing w:before="0" w:after="0" w:line="240" w:lineRule="auto"/>
        <w:ind w:firstLine="709"/>
        <w:jc w:val="both"/>
      </w:pPr>
      <w:r>
        <w:t> - товарный знак или код изготовителя;</w:t>
      </w:r>
    </w:p>
    <w:p w:rsidR="00434C3D" w:rsidRDefault="00E16907" w:rsidP="00A41FF7">
      <w:pPr>
        <w:pStyle w:val="formattexttopleveltext"/>
        <w:spacing w:before="0" w:after="0" w:line="240" w:lineRule="auto"/>
        <w:ind w:firstLine="709"/>
        <w:jc w:val="both"/>
      </w:pPr>
      <w:r>
        <w:t> </w:t>
      </w:r>
      <w:r w:rsidR="00434C3D">
        <w:t>- обозначение типа (</w:t>
      </w:r>
      <w:proofErr w:type="spellStart"/>
      <w:r w:rsidR="00434C3D">
        <w:t>типономинала</w:t>
      </w:r>
      <w:proofErr w:type="spellEnd"/>
      <w:r w:rsidR="00434C3D">
        <w:t>) изделий;</w:t>
      </w:r>
    </w:p>
    <w:p w:rsidR="00434C3D" w:rsidRDefault="00A41FF7" w:rsidP="00A41FF7">
      <w:pPr>
        <w:pStyle w:val="formattexttopleveltext"/>
        <w:spacing w:before="0" w:after="0" w:line="240" w:lineRule="auto"/>
        <w:ind w:firstLine="709"/>
        <w:jc w:val="both"/>
      </w:pPr>
      <w:r>
        <w:t xml:space="preserve"> - </w:t>
      </w:r>
      <w:r w:rsidR="00434C3D">
        <w:t>обозначение стандарта или ТУ (указывается, если изделия, имеющие одинаковое обозначение, выпускаются по разным стандартам и ТУ);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F75" w:rsidRDefault="003A4F75" w:rsidP="00E16907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8"/>
          <w:szCs w:val="28"/>
        </w:rPr>
        <w:t>5.1 Порядок сдачи и приемки</w:t>
      </w:r>
    </w:p>
    <w:p w:rsidR="003A4F75" w:rsidRDefault="003A4F75" w:rsidP="00A41FF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5.1.1. При приёмке </w:t>
      </w:r>
      <w:r>
        <w:rPr>
          <w:rFonts w:ascii="Times New Roman" w:hAnsi="Times New Roman"/>
          <w:sz w:val="24"/>
          <w:szCs w:val="24"/>
        </w:rPr>
        <w:t>техники</w:t>
      </w:r>
      <w:r>
        <w:rPr>
          <w:rFonts w:ascii="Times New Roman" w:hAnsi="Times New Roman"/>
          <w:sz w:val="24"/>
        </w:rPr>
        <w:t xml:space="preserve"> Покупатель проверяет её соответствие сведениям, указанным в сопроводительных документах (накладная, счет-фактура) по наименованию, ассортименту, количеству и качеству, заверяя подписью и печатью накладную, что означает проведение приёмки </w:t>
      </w:r>
      <w:r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</w:rPr>
        <w:t xml:space="preserve"> в объёме поставки.</w:t>
      </w:r>
    </w:p>
    <w:p w:rsidR="003A4F75" w:rsidRDefault="003A4F75" w:rsidP="00A41FF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5.1.2. Претензии по качеству </w:t>
      </w:r>
      <w:r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</w:rPr>
        <w:t xml:space="preserve"> могут быть предъявлены Поставщику в срок не более 30 (тридцати) календарных дней от даты приёмки, указанной в накладной, </w:t>
      </w:r>
      <w:r>
        <w:rPr>
          <w:rFonts w:ascii="Times New Roman" w:hAnsi="Times New Roman"/>
          <w:sz w:val="24"/>
        </w:rPr>
        <w:lastRenderedPageBreak/>
        <w:t xml:space="preserve">при условии обеспечения надлежащих условий хранения </w:t>
      </w:r>
      <w:r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</w:rPr>
        <w:t xml:space="preserve"> (температура, влажность и иное).</w:t>
      </w:r>
    </w:p>
    <w:p w:rsidR="003A4F75" w:rsidRDefault="003A4F75" w:rsidP="00A41FF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5.1.3. Ненадлежащее качество </w:t>
      </w:r>
      <w:r>
        <w:rPr>
          <w:rFonts w:ascii="Times New Roman" w:hAnsi="Times New Roman"/>
          <w:sz w:val="24"/>
          <w:szCs w:val="24"/>
        </w:rPr>
        <w:t xml:space="preserve">геофизического оборудования </w:t>
      </w:r>
      <w:r>
        <w:rPr>
          <w:rFonts w:ascii="Times New Roman" w:hAnsi="Times New Roman"/>
          <w:sz w:val="24"/>
        </w:rPr>
        <w:t>подтверждается двусторонним актом.</w:t>
      </w:r>
    </w:p>
    <w:p w:rsidR="00A41FF7" w:rsidRDefault="00A41FF7" w:rsidP="00A41FF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A4F75" w:rsidRDefault="003A4F75" w:rsidP="00E16907">
      <w:pPr>
        <w:pStyle w:val="a8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5.2 Требования по передаче заказчику технических и иных документов при поставке товаров</w:t>
      </w:r>
    </w:p>
    <w:p w:rsidR="003A4F75" w:rsidRDefault="003A4F75" w:rsidP="00E1690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3A4F75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>Оборудование должно поставляться с полным комплектом документации, необходимым для его использования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A4F75" w:rsidRDefault="003A4F75" w:rsidP="00E1690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A4F75" w:rsidRDefault="003A4F75" w:rsidP="00E1690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РАЗДЕЛ 6. ТРЕБОВАНИЯ К ТРАНСПОРТИРОВАНИЮ</w:t>
      </w:r>
    </w:p>
    <w:p w:rsidR="003A4F75" w:rsidRDefault="003A4F75" w:rsidP="00E1690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A4F75" w:rsidRDefault="003A4F75" w:rsidP="00E16907">
      <w:pPr>
        <w:pStyle w:val="a8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 Доставка </w:t>
      </w:r>
      <w:r>
        <w:rPr>
          <w:rFonts w:ascii="Times New Roman" w:hAnsi="Times New Roman"/>
          <w:sz w:val="24"/>
          <w:szCs w:val="24"/>
        </w:rPr>
        <w:t>техники</w:t>
      </w:r>
      <w:r>
        <w:rPr>
          <w:rFonts w:ascii="Times New Roman" w:hAnsi="Times New Roman"/>
          <w:sz w:val="24"/>
        </w:rPr>
        <w:t xml:space="preserve"> производится силами и за счет Поставщика согласно накладным в отделение Покупателя по адресу указанному в договоре.</w:t>
      </w:r>
    </w:p>
    <w:p w:rsidR="003A4F75" w:rsidRDefault="003A4F75" w:rsidP="00E16907">
      <w:pPr>
        <w:pStyle w:val="a8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6.2. Право собственности на </w:t>
      </w:r>
      <w:r>
        <w:rPr>
          <w:rFonts w:ascii="Times New Roman" w:hAnsi="Times New Roman"/>
          <w:sz w:val="24"/>
          <w:szCs w:val="24"/>
        </w:rPr>
        <w:t>приборы</w:t>
      </w:r>
      <w:r>
        <w:rPr>
          <w:rFonts w:ascii="Times New Roman" w:hAnsi="Times New Roman"/>
          <w:sz w:val="24"/>
        </w:rPr>
        <w:t xml:space="preserve"> переходит к Покупателю с момента ее передачи Поставщиком.</w:t>
      </w:r>
    </w:p>
    <w:p w:rsid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EF0D7E" w:rsidRPr="00EF0D7E" w:rsidRDefault="00EF0D7E" w:rsidP="00E169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F75" w:rsidRPr="00B746BA" w:rsidRDefault="003A4F75" w:rsidP="00E16907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746BA">
        <w:rPr>
          <w:rFonts w:ascii="Times New Roman" w:hAnsi="Times New Roman"/>
          <w:color w:val="000000"/>
          <w:sz w:val="24"/>
          <w:szCs w:val="24"/>
        </w:rPr>
        <w:t>Все закупаемое оборудование должно храниться в надлежащих условиях:</w:t>
      </w:r>
    </w:p>
    <w:p w:rsidR="003A4F75" w:rsidRPr="00B746BA" w:rsidRDefault="003A4F75" w:rsidP="00E1690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46BA">
        <w:rPr>
          <w:rFonts w:ascii="Times New Roman" w:hAnsi="Times New Roman"/>
          <w:sz w:val="24"/>
          <w:szCs w:val="24"/>
        </w:rPr>
        <w:t xml:space="preserve">Влажность помещения - следует либо подбирать помещение с минимальной влажностью воздуха, либо упаковывать </w:t>
      </w:r>
      <w:r w:rsidRPr="00B746BA">
        <w:rPr>
          <w:rFonts w:ascii="Times New Roman" w:hAnsi="Times New Roman"/>
          <w:color w:val="000000"/>
          <w:sz w:val="24"/>
          <w:szCs w:val="24"/>
        </w:rPr>
        <w:t>оборудование</w:t>
      </w:r>
      <w:r w:rsidRPr="00B746BA">
        <w:rPr>
          <w:rFonts w:ascii="Times New Roman" w:hAnsi="Times New Roman"/>
          <w:sz w:val="24"/>
          <w:szCs w:val="24"/>
        </w:rPr>
        <w:t xml:space="preserve"> в герметичные пакеты </w:t>
      </w:r>
    </w:p>
    <w:p w:rsidR="003A4F75" w:rsidRPr="00B746BA" w:rsidRDefault="003A4F75" w:rsidP="00E1690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46BA">
        <w:rPr>
          <w:rFonts w:ascii="Times New Roman" w:hAnsi="Times New Roman"/>
          <w:sz w:val="24"/>
          <w:szCs w:val="24"/>
        </w:rPr>
        <w:t xml:space="preserve">Упаковка – во избежание механических повреждений, </w:t>
      </w:r>
      <w:r w:rsidRPr="00B746BA">
        <w:rPr>
          <w:rFonts w:ascii="Times New Roman" w:hAnsi="Times New Roman"/>
          <w:color w:val="000000"/>
          <w:sz w:val="24"/>
          <w:szCs w:val="24"/>
        </w:rPr>
        <w:t>оборудование</w:t>
      </w:r>
      <w:r w:rsidRPr="00B746BA">
        <w:rPr>
          <w:rFonts w:ascii="Times New Roman" w:hAnsi="Times New Roman"/>
          <w:sz w:val="24"/>
          <w:szCs w:val="24"/>
        </w:rPr>
        <w:t xml:space="preserve"> должно быть упаковано в пакеты, коробки, наполненные материалами, защищающими его. </w:t>
      </w:r>
    </w:p>
    <w:p w:rsidR="003A4F75" w:rsidRPr="00B746BA" w:rsidRDefault="003A4F75" w:rsidP="00E1690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46BA">
        <w:rPr>
          <w:rFonts w:ascii="Times New Roman" w:hAnsi="Times New Roman"/>
          <w:sz w:val="24"/>
          <w:szCs w:val="24"/>
        </w:rPr>
        <w:t>Газовый состав среды – должен быть пригодным для хранения каждого типа товара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E16907" w:rsidRPr="00EF0D7E" w:rsidRDefault="00E16907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A4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тсутствуют</w:t>
      </w:r>
    </w:p>
    <w:p w:rsidR="00E16907" w:rsidRPr="00EF0D7E" w:rsidRDefault="00E16907" w:rsidP="00E169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F75" w:rsidRPr="00E16907" w:rsidRDefault="003A4F75" w:rsidP="00E1690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E16907">
        <w:rPr>
          <w:rFonts w:ascii="Times New Roman" w:hAnsi="Times New Roman"/>
          <w:color w:val="000000"/>
          <w:sz w:val="24"/>
          <w:szCs w:val="24"/>
        </w:rPr>
        <w:t>Вся предоставляемая продукция должна соответствовать Российскому законодательству по экологии и природопользованию.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F75" w:rsidRPr="00E16907" w:rsidRDefault="003A4F75" w:rsidP="00E1690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16907">
        <w:rPr>
          <w:rFonts w:ascii="Times New Roman" w:hAnsi="Times New Roman"/>
          <w:sz w:val="24"/>
          <w:szCs w:val="24"/>
        </w:rPr>
        <w:t>Оборудование должно быть сконструировано и изготовлено таким образом, чтобы оно не представляло опасности, как при нормальных условиях эксплуатации, так и в условиях неисправности, при этом должны быть обеспечены:</w:t>
      </w:r>
    </w:p>
    <w:p w:rsidR="003A4F75" w:rsidRPr="00E16907" w:rsidRDefault="003A4F75" w:rsidP="00E1690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16907">
        <w:rPr>
          <w:rFonts w:ascii="Times New Roman" w:hAnsi="Times New Roman"/>
          <w:sz w:val="24"/>
          <w:szCs w:val="24"/>
        </w:rPr>
        <w:t>- защита потребителя от поражения электрическим током;</w:t>
      </w:r>
    </w:p>
    <w:p w:rsidR="003A4F75" w:rsidRPr="00E16907" w:rsidRDefault="003A4F75" w:rsidP="00E1690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16907">
        <w:rPr>
          <w:rFonts w:ascii="Times New Roman" w:hAnsi="Times New Roman"/>
          <w:sz w:val="24"/>
          <w:szCs w:val="24"/>
        </w:rPr>
        <w:t>- защита потребителя от воздействия высоких температур;</w:t>
      </w:r>
    </w:p>
    <w:p w:rsidR="003A4F75" w:rsidRPr="00E16907" w:rsidRDefault="003A4F75" w:rsidP="00E16907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E16907">
        <w:rPr>
          <w:rFonts w:ascii="Times New Roman" w:hAnsi="Times New Roman"/>
          <w:sz w:val="24"/>
          <w:szCs w:val="24"/>
        </w:rPr>
        <w:t>- защита потребителя от воздействия излучения.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EF0D7E" w:rsidRPr="00EF0D7E" w:rsidRDefault="00EF0D7E" w:rsidP="00E1690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Default="003A4F75" w:rsidP="00E1690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EF2F50">
        <w:rPr>
          <w:rFonts w:ascii="Times New Roman" w:hAnsi="Times New Roman"/>
          <w:color w:val="000000"/>
          <w:sz w:val="24"/>
          <w:szCs w:val="24"/>
        </w:rPr>
        <w:t>Разработка и производство оборудования должна осуществляться в соответствии с требованиями ГОСТ ИСО 9001-2008</w:t>
      </w:r>
    </w:p>
    <w:p w:rsidR="003A4F75" w:rsidRPr="00EF0D7E" w:rsidRDefault="003A4F75" w:rsidP="00E1690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0D7E" w:rsidRPr="00EF0D7E" w:rsidRDefault="00EF0D7E" w:rsidP="00E1690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EF0D7E" w:rsidRPr="00EF0D7E" w:rsidRDefault="00EF0D7E" w:rsidP="00E1690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0D7E" w:rsidRDefault="003A4F75" w:rsidP="00E16907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42E7F">
        <w:rPr>
          <w:rFonts w:ascii="Times New Roman" w:hAnsi="Times New Roman"/>
          <w:sz w:val="24"/>
          <w:szCs w:val="24"/>
        </w:rPr>
        <w:t>Продавец берет на себя обязательства по сопровождению предоставляемого оборудования на период гарантийного срока.</w:t>
      </w:r>
    </w:p>
    <w:p w:rsidR="00E16907" w:rsidRPr="00EF0D7E" w:rsidRDefault="00E16907" w:rsidP="00E169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EF0D7E" w:rsidRPr="00E16907" w:rsidRDefault="00EF0D7E" w:rsidP="00E169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4F75" w:rsidRPr="00E16907" w:rsidRDefault="003A4F75" w:rsidP="00E16907">
      <w:pPr>
        <w:pStyle w:val="aa"/>
        <w:spacing w:after="0" w:line="240" w:lineRule="auto"/>
        <w:ind w:firstLine="840"/>
        <w:jc w:val="both"/>
        <w:rPr>
          <w:rFonts w:ascii="Times New Roman" w:hAnsi="Times New Roman"/>
          <w:sz w:val="24"/>
          <w:szCs w:val="24"/>
        </w:rPr>
      </w:pPr>
      <w:r w:rsidRPr="00E16907">
        <w:rPr>
          <w:rFonts w:ascii="Times New Roman" w:hAnsi="Times New Roman"/>
          <w:sz w:val="24"/>
          <w:szCs w:val="24"/>
        </w:rPr>
        <w:t>Все предоставляемое оборудование должно быть новым (не бывшим в употреблении, не восстановленным и не бывшем в ремонте).</w:t>
      </w:r>
    </w:p>
    <w:p w:rsidR="00791885" w:rsidRPr="00E16907" w:rsidRDefault="00791885" w:rsidP="00E16907">
      <w:pPr>
        <w:pStyle w:val="aa"/>
        <w:spacing w:after="0" w:line="240" w:lineRule="auto"/>
        <w:ind w:firstLine="840"/>
        <w:jc w:val="both"/>
        <w:rPr>
          <w:rFonts w:ascii="Times New Roman" w:hAnsi="Times New Roman"/>
          <w:sz w:val="24"/>
          <w:szCs w:val="24"/>
          <w:u w:val="single"/>
        </w:rPr>
      </w:pPr>
    </w:p>
    <w:p w:rsidR="003A4F75" w:rsidRPr="00E16907" w:rsidRDefault="003A4F75" w:rsidP="00E169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907">
        <w:rPr>
          <w:rFonts w:ascii="Times New Roman" w:hAnsi="Times New Roman" w:cs="Times New Roman"/>
          <w:sz w:val="24"/>
          <w:szCs w:val="24"/>
          <w:u w:val="single"/>
        </w:rPr>
        <w:t>Требования к гарантийному обслуживанию:</w:t>
      </w:r>
    </w:p>
    <w:p w:rsidR="003A4F75" w:rsidRPr="00E16907" w:rsidRDefault="003A4F75" w:rsidP="00E16907">
      <w:pPr>
        <w:pStyle w:val="1"/>
        <w:spacing w:line="240" w:lineRule="auto"/>
        <w:ind w:left="0"/>
        <w:jc w:val="both"/>
        <w:rPr>
          <w:sz w:val="24"/>
          <w:szCs w:val="24"/>
        </w:rPr>
      </w:pPr>
      <w:r w:rsidRPr="00E16907">
        <w:rPr>
          <w:sz w:val="24"/>
          <w:szCs w:val="24"/>
        </w:rPr>
        <w:t xml:space="preserve">      13.1. Сроки гарантийного обслуживания должны соответствовать срокам, указанным производителем оборудования (не менее 12 месяцев)</w:t>
      </w:r>
    </w:p>
    <w:p w:rsidR="003A4F75" w:rsidRPr="00E16907" w:rsidRDefault="003A4F75" w:rsidP="00E16907">
      <w:pPr>
        <w:pStyle w:val="1"/>
        <w:spacing w:line="240" w:lineRule="auto"/>
        <w:ind w:left="0"/>
        <w:jc w:val="both"/>
        <w:rPr>
          <w:i/>
          <w:color w:val="000000"/>
          <w:sz w:val="24"/>
          <w:szCs w:val="24"/>
        </w:rPr>
      </w:pPr>
      <w:r w:rsidRPr="00E16907">
        <w:rPr>
          <w:sz w:val="24"/>
          <w:szCs w:val="24"/>
        </w:rPr>
        <w:t xml:space="preserve">    13.2. В гарантийное обслуживание входят услуги по доставке товара транспортом продавца до сервисного центра (далее СЦ)  и обратно, также сопровождение гарантийного ремонта в СЦ</w:t>
      </w:r>
    </w:p>
    <w:p w:rsidR="00EF0D7E" w:rsidRPr="00E16907" w:rsidRDefault="003A4F75" w:rsidP="00E16907">
      <w:pPr>
        <w:pStyle w:val="1"/>
        <w:spacing w:line="240" w:lineRule="auto"/>
        <w:ind w:left="0"/>
        <w:jc w:val="both"/>
        <w:rPr>
          <w:sz w:val="24"/>
          <w:szCs w:val="24"/>
        </w:rPr>
      </w:pPr>
      <w:r w:rsidRPr="00E16907">
        <w:rPr>
          <w:i/>
          <w:color w:val="000000"/>
          <w:sz w:val="24"/>
          <w:szCs w:val="24"/>
        </w:rPr>
        <w:t xml:space="preserve">       </w:t>
      </w:r>
      <w:r w:rsidRPr="00E16907">
        <w:rPr>
          <w:sz w:val="24"/>
          <w:szCs w:val="24"/>
        </w:rPr>
        <w:t>13.3.  Срок реакции на гарантийный случай – 1 рабочий день</w:t>
      </w:r>
    </w:p>
    <w:p w:rsidR="003A4F75" w:rsidRPr="003A4F75" w:rsidRDefault="003A4F75" w:rsidP="00E16907">
      <w:pPr>
        <w:pStyle w:val="1"/>
        <w:spacing w:line="240" w:lineRule="auto"/>
        <w:ind w:left="0"/>
        <w:jc w:val="both"/>
        <w:rPr>
          <w:color w:val="000000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F75" w:rsidRPr="00EF0D7E" w:rsidRDefault="003A4F75" w:rsidP="00E169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E7F">
        <w:rPr>
          <w:rFonts w:ascii="Times New Roman" w:hAnsi="Times New Roman"/>
          <w:sz w:val="24"/>
          <w:szCs w:val="24"/>
        </w:rPr>
        <w:t>Все предоставляемые товары должны иметь сопутствующую документацию на русском языке. Счет, счет-фактура, товарно-транспортная накладная, акт сдачи-приемки должны быть выполнены в соответствии с требованиями к оформлению документации.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Default="003A4F75" w:rsidP="00E1690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требуется </w:t>
      </w:r>
    </w:p>
    <w:p w:rsidR="003A4F75" w:rsidRPr="00EF0D7E" w:rsidRDefault="003A4F75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EF0D7E" w:rsidRPr="00EF0D7E" w:rsidRDefault="00EF0D7E" w:rsidP="00E169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7E" w:rsidRPr="00EF0D7E" w:rsidRDefault="00EF0D7E" w:rsidP="00E1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7E" w:rsidRPr="00EF0D7E" w:rsidRDefault="00EF0D7E" w:rsidP="00E1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3A4F75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791885" w:rsidRDefault="003A4F75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8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 «НО РАО»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791885" w:rsidRDefault="003A4F75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9188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Федеральное государственное унитарное предприятие «Национальный оператор по обращению с радиоактивными отходами»</w:t>
            </w: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791885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791885" w:rsidRDefault="00791885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885">
              <w:rPr>
                <w:rFonts w:ascii="Times New Roman" w:hAnsi="Times New Roman" w:cs="Times New Roman"/>
                <w:sz w:val="24"/>
                <w:szCs w:val="24"/>
              </w:rPr>
              <w:t>СЦ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606C1A" w:rsidRDefault="00791885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06C1A">
              <w:rPr>
                <w:rFonts w:ascii="Times New Roman" w:hAnsi="Times New Roman" w:cs="Times New Roman"/>
                <w:i/>
                <w:sz w:val="24"/>
                <w:szCs w:val="24"/>
              </w:rPr>
              <w:t>сервисный центр</w:t>
            </w: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F0D7E" w:rsidRPr="00EF0D7E" w:rsidRDefault="00EF0D7E" w:rsidP="00E169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0D7E" w:rsidRPr="00EF0D7E" w:rsidRDefault="00EF0D7E" w:rsidP="00E169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EF0D7E" w:rsidRPr="00EF0D7E" w:rsidRDefault="00EF0D7E" w:rsidP="00E169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7E" w:rsidRPr="00EF0D7E" w:rsidRDefault="00EF0D7E" w:rsidP="00E1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</w:t>
            </w:r>
            <w:proofErr w:type="gramEnd"/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7E" w:rsidRPr="00EF0D7E" w:rsidRDefault="00EF0D7E" w:rsidP="00E1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</w:t>
            </w:r>
            <w:r w:rsidRPr="00EF0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страницы</w:t>
            </w: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F0D7E" w:rsidRPr="00EF0D7E" w:rsidTr="007F2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D7E" w:rsidRPr="00EF0D7E" w:rsidRDefault="00EF0D7E" w:rsidP="00E169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E51E3" w:rsidRDefault="009E51E3" w:rsidP="00E16907">
      <w:pPr>
        <w:spacing w:after="0" w:line="240" w:lineRule="auto"/>
      </w:pPr>
    </w:p>
    <w:p w:rsidR="00B64718" w:rsidRDefault="00B64718" w:rsidP="00E16907">
      <w:pPr>
        <w:spacing w:after="0" w:line="240" w:lineRule="auto"/>
      </w:pPr>
    </w:p>
    <w:p w:rsidR="00B64718" w:rsidRPr="00B64718" w:rsidRDefault="00B64718" w:rsidP="00E169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4718">
        <w:rPr>
          <w:rFonts w:ascii="Times New Roman" w:hAnsi="Times New Roman" w:cs="Times New Roman"/>
          <w:sz w:val="24"/>
          <w:szCs w:val="24"/>
        </w:rPr>
        <w:t>Ведущий специалист геологического отдела</w:t>
      </w:r>
    </w:p>
    <w:p w:rsidR="00B64718" w:rsidRPr="00B64718" w:rsidRDefault="00B64718" w:rsidP="00E169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4718">
        <w:rPr>
          <w:rFonts w:ascii="Times New Roman" w:hAnsi="Times New Roman" w:cs="Times New Roman"/>
          <w:sz w:val="24"/>
          <w:szCs w:val="24"/>
        </w:rPr>
        <w:t>Филиала «Димитровградский» ФГУП «НО РАО»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64718">
        <w:rPr>
          <w:rFonts w:ascii="Times New Roman" w:hAnsi="Times New Roman" w:cs="Times New Roman"/>
          <w:sz w:val="24"/>
          <w:szCs w:val="24"/>
        </w:rPr>
        <w:t>________________П.С. Рыбаков</w:t>
      </w:r>
    </w:p>
    <w:sectPr w:rsidR="00B64718" w:rsidRPr="00B64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EFD" w:rsidRDefault="00207EFD">
      <w:pPr>
        <w:spacing w:after="0" w:line="240" w:lineRule="auto"/>
      </w:pPr>
      <w:r>
        <w:separator/>
      </w:r>
    </w:p>
  </w:endnote>
  <w:endnote w:type="continuationSeparator" w:id="0">
    <w:p w:rsidR="00207EFD" w:rsidRDefault="00207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EF0D7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1FF7">
      <w:rPr>
        <w:noProof/>
      </w:rPr>
      <w:t>2</w:t>
    </w:r>
    <w:r>
      <w:rPr>
        <w:noProof/>
      </w:rPr>
      <w:fldChar w:fldCharType="end"/>
    </w:r>
  </w:p>
  <w:p w:rsidR="00B76CEC" w:rsidRDefault="00A41FF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EF0D7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1FF7">
      <w:rPr>
        <w:noProof/>
      </w:rPr>
      <w:t>1</w:t>
    </w:r>
    <w:r>
      <w:rPr>
        <w:noProof/>
      </w:rPr>
      <w:fldChar w:fldCharType="end"/>
    </w:r>
  </w:p>
  <w:p w:rsidR="00B76CEC" w:rsidRDefault="00A41FF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EFD" w:rsidRDefault="00207EFD">
      <w:pPr>
        <w:spacing w:after="0" w:line="240" w:lineRule="auto"/>
      </w:pPr>
      <w:r>
        <w:separator/>
      </w:r>
    </w:p>
  </w:footnote>
  <w:footnote w:type="continuationSeparator" w:id="0">
    <w:p w:rsidR="00207EFD" w:rsidRDefault="00207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63E9A5C"/>
    <w:name w:val="WWNum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Num4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">
    <w:nsid w:val="64462C9E"/>
    <w:multiLevelType w:val="hybridMultilevel"/>
    <w:tmpl w:val="E3862156"/>
    <w:lvl w:ilvl="0" w:tplc="0E6CA45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485"/>
    <w:rsid w:val="00003439"/>
    <w:rsid w:val="00011D70"/>
    <w:rsid w:val="00035C5E"/>
    <w:rsid w:val="00057B0F"/>
    <w:rsid w:val="00163663"/>
    <w:rsid w:val="00194EE9"/>
    <w:rsid w:val="001C03B3"/>
    <w:rsid w:val="00207EFD"/>
    <w:rsid w:val="0024290D"/>
    <w:rsid w:val="0031444F"/>
    <w:rsid w:val="003A4F75"/>
    <w:rsid w:val="003E02E6"/>
    <w:rsid w:val="00402BD8"/>
    <w:rsid w:val="00434C3D"/>
    <w:rsid w:val="004A247C"/>
    <w:rsid w:val="004E18FB"/>
    <w:rsid w:val="005B184B"/>
    <w:rsid w:val="005C4A75"/>
    <w:rsid w:val="00606C1A"/>
    <w:rsid w:val="006A2485"/>
    <w:rsid w:val="006A45E5"/>
    <w:rsid w:val="006E7816"/>
    <w:rsid w:val="00742D9D"/>
    <w:rsid w:val="00751D25"/>
    <w:rsid w:val="00754ED0"/>
    <w:rsid w:val="0077545E"/>
    <w:rsid w:val="007905DE"/>
    <w:rsid w:val="00791885"/>
    <w:rsid w:val="00791AEB"/>
    <w:rsid w:val="007B2B75"/>
    <w:rsid w:val="007C2CFB"/>
    <w:rsid w:val="008052D1"/>
    <w:rsid w:val="00805EBA"/>
    <w:rsid w:val="008A1244"/>
    <w:rsid w:val="009619D3"/>
    <w:rsid w:val="009A58A6"/>
    <w:rsid w:val="009C5321"/>
    <w:rsid w:val="009E51E3"/>
    <w:rsid w:val="00A41FF7"/>
    <w:rsid w:val="00AB07DD"/>
    <w:rsid w:val="00B64718"/>
    <w:rsid w:val="00B746BA"/>
    <w:rsid w:val="00C96E6C"/>
    <w:rsid w:val="00D35903"/>
    <w:rsid w:val="00D94F8D"/>
    <w:rsid w:val="00DB7F88"/>
    <w:rsid w:val="00DE559A"/>
    <w:rsid w:val="00E13507"/>
    <w:rsid w:val="00E16907"/>
    <w:rsid w:val="00E363DF"/>
    <w:rsid w:val="00E569FF"/>
    <w:rsid w:val="00E76846"/>
    <w:rsid w:val="00EF0D7E"/>
    <w:rsid w:val="00EF700C"/>
    <w:rsid w:val="00F7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F0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F0D7E"/>
  </w:style>
  <w:style w:type="paragraph" w:styleId="a5">
    <w:name w:val="Balloon Text"/>
    <w:basedOn w:val="a"/>
    <w:link w:val="a6"/>
    <w:uiPriority w:val="99"/>
    <w:semiHidden/>
    <w:unhideWhenUsed/>
    <w:rsid w:val="005C4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A75"/>
    <w:rPr>
      <w:rFonts w:ascii="Segoe UI" w:hAnsi="Segoe UI" w:cs="Segoe UI"/>
      <w:sz w:val="18"/>
      <w:szCs w:val="18"/>
    </w:rPr>
  </w:style>
  <w:style w:type="character" w:styleId="a7">
    <w:name w:val="Hyperlink"/>
    <w:rsid w:val="00434C3D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rsid w:val="00434C3D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headertexttopleveltextcentertext">
    <w:name w:val="headertext topleveltext centertext"/>
    <w:basedOn w:val="a"/>
    <w:rsid w:val="00434C3D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Body Text Indent"/>
    <w:basedOn w:val="a"/>
    <w:link w:val="a9"/>
    <w:rsid w:val="003A4F75"/>
    <w:pPr>
      <w:suppressAutoHyphens/>
      <w:spacing w:after="120"/>
      <w:ind w:left="283"/>
    </w:pPr>
    <w:rPr>
      <w:rFonts w:ascii="Calibri" w:eastAsia="Calibri" w:hAnsi="Calibri" w:cs="Times New Roman"/>
      <w:kern w:val="1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A4F75"/>
    <w:rPr>
      <w:rFonts w:ascii="Calibri" w:eastAsia="Calibri" w:hAnsi="Calibri" w:cs="Times New Roman"/>
      <w:kern w:val="1"/>
      <w:lang w:eastAsia="ar-SA"/>
    </w:rPr>
  </w:style>
  <w:style w:type="paragraph" w:customStyle="1" w:styleId="1">
    <w:name w:val="Абзац списка1"/>
    <w:basedOn w:val="a"/>
    <w:rsid w:val="003A4F75"/>
    <w:pPr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8"/>
      <w:szCs w:val="28"/>
      <w:lang w:eastAsia="ar-SA"/>
    </w:rPr>
  </w:style>
  <w:style w:type="paragraph" w:customStyle="1" w:styleId="aa">
    <w:name w:val="обычный"/>
    <w:basedOn w:val="a"/>
    <w:rsid w:val="003A4F75"/>
    <w:pPr>
      <w:suppressAutoHyphens/>
    </w:pPr>
    <w:rPr>
      <w:rFonts w:ascii="Calibri" w:eastAsia="Calibri" w:hAnsi="Calibri" w:cs="Times New Roman"/>
      <w:color w:val="000000"/>
      <w:kern w:val="1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AB07DD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16907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F0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F0D7E"/>
  </w:style>
  <w:style w:type="paragraph" w:styleId="a5">
    <w:name w:val="Balloon Text"/>
    <w:basedOn w:val="a"/>
    <w:link w:val="a6"/>
    <w:uiPriority w:val="99"/>
    <w:semiHidden/>
    <w:unhideWhenUsed/>
    <w:rsid w:val="005C4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A75"/>
    <w:rPr>
      <w:rFonts w:ascii="Segoe UI" w:hAnsi="Segoe UI" w:cs="Segoe UI"/>
      <w:sz w:val="18"/>
      <w:szCs w:val="18"/>
    </w:rPr>
  </w:style>
  <w:style w:type="character" w:styleId="a7">
    <w:name w:val="Hyperlink"/>
    <w:rsid w:val="00434C3D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rsid w:val="00434C3D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headertexttopleveltextcentertext">
    <w:name w:val="headertext topleveltext centertext"/>
    <w:basedOn w:val="a"/>
    <w:rsid w:val="00434C3D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Body Text Indent"/>
    <w:basedOn w:val="a"/>
    <w:link w:val="a9"/>
    <w:rsid w:val="003A4F75"/>
    <w:pPr>
      <w:suppressAutoHyphens/>
      <w:spacing w:after="120"/>
      <w:ind w:left="283"/>
    </w:pPr>
    <w:rPr>
      <w:rFonts w:ascii="Calibri" w:eastAsia="Calibri" w:hAnsi="Calibri" w:cs="Times New Roman"/>
      <w:kern w:val="1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A4F75"/>
    <w:rPr>
      <w:rFonts w:ascii="Calibri" w:eastAsia="Calibri" w:hAnsi="Calibri" w:cs="Times New Roman"/>
      <w:kern w:val="1"/>
      <w:lang w:eastAsia="ar-SA"/>
    </w:rPr>
  </w:style>
  <w:style w:type="paragraph" w:customStyle="1" w:styleId="1">
    <w:name w:val="Абзац списка1"/>
    <w:basedOn w:val="a"/>
    <w:rsid w:val="003A4F75"/>
    <w:pPr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8"/>
      <w:szCs w:val="28"/>
      <w:lang w:eastAsia="ar-SA"/>
    </w:rPr>
  </w:style>
  <w:style w:type="paragraph" w:customStyle="1" w:styleId="aa">
    <w:name w:val="обычный"/>
    <w:basedOn w:val="a"/>
    <w:rsid w:val="003A4F75"/>
    <w:pPr>
      <w:suppressAutoHyphens/>
    </w:pPr>
    <w:rPr>
      <w:rFonts w:ascii="Calibri" w:eastAsia="Calibri" w:hAnsi="Calibri" w:cs="Times New Roman"/>
      <w:color w:val="000000"/>
      <w:kern w:val="1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AB07DD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16907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5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1200018516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120000948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1200008356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docs.cntd.ru/document/12000235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68BE7-1AC9-4F67-AAA5-2D6996B84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Дудник Ольга Анатольевна</dc:creator>
  <cp:lastModifiedBy>Смирнова Ольга Геннадьевна</cp:lastModifiedBy>
  <cp:revision>3</cp:revision>
  <cp:lastPrinted>2015-04-30T05:29:00Z</cp:lastPrinted>
  <dcterms:created xsi:type="dcterms:W3CDTF">2015-08-07T10:10:00Z</dcterms:created>
  <dcterms:modified xsi:type="dcterms:W3CDTF">2015-08-07T10:12:00Z</dcterms:modified>
</cp:coreProperties>
</file>