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Предмет закупки: поставка кефира.</w:t>
      </w: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Обнинск</w:t>
      </w: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  <w:sectPr w:rsidR="00DE1CAF" w:rsidRPr="00DE1CAF" w:rsidSect="00B1079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r w:rsidRPr="00DE1CAF">
        <w:rPr>
          <w:rFonts w:eastAsia="Times New Roman"/>
          <w:color w:val="000000"/>
          <w:szCs w:val="20"/>
          <w:lang w:eastAsia="ar-SA"/>
        </w:rPr>
        <w:t>2014г.</w:t>
      </w: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DE1CAF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DE1CAF" w:rsidRPr="00DE1CAF" w:rsidRDefault="00DE1CAF" w:rsidP="00DE1CA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315"/>
        <w:gridCol w:w="1418"/>
        <w:gridCol w:w="1105"/>
        <w:gridCol w:w="1588"/>
        <w:gridCol w:w="1276"/>
        <w:gridCol w:w="1559"/>
      </w:tblGrid>
      <w:tr w:rsidR="00DE1CAF" w:rsidRPr="00DE1CAF" w:rsidTr="00F251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Наименование</w:t>
            </w:r>
            <w:proofErr w:type="gramStart"/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DE1CA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DE1CA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DE1CA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DE1CA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DE1CAF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DE1CAF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DE1CAF" w:rsidRPr="00DE1CAF" w:rsidTr="00F251D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Кефир классический.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Кефир должен вырабатываться из нормализованного коровьего молока с использованием закваски на кефирных грибках с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кисломолочный, слегка острый, без постороннего запаха и привкуса. Консистенция однородная, с нарушенным или ненарушенным сгустком. Допускается газообразование, вызванное действием микрофлоры </w:t>
            </w:r>
            <w:r w:rsidRPr="00DE1CAF">
              <w:rPr>
                <w:rFonts w:eastAsia="Times New Roman"/>
                <w:color w:val="000000"/>
                <w:lang w:eastAsia="ar-SA"/>
              </w:rPr>
              <w:lastRenderedPageBreak/>
              <w:t xml:space="preserve">кефирных грибков. Количество </w:t>
            </w:r>
            <w:proofErr w:type="spellStart"/>
            <w:r w:rsidRPr="00DE1CAF">
              <w:rPr>
                <w:rFonts w:eastAsia="Times New Roman"/>
                <w:color w:val="000000"/>
                <w:lang w:eastAsia="ar-SA"/>
              </w:rPr>
              <w:t>молочно</w:t>
            </w:r>
            <w:proofErr w:type="spellEnd"/>
            <w:r w:rsidRPr="00DE1CAF">
              <w:rPr>
                <w:rFonts w:eastAsia="Times New Roman"/>
                <w:color w:val="000000"/>
                <w:lang w:eastAsia="ar-SA"/>
              </w:rPr>
              <w:t xml:space="preserve"> – </w:t>
            </w: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кислых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spellStart"/>
            <w:r w:rsidRPr="00DE1CAF">
              <w:rPr>
                <w:rFonts w:eastAsia="Times New Roman"/>
                <w:color w:val="000000"/>
                <w:lang w:eastAsia="ar-SA"/>
              </w:rPr>
              <w:t>микроорганиз</w:t>
            </w:r>
            <w:proofErr w:type="spellEnd"/>
            <w:r w:rsidRPr="00DE1CAF">
              <w:rPr>
                <w:rFonts w:eastAsia="Times New Roman"/>
                <w:color w:val="000000"/>
                <w:lang w:eastAsia="ar-SA"/>
              </w:rPr>
              <w:t>-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DE1CAF">
              <w:rPr>
                <w:rFonts w:eastAsia="Times New Roman"/>
                <w:color w:val="000000"/>
                <w:lang w:eastAsia="ar-SA"/>
              </w:rPr>
              <w:t>мов</w:t>
            </w:r>
            <w:proofErr w:type="spellEnd"/>
            <w:r w:rsidRPr="00DE1CAF">
              <w:rPr>
                <w:rFonts w:eastAsia="Times New Roman"/>
                <w:color w:val="000000"/>
                <w:lang w:eastAsia="ar-SA"/>
              </w:rPr>
              <w:t xml:space="preserve"> не менее 10</w:t>
            </w:r>
            <w:r w:rsidRPr="00DE1CAF">
              <w:rPr>
                <w:rFonts w:eastAsia="Times New Roman"/>
                <w:color w:val="000000"/>
                <w:vertAlign w:val="superscript"/>
                <w:lang w:eastAsia="ar-SA"/>
              </w:rPr>
              <w:t>7</w:t>
            </w:r>
            <w:r w:rsidRPr="00DE1CAF">
              <w:rPr>
                <w:rFonts w:eastAsia="Times New Roman"/>
                <w:color w:val="000000"/>
                <w:lang w:eastAsia="ar-SA"/>
              </w:rPr>
              <w:t xml:space="preserve"> КОЕ/</w:t>
            </w: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г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Пищевая ценность на 100г. продукта: жира-3,2г., белок-2,8г., углеводы-4.0г. Энергетическая ценность 55ккал. Срок годности не более 5 суток. Без красителей, консервантов, загустителей, растительных жиров.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lastRenderedPageBreak/>
              <w:t>Продукция должна соответствовать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№163-ФЗ от 22.07.2010г.)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 xml:space="preserve"> 52093-2003.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922462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8600кг.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с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01.04.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2014г. (отдельными партиями 2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Срок годности не более 5 суток, остаточный срок годности на момент поставки не менее 90%.</w:t>
            </w:r>
          </w:p>
        </w:tc>
      </w:tr>
    </w:tbl>
    <w:p w:rsidR="00DE1CAF" w:rsidRPr="00DE1CAF" w:rsidRDefault="00DE1CAF" w:rsidP="00DE1CAF">
      <w:pPr>
        <w:suppressAutoHyphens/>
        <w:jc w:val="both"/>
        <w:rPr>
          <w:rFonts w:eastAsia="Times New Roman"/>
          <w:lang w:eastAsia="ar-SA"/>
        </w:rPr>
      </w:pPr>
    </w:p>
    <w:p w:rsidR="00DE1CAF" w:rsidRPr="00DE1CAF" w:rsidRDefault="00DE1CAF" w:rsidP="00DE1CAF">
      <w:pPr>
        <w:suppressAutoHyphens/>
        <w:jc w:val="both"/>
        <w:rPr>
          <w:rFonts w:eastAsia="Times New Roman"/>
          <w:lang w:eastAsia="ar-SA"/>
        </w:rPr>
      </w:pPr>
    </w:p>
    <w:p w:rsidR="00DE1CAF" w:rsidRPr="00DE1CAF" w:rsidRDefault="00DE1CAF" w:rsidP="00DE1CAF">
      <w:pPr>
        <w:suppressAutoHyphens/>
        <w:jc w:val="both"/>
        <w:rPr>
          <w:rFonts w:eastAsia="Times New Roman"/>
          <w:lang w:eastAsia="ar-SA"/>
        </w:rPr>
      </w:pPr>
    </w:p>
    <w:p w:rsidR="00DE1CAF" w:rsidRPr="00DE1CAF" w:rsidRDefault="00DE1CAF" w:rsidP="00DE1CAF">
      <w:pPr>
        <w:suppressAutoHyphens/>
        <w:jc w:val="both"/>
        <w:rPr>
          <w:rFonts w:eastAsia="Times New Roman"/>
          <w:lang w:eastAsia="ar-SA"/>
        </w:rPr>
      </w:pPr>
    </w:p>
    <w:p w:rsidR="00DE1CAF" w:rsidRPr="00DE1CAF" w:rsidRDefault="00DE1CAF" w:rsidP="00DE1CAF">
      <w:pPr>
        <w:suppressAutoHyphens/>
        <w:jc w:val="both"/>
        <w:rPr>
          <w:rFonts w:eastAsia="Times New Roman"/>
          <w:lang w:eastAsia="ar-SA"/>
        </w:rPr>
      </w:pPr>
      <w:r w:rsidRPr="00DE1CAF">
        <w:rPr>
          <w:rFonts w:eastAsia="Times New Roman"/>
          <w:lang w:eastAsia="ar-SA"/>
        </w:rPr>
        <w:t xml:space="preserve">                               График </w:t>
      </w:r>
      <w:proofErr w:type="spellStart"/>
      <w:r w:rsidRPr="00DE1CAF">
        <w:rPr>
          <w:rFonts w:eastAsia="Times New Roman"/>
          <w:lang w:eastAsia="ar-SA"/>
        </w:rPr>
        <w:t>ОТиП</w:t>
      </w:r>
      <w:proofErr w:type="spellEnd"/>
      <w:r w:rsidRPr="00DE1CAF">
        <w:rPr>
          <w:rFonts w:eastAsia="Times New Roman"/>
          <w:lang w:eastAsia="ar-SA"/>
        </w:rPr>
        <w:t xml:space="preserve"> АХК поставки на  2014г. </w:t>
      </w:r>
    </w:p>
    <w:p w:rsidR="00DE1CAF" w:rsidRPr="00DE1CAF" w:rsidRDefault="00DE1CAF" w:rsidP="00DE1CAF">
      <w:pPr>
        <w:suppressAutoHyphens/>
        <w:jc w:val="both"/>
        <w:rPr>
          <w:rFonts w:eastAsia="Times New Roman"/>
          <w:szCs w:val="20"/>
          <w:lang w:eastAsia="ar-SA"/>
        </w:rPr>
      </w:pPr>
    </w:p>
    <w:tbl>
      <w:tblPr>
        <w:tblW w:w="153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268"/>
        <w:gridCol w:w="2778"/>
        <w:gridCol w:w="1811"/>
        <w:gridCol w:w="2713"/>
        <w:gridCol w:w="1997"/>
      </w:tblGrid>
      <w:tr w:rsidR="00DE1CAF" w:rsidRPr="00DE1CAF" w:rsidTr="00F251D8">
        <w:tc>
          <w:tcPr>
            <w:tcW w:w="382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Наименование продукта</w:t>
            </w:r>
          </w:p>
        </w:tc>
        <w:tc>
          <w:tcPr>
            <w:tcW w:w="226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Ед. измерения</w:t>
            </w:r>
          </w:p>
        </w:tc>
        <w:tc>
          <w:tcPr>
            <w:tcW w:w="277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апрель</w:t>
            </w:r>
          </w:p>
        </w:tc>
        <w:tc>
          <w:tcPr>
            <w:tcW w:w="1811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май</w:t>
            </w:r>
          </w:p>
        </w:tc>
        <w:tc>
          <w:tcPr>
            <w:tcW w:w="2713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июнь</w:t>
            </w:r>
          </w:p>
        </w:tc>
        <w:tc>
          <w:tcPr>
            <w:tcW w:w="1997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итого</w:t>
            </w:r>
          </w:p>
        </w:tc>
      </w:tr>
      <w:tr w:rsidR="00DE1CAF" w:rsidRPr="00DE1CAF" w:rsidTr="00F251D8">
        <w:tc>
          <w:tcPr>
            <w:tcW w:w="382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Кефир жирностью 3,2%</w:t>
            </w:r>
          </w:p>
        </w:tc>
        <w:tc>
          <w:tcPr>
            <w:tcW w:w="226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proofErr w:type="gramStart"/>
            <w:r w:rsidRPr="00DE1CAF">
              <w:rPr>
                <w:rFonts w:eastAsia="Times New Roman"/>
                <w:szCs w:val="20"/>
                <w:lang w:eastAsia="ar-SA"/>
              </w:rPr>
              <w:t>кг</w:t>
            </w:r>
            <w:proofErr w:type="gramEnd"/>
            <w:r w:rsidRPr="00DE1CAF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2778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2890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 раза в неделю</w:t>
            </w:r>
          </w:p>
        </w:tc>
        <w:tc>
          <w:tcPr>
            <w:tcW w:w="1811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2890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2раза в неделю</w:t>
            </w:r>
          </w:p>
        </w:tc>
        <w:tc>
          <w:tcPr>
            <w:tcW w:w="2713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2820</w:t>
            </w:r>
          </w:p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2 раза в неделю</w:t>
            </w:r>
          </w:p>
        </w:tc>
        <w:tc>
          <w:tcPr>
            <w:tcW w:w="1997" w:type="dxa"/>
            <w:shd w:val="clear" w:color="auto" w:fill="auto"/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8600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  <w:sectPr w:rsidR="00DE1CAF" w:rsidRPr="00DE1CAF" w:rsidSect="00B1079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DE1CAF" w:rsidRPr="00DE1CAF" w:rsidRDefault="00DE1CAF" w:rsidP="00DE1CA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Срок годности кефира не более 5 суток. Остаточный срок годности на момент поставки не менее 90%.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E1CAF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 (ящик, пакет).</w:t>
            </w:r>
          </w:p>
        </w:tc>
      </w:tr>
    </w:tbl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tabs>
                <w:tab w:val="left" w:pos="2148"/>
              </w:tabs>
              <w:suppressAutoHyphens/>
              <w:jc w:val="both"/>
              <w:outlineLvl w:val="0"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DE1CAF">
              <w:rPr>
                <w:rFonts w:eastAsia="Times New Roman"/>
                <w:lang w:eastAsia="ar-SA"/>
              </w:rPr>
              <w:t>Потребительская тара - кефир должен быть упакован в полиэтиленовый пакет объемом не менее 1 литра, соответствующий ГОСТу. Пакет должен быть целый без течи, пакеты уложены в одноразовую тару (ящики). Каждая упаковка (пакет) должна иметь маркировку на русском языке с указанием наименования продукции, названия и адреса изготовителя, даты изготовления, время изготовления, состава, срока годности, условий хранения, веса нетто, пищевой ценности.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22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E1CAF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DE1CAF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DE1CAF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обл., г. Обнинск, ул. Пирогова, д.13, столовая №2 «Здоровье» с 07-00ч. до 09-00ч., по московскому времени, </w:t>
            </w:r>
            <w:r w:rsidRPr="00DE1CAF">
              <w:rPr>
                <w:rFonts w:eastAsia="Times New Roman"/>
                <w:lang w:eastAsia="ar-SA"/>
              </w:rPr>
              <w:t xml:space="preserve">отдельными партиями, по заявке 2 раза в неделю, по заявке. </w:t>
            </w:r>
          </w:p>
        </w:tc>
      </w:tr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E1CAF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№163-ФЗ от 22.07.2010г.),</w:t>
            </w:r>
            <w:r w:rsidRPr="00DE1CAF">
              <w:rPr>
                <w:rFonts w:eastAsia="Times New Roman"/>
                <w:lang w:eastAsia="ru-RU"/>
              </w:rPr>
              <w:t xml:space="preserve"> заверенных надлежащим образом, на каждую партию товара.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spellStart"/>
            <w:proofErr w:type="gramStart"/>
            <w:r w:rsidRPr="00DE1CAF">
              <w:rPr>
                <w:rFonts w:eastAsia="Times New Roman"/>
                <w:color w:val="000000"/>
                <w:lang w:eastAsia="ar-SA"/>
              </w:rPr>
              <w:t>Погрузочно</w:t>
            </w:r>
            <w:proofErr w:type="spellEnd"/>
            <w:r w:rsidRPr="00DE1CAF">
              <w:rPr>
                <w:rFonts w:eastAsia="Times New Roman"/>
                <w:color w:val="000000"/>
                <w:lang w:eastAsia="ar-SA"/>
              </w:rPr>
              <w:t xml:space="preserve"> - разгрузочные</w:t>
            </w:r>
            <w:proofErr w:type="gramEnd"/>
            <w:r w:rsidRPr="00DE1CAF">
              <w:rPr>
                <w:rFonts w:eastAsia="Times New Roman"/>
                <w:color w:val="000000"/>
                <w:lang w:eastAsia="ar-SA"/>
              </w:rPr>
              <w:t xml:space="preserve">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Молочная продукция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27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молочная продукция должна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ind w:firstLine="567"/>
              <w:jc w:val="both"/>
              <w:rPr>
                <w:rFonts w:eastAsia="Times New Roman"/>
                <w:szCs w:val="2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Качество молочной продукции должно соответствовать ГОСТу,</w:t>
            </w:r>
            <w:r w:rsidRPr="00DE1CAF">
              <w:rPr>
                <w:rFonts w:eastAsia="Times New Roman"/>
                <w:szCs w:val="20"/>
                <w:lang w:eastAsia="ar-SA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кефира не более 5 суток. Остаточный срок годности товара на момент поставки должен быть не менее 90%, от даты изготовления продукции. На каждую партию товара «Поставщик» </w:t>
            </w:r>
            <w:proofErr w:type="gramStart"/>
            <w:r w:rsidRPr="00DE1CAF">
              <w:rPr>
                <w:rFonts w:eastAsia="Times New Roman"/>
                <w:szCs w:val="20"/>
                <w:lang w:eastAsia="ar-SA"/>
              </w:rPr>
              <w:t>предоставляет подтверждающие документы</w:t>
            </w:r>
            <w:proofErr w:type="gramEnd"/>
            <w:r w:rsidRPr="00DE1CAF">
              <w:rPr>
                <w:rFonts w:eastAsia="Times New Roman"/>
                <w:szCs w:val="20"/>
                <w:lang w:eastAsia="ar-SA"/>
              </w:rPr>
              <w:t xml:space="preserve"> соответствия качества продукции: декларацию соответствия, </w:t>
            </w:r>
            <w:r w:rsidRPr="00DE1CAF">
              <w:rPr>
                <w:rFonts w:eastAsia="Times New Roman"/>
                <w:lang w:eastAsia="ar-SA"/>
              </w:rPr>
              <w:t>протокол лабораторных испытаний (исследований) о соответствии продукта требованиям</w:t>
            </w:r>
            <w:r w:rsidRPr="00DE1CAF">
              <w:rPr>
                <w:rFonts w:eastAsia="Times New Roman"/>
                <w:color w:val="000000"/>
                <w:lang w:eastAsia="ar-SA"/>
              </w:rPr>
              <w:t xml:space="preserve"> Федерального закона от 12.06.2008г. №88-ФЗ «Технический регламент на молоко и молочную продукцию» (с изменениями, внесенными федеральным законом №163-ФЗ от 22.07.2010г.),</w:t>
            </w:r>
            <w:r w:rsidRPr="00DE1CAF">
              <w:rPr>
                <w:rFonts w:eastAsia="Times New Roman"/>
                <w:szCs w:val="20"/>
                <w:lang w:eastAsia="ar-SA"/>
              </w:rPr>
              <w:t xml:space="preserve"> заверенных надлежащим образом. «Поставщик» должен передать продукцию в упаковке, соответствующей ГОСТу и обеспечивающей сохранность продукции от повреждений и порчи.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DE1CAF" w:rsidRPr="00DE1CAF" w:rsidRDefault="00DE1CAF" w:rsidP="00DE1CAF">
      <w:pPr>
        <w:suppressAutoHyphens/>
        <w:rPr>
          <w:rFonts w:eastAsia="Times New Roman"/>
          <w:color w:val="000000"/>
          <w:lang w:eastAsia="ar-SA"/>
        </w:rPr>
      </w:pPr>
      <w:r w:rsidRPr="00DE1CAF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Декларация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внесенными федеральным законом №163-ФЗ от 22.07.2010г.), на каждую партию товара, заверенных надлежащим образом.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24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DE1CAF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DE1CAF" w:rsidRPr="00DE1CAF" w:rsidTr="00F251D8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DE1CAF" w:rsidRPr="00DE1CAF" w:rsidTr="00F251D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DE1CAF" w:rsidRPr="00DE1CAF" w:rsidRDefault="00DE1CAF" w:rsidP="00DE1CAF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DE1CAF" w:rsidRPr="00DE1CAF" w:rsidTr="00F251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№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E1CAF" w:rsidRPr="00DE1CAF" w:rsidTr="00F251D8">
        <w:trPr>
          <w:trHeight w:val="1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E1CAF" w:rsidRPr="00DE1CAF" w:rsidRDefault="00DE1CAF" w:rsidP="00DE1CA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DE1CAF" w:rsidRPr="00DE1CAF" w:rsidRDefault="00DE1CAF" w:rsidP="00DE1CAF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DE1CAF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655"/>
        <w:gridCol w:w="1842"/>
      </w:tblGrid>
      <w:tr w:rsidR="00DE1CAF" w:rsidRPr="00DE1CAF" w:rsidTr="00F251D8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 xml:space="preserve">№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CAF" w:rsidRPr="00DE1CAF" w:rsidRDefault="00DE1CAF" w:rsidP="00DE1CA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E1CAF" w:rsidRPr="00DE1CAF" w:rsidTr="00F251D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E1CAF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CAF" w:rsidRPr="00DE1CAF" w:rsidRDefault="00DE1CAF" w:rsidP="00DE1CA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E1CAF" w:rsidRPr="00DE1CAF" w:rsidRDefault="00DE1CAF" w:rsidP="00DE1CAF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8E3C0C" w:rsidRDefault="00DE1CAF" w:rsidP="00DE1CAF">
      <w:r w:rsidRPr="00DE1CAF">
        <w:rPr>
          <w:rFonts w:eastAsia="Times New Roman"/>
          <w:b/>
          <w:lang w:eastAsia="ar-SA"/>
        </w:rPr>
        <w:lastRenderedPageBreak/>
        <w:t>Контактное лицо</w:t>
      </w:r>
      <w:r w:rsidRPr="00DE1CAF">
        <w:rPr>
          <w:rFonts w:eastAsia="Times New Roman"/>
          <w:lang w:eastAsia="ar-SA"/>
        </w:rPr>
        <w:t>: Шейко Ольга Алексеевна, (48439) 9-83-99.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DE1CA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10794" w:rsidRDefault="00DE1CA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DE1CA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B10794" w:rsidRDefault="00DE1CAF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3AC"/>
    <w:rsid w:val="008B03AC"/>
    <w:rsid w:val="008E3C0C"/>
    <w:rsid w:val="00D42E6F"/>
    <w:rsid w:val="00DE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E1CA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E1CAF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E1CA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E1CAF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1120</Words>
  <Characters>6390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2014-02-06T12:56:00Z</dcterms:created>
  <dcterms:modified xsi:type="dcterms:W3CDTF">2014-02-06T12:57:00Z</dcterms:modified>
</cp:coreProperties>
</file>