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A54504">
      <w:pPr>
        <w:shd w:val="clear" w:color="auto" w:fill="FFFFFF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A54504">
      <w:pPr>
        <w:ind w:firstLine="567"/>
        <w:jc w:val="both"/>
      </w:pPr>
      <w:r w:rsidRPr="00810F04">
        <w:t>В адрес Заказчика поступил</w:t>
      </w:r>
      <w:r w:rsidR="006849F1">
        <w:t>и</w:t>
      </w:r>
      <w:r w:rsidRPr="00810F04">
        <w:t xml:space="preserve"> запрос</w:t>
      </w:r>
      <w:r w:rsidR="006849F1">
        <w:t>ы</w:t>
      </w:r>
      <w:r w:rsidRPr="00810F04">
        <w:t xml:space="preserve">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 w:rsidR="00087A9B">
        <w:t>разработку, изготовление, поставку стеллажей</w:t>
      </w:r>
      <w:r>
        <w:t xml:space="preserve">  (извещение №130</w:t>
      </w:r>
      <w:r w:rsidR="00087A9B">
        <w:t>131</w:t>
      </w:r>
      <w:r w:rsidRPr="00810F04">
        <w:t>/0528/</w:t>
      </w:r>
      <w:r>
        <w:t>0</w:t>
      </w:r>
      <w:r w:rsidR="00087A9B">
        <w:t>43 от 07</w:t>
      </w:r>
      <w:r>
        <w:t>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C15EF1" w:rsidRDefault="00C15EF1" w:rsidP="00087A9B">
      <w:pPr>
        <w:ind w:firstLine="540"/>
        <w:jc w:val="both"/>
        <w:outlineLvl w:val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8945</wp:posOffset>
            </wp:positionH>
            <wp:positionV relativeFrom="paragraph">
              <wp:posOffset>635</wp:posOffset>
            </wp:positionV>
            <wp:extent cx="5940425" cy="360633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9F1" w:rsidRDefault="006849F1" w:rsidP="00174522">
      <w:pPr>
        <w:ind w:firstLine="540"/>
        <w:jc w:val="both"/>
        <w:outlineLvl w:val="0"/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C15EF1" w:rsidRDefault="00C15EF1" w:rsidP="00174522">
      <w:pPr>
        <w:ind w:firstLine="540"/>
        <w:jc w:val="both"/>
        <w:outlineLvl w:val="0"/>
        <w:rPr>
          <w:b/>
        </w:rPr>
      </w:pPr>
    </w:p>
    <w:p w:rsidR="006849F1" w:rsidRPr="006849F1" w:rsidRDefault="00C15EF1" w:rsidP="00174522">
      <w:pPr>
        <w:ind w:firstLine="540"/>
        <w:jc w:val="both"/>
        <w:outlineLvl w:val="0"/>
        <w:rPr>
          <w:b/>
        </w:rPr>
      </w:pPr>
      <w:r>
        <w:rPr>
          <w:b/>
        </w:rPr>
        <w:t>Ответ 1</w:t>
      </w:r>
      <w:r w:rsidR="006849F1" w:rsidRPr="006849F1">
        <w:rPr>
          <w:b/>
        </w:rPr>
        <w:t>:</w:t>
      </w:r>
    </w:p>
    <w:p w:rsidR="00C15EF1" w:rsidRDefault="00C15EF1" w:rsidP="00C15EF1">
      <w:pPr>
        <w:pStyle w:val="Default"/>
        <w:ind w:firstLine="567"/>
        <w:jc w:val="both"/>
        <w:rPr>
          <w:color w:val="auto"/>
        </w:rPr>
      </w:pPr>
      <w:proofErr w:type="gramStart"/>
      <w:r>
        <w:t xml:space="preserve">В ответ на </w:t>
      </w:r>
      <w:r>
        <w:t>з</w:t>
      </w:r>
      <w:r>
        <w:t>апрос</w:t>
      </w:r>
      <w:r w:rsidRPr="00E12DE9">
        <w:t xml:space="preserve"> по открытому конкурсу в электронной форме </w:t>
      </w:r>
      <w:r w:rsidRPr="00810F04">
        <w:t>на право</w:t>
      </w:r>
      <w:proofErr w:type="gramEnd"/>
      <w:r w:rsidRPr="00810F04">
        <w:t xml:space="preserve"> заключения договора на </w:t>
      </w:r>
      <w:r>
        <w:t>разработку, изготовление, поставку стеллажей</w:t>
      </w:r>
      <w:r w:rsidRPr="005141A0">
        <w:rPr>
          <w:color w:val="auto"/>
        </w:rPr>
        <w:t xml:space="preserve">  </w:t>
      </w:r>
      <w:r>
        <w:rPr>
          <w:color w:val="auto"/>
        </w:rPr>
        <w:t>сообща</w:t>
      </w:r>
      <w:r>
        <w:rPr>
          <w:color w:val="auto"/>
        </w:rPr>
        <w:t>ем</w:t>
      </w:r>
      <w:r>
        <w:rPr>
          <w:color w:val="auto"/>
        </w:rPr>
        <w:t xml:space="preserve"> следующее</w:t>
      </w:r>
      <w:r>
        <w:rPr>
          <w:color w:val="auto"/>
        </w:rPr>
        <w:t>: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1. По чертежу 2006.B.132.&amp;.OUJA&amp;&amp;.FJB&amp;&amp;.021.DH.0009 (Стеллаж блоков перемещения и штанг)</w:t>
      </w:r>
      <w:r>
        <w:rPr>
          <w:color w:val="auto"/>
        </w:rPr>
        <w:t>: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-  </w:t>
      </w:r>
      <w:r w:rsidRPr="00167B72">
        <w:rPr>
          <w:color w:val="auto"/>
        </w:rPr>
        <w:t xml:space="preserve">штанги </w:t>
      </w:r>
      <w:r>
        <w:rPr>
          <w:color w:val="auto"/>
        </w:rPr>
        <w:t>не являются предметом закупки</w:t>
      </w:r>
      <w:r w:rsidRPr="00167B72">
        <w:rPr>
          <w:color w:val="auto"/>
        </w:rPr>
        <w:t>.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-  программа контроля качества 392М ПМ10</w:t>
      </w:r>
      <w:r>
        <w:rPr>
          <w:color w:val="auto"/>
        </w:rPr>
        <w:t xml:space="preserve"> будет предоставлена победителю</w:t>
      </w:r>
      <w:r w:rsidRPr="00167B72">
        <w:rPr>
          <w:color w:val="auto"/>
        </w:rPr>
        <w:t>.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2. По чертежу 2006.B.132.&amp;.OUJA&amp;&amp;.FJB&amp;&amp;.021.DH.0008 (Стеллаж чехлов приводов).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 xml:space="preserve">- </w:t>
      </w:r>
      <w:bookmarkStart w:id="0" w:name="_GoBack"/>
      <w:r w:rsidRPr="00167B72">
        <w:rPr>
          <w:color w:val="auto"/>
        </w:rPr>
        <w:t>чехлы приводов не являются предметом закупки</w:t>
      </w:r>
      <w:bookmarkEnd w:id="0"/>
      <w:r w:rsidRPr="00167B72">
        <w:rPr>
          <w:color w:val="auto"/>
        </w:rPr>
        <w:t>.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3. По чертежу 2006.B.132.&amp;.OUJA&amp;&amp;.FJB&amp;&amp;.021.DH.0007 (Стеллаж датчиков положения).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- датчики положения не являются предметом закупки.</w:t>
      </w:r>
    </w:p>
    <w:p w:rsidR="00C15EF1" w:rsidRPr="00167B72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4. По чертежу 2006.B.132.&amp;.OUJA&amp;&amp;.FJB&amp;&amp;.021.DH.0006 (Стеллаж блоков электромагнитов привода).</w:t>
      </w:r>
    </w:p>
    <w:p w:rsidR="00C15EF1" w:rsidRDefault="00C15EF1" w:rsidP="00C15EF1">
      <w:pPr>
        <w:pStyle w:val="Default"/>
        <w:ind w:firstLine="567"/>
        <w:jc w:val="both"/>
        <w:rPr>
          <w:color w:val="auto"/>
        </w:rPr>
      </w:pPr>
      <w:r w:rsidRPr="00167B72">
        <w:rPr>
          <w:color w:val="auto"/>
        </w:rPr>
        <w:t>- блоки электромагнитов привода</w:t>
      </w:r>
      <w:r w:rsidRPr="00167B72">
        <w:t xml:space="preserve"> </w:t>
      </w:r>
      <w:r w:rsidRPr="00167B72">
        <w:rPr>
          <w:color w:val="auto"/>
        </w:rPr>
        <w:t>не являются предметом закупки.</w:t>
      </w:r>
    </w:p>
    <w:p w:rsidR="00A54504" w:rsidRDefault="00A54504" w:rsidP="00087A9B">
      <w:pPr>
        <w:ind w:firstLine="567"/>
        <w:jc w:val="both"/>
      </w:pPr>
    </w:p>
    <w:sectPr w:rsidR="00A5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D5586"/>
    <w:multiLevelType w:val="hybridMultilevel"/>
    <w:tmpl w:val="6810C11E"/>
    <w:lvl w:ilvl="0" w:tplc="C65896E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087A9B"/>
    <w:rsid w:val="00174522"/>
    <w:rsid w:val="00670A09"/>
    <w:rsid w:val="006849F1"/>
    <w:rsid w:val="00806D84"/>
    <w:rsid w:val="00A54504"/>
    <w:rsid w:val="00C15EF1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15EF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15EF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125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5</cp:revision>
  <cp:lastPrinted>2013-02-14T12:53:00Z</cp:lastPrinted>
  <dcterms:created xsi:type="dcterms:W3CDTF">2013-02-14T12:44:00Z</dcterms:created>
  <dcterms:modified xsi:type="dcterms:W3CDTF">2013-03-07T06:44:00Z</dcterms:modified>
</cp:coreProperties>
</file>