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A56" w:rsidRPr="004C4A56" w:rsidRDefault="004C4A56" w:rsidP="004C4A56">
      <w:pPr>
        <w:suppressAutoHyphens/>
        <w:rPr>
          <w:rFonts w:eastAsia="Times New Roman"/>
          <w:color w:val="000000"/>
          <w:lang w:eastAsia="ar-SA"/>
        </w:rPr>
      </w:pPr>
      <w:r w:rsidRPr="004C4A56">
        <w:rPr>
          <w:rFonts w:eastAsia="Times New Roman"/>
          <w:b/>
          <w:color w:val="000000"/>
          <w:lang w:eastAsia="ar-SA"/>
        </w:rPr>
        <w:t>«ТЕХНИЧЕСКАЯ ЧАСТЬ»</w:t>
      </w:r>
      <w:r w:rsidRPr="004C4A56">
        <w:rPr>
          <w:rFonts w:eastAsia="Times New Roman"/>
          <w:color w:val="000000"/>
          <w:lang w:eastAsia="ar-SA"/>
        </w:rPr>
        <w:t xml:space="preserve"> </w:t>
      </w:r>
    </w:p>
    <w:p w:rsidR="004C4A56" w:rsidRPr="004C4A56" w:rsidRDefault="004C4A56" w:rsidP="004C4A56">
      <w:pPr>
        <w:suppressAutoHyphens/>
        <w:rPr>
          <w:rFonts w:eastAsia="Times New Roman"/>
          <w:color w:val="000000"/>
          <w:lang w:eastAsia="ar-SA"/>
        </w:rPr>
      </w:pPr>
    </w:p>
    <w:p w:rsidR="004C4A56" w:rsidRPr="004C4A56" w:rsidRDefault="004C4A56" w:rsidP="004C4A56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ind w:firstLine="340"/>
        <w:rPr>
          <w:rFonts w:eastAsia="Times New Roman"/>
          <w:b/>
          <w:bCs/>
          <w:color w:val="262626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b/>
          <w:szCs w:val="20"/>
          <w:lang w:eastAsia="ar-SA"/>
        </w:rPr>
      </w:pPr>
      <w:r w:rsidRPr="004C4A56">
        <w:rPr>
          <w:rFonts w:eastAsia="Times New Roman"/>
          <w:b/>
          <w:szCs w:val="20"/>
          <w:lang w:eastAsia="ar-SA"/>
        </w:rPr>
        <w:t>Техническое задание</w:t>
      </w:r>
    </w:p>
    <w:p w:rsidR="004C4A56" w:rsidRPr="004C4A56" w:rsidRDefault="004C4A56" w:rsidP="004C4A56">
      <w:pPr>
        <w:suppressAutoHyphens/>
        <w:rPr>
          <w:rFonts w:eastAsia="Times New Roman"/>
          <w:b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b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b/>
          <w:szCs w:val="20"/>
          <w:u w:val="single"/>
          <w:lang w:eastAsia="ar-SA"/>
        </w:rPr>
      </w:pPr>
      <w:r w:rsidRPr="004C4A56">
        <w:rPr>
          <w:rFonts w:eastAsia="Times New Roman"/>
          <w:b/>
          <w:szCs w:val="20"/>
          <w:lang w:eastAsia="ar-SA"/>
        </w:rPr>
        <w:t>Предмет закупки:</w:t>
      </w:r>
      <w:r w:rsidRPr="004C4A56">
        <w:rPr>
          <w:rFonts w:eastAsia="Times New Roman"/>
          <w:b/>
          <w:szCs w:val="20"/>
          <w:u w:val="single"/>
          <w:lang w:eastAsia="ar-SA"/>
        </w:rPr>
        <w:t xml:space="preserve"> Поставка и пуско-наладочные работы дозиметрического оборудования </w:t>
      </w:r>
    </w:p>
    <w:p w:rsidR="004C4A56" w:rsidRPr="004C4A56" w:rsidRDefault="004C4A56" w:rsidP="004C4A56">
      <w:pPr>
        <w:suppressAutoHyphens/>
        <w:rPr>
          <w:rFonts w:eastAsia="Times New Roman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ascii="Arial" w:eastAsia="Times New Roman" w:hAnsi="Arial"/>
          <w:szCs w:val="20"/>
          <w:u w:val="single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ОБНИНСК</w:t>
      </w: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smartTag w:uri="urn:schemas-microsoft-com:office:smarttags" w:element="metricconverter">
        <w:smartTagPr>
          <w:attr w:name="ProductID" w:val="2015 г"/>
        </w:smartTagPr>
        <w:r w:rsidRPr="004C4A56">
          <w:rPr>
            <w:rFonts w:eastAsia="Times New Roman"/>
            <w:szCs w:val="20"/>
            <w:lang w:eastAsia="ar-SA"/>
          </w:rPr>
          <w:t>2015 г</w:t>
        </w:r>
      </w:smartTag>
      <w:r w:rsidRPr="004C4A56">
        <w:rPr>
          <w:rFonts w:eastAsia="Times New Roman"/>
          <w:szCs w:val="20"/>
          <w:lang w:eastAsia="ar-SA"/>
        </w:rPr>
        <w:t>.</w:t>
      </w:r>
    </w:p>
    <w:p w:rsidR="004C4A56" w:rsidRPr="004C4A56" w:rsidRDefault="004C4A56" w:rsidP="004C4A56">
      <w:pPr>
        <w:suppressAutoHyphens/>
        <w:rPr>
          <w:rFonts w:eastAsia="Times New Roman"/>
          <w:b/>
          <w:szCs w:val="20"/>
          <w:lang w:eastAsia="ar-SA"/>
        </w:rPr>
      </w:pPr>
      <w:r w:rsidRPr="004C4A56">
        <w:rPr>
          <w:rFonts w:ascii="Arial" w:eastAsia="Times New Roman" w:hAnsi="Arial"/>
          <w:szCs w:val="20"/>
          <w:lang w:eastAsia="ar-SA"/>
        </w:rPr>
        <w:br w:type="page"/>
      </w:r>
      <w:r w:rsidRPr="004C4A56">
        <w:rPr>
          <w:rFonts w:eastAsia="Times New Roman"/>
          <w:b/>
          <w:szCs w:val="20"/>
          <w:lang w:eastAsia="ar-SA"/>
        </w:rPr>
        <w:lastRenderedPageBreak/>
        <w:t xml:space="preserve">Техническое задание </w:t>
      </w:r>
    </w:p>
    <w:p w:rsidR="004C4A56" w:rsidRPr="004C4A56" w:rsidRDefault="004C4A56" w:rsidP="004C4A56">
      <w:pPr>
        <w:suppressAutoHyphens/>
        <w:rPr>
          <w:rFonts w:eastAsia="Times New Roman"/>
          <w:b/>
          <w:szCs w:val="20"/>
          <w:u w:val="single"/>
          <w:lang w:eastAsia="ar-SA"/>
        </w:rPr>
      </w:pPr>
      <w:r w:rsidRPr="004C4A56">
        <w:rPr>
          <w:rFonts w:eastAsia="Times New Roman"/>
          <w:b/>
          <w:szCs w:val="20"/>
          <w:lang w:eastAsia="ar-SA"/>
        </w:rPr>
        <w:t>на поставку и пуско-наладочные работы дозиметрического оборудования</w:t>
      </w: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СОДЕРЖАНИЕ</w:t>
      </w:r>
    </w:p>
    <w:p w:rsidR="004C4A56" w:rsidRPr="004C4A56" w:rsidRDefault="004C4A56" w:rsidP="004C4A56">
      <w:pPr>
        <w:suppressAutoHyphens/>
        <w:rPr>
          <w:rFonts w:eastAsia="Times New Roman"/>
          <w:sz w:val="26"/>
          <w:szCs w:val="26"/>
          <w:lang w:eastAsia="ar-SA"/>
        </w:rPr>
      </w:pP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1. ПЕРЕЧЕНЬ ТОВАРОВ И ОБЩИХ ТРЕБОВАНИЙ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2. СВЕДЕНИЯ О НОВИЗНЕ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 xml:space="preserve">РАЗДЕЛ 3. ТРЕБОВАНИЯ К МАРКИРОВКЕ 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 xml:space="preserve">РАЗДЕЛ 4. ТРЕБОВАНИЯ К УПАКОВКЕ 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5. ТРЕБОВАНИЯ ПО ПРАВИЛАМ СДАЧИ И ПРИЕМКИ</w:t>
      </w:r>
    </w:p>
    <w:p w:rsidR="004C4A56" w:rsidRPr="004C4A56" w:rsidRDefault="004C4A56" w:rsidP="004C4A56">
      <w:pPr>
        <w:tabs>
          <w:tab w:val="left" w:pos="851"/>
        </w:tabs>
        <w:suppressAutoHyphens/>
        <w:ind w:left="851"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 xml:space="preserve">Подраздел 5.1 Порядок сдачи и приемки </w:t>
      </w:r>
    </w:p>
    <w:p w:rsidR="004C4A56" w:rsidRPr="004C4A56" w:rsidRDefault="004C4A56" w:rsidP="004C4A56">
      <w:pPr>
        <w:suppressAutoHyphens/>
        <w:ind w:left="2552" w:hanging="1701"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 xml:space="preserve">РАЗДЕЛ 6. ТРЕБОВАНИЯ К ТРАНСПОРТИРОВАНИЮ 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7. ТРЕБОВАНИЯ К ХРАНЕНИЮ – НЕ ПРЕДУСМОТРЕНО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 xml:space="preserve">РАЗДЕЛ 8. ТРЕБОВАНИЯ К ОБСЛУЖИВАНИЮ 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9. ЭКОЛОГИЧЕСКИЕ ТРЕБОВАНИЯ – НЕ ПРЕДУСМОТРЕНО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 xml:space="preserve">РАЗДЕЛ 10. ТРЕБОВАНИЯ ПО БЕЗОПАСНОСТИ 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 xml:space="preserve">РАЗДЕЛ 11. ТРЕБОВАНИЯ К КАЧЕСТВУ 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12. ТЕХНИЧЕСКОЕ СОПРОВОЖДЕНИЕ ГРУПП ТОВАРОВ, ЗА ИСКЛЮЧЕНИЕМ НЕСТАНДАРТНОГО ОБОРУДОВАНИЯ – НЕ ПРЕДУСМОТРЕНО</w:t>
      </w:r>
      <w:r w:rsidRPr="004C4A56">
        <w:rPr>
          <w:rFonts w:eastAsia="Times New Roman"/>
          <w:sz w:val="26"/>
          <w:szCs w:val="26"/>
          <w:lang w:eastAsia="ar-SA"/>
        </w:rPr>
        <w:t xml:space="preserve"> 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 xml:space="preserve">РАЗДЕЛ 13. ДОПОЛНИТЕЛЬНЫЕ (ИНЫЕ) ТРЕБОВАНИЯ 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 xml:space="preserve">РАЗДЕЛ 14. ТРЕБОВАНИЕ К ФОРМЕ ПРЕДСТАВЛЯЕМОЙ ИНФОРМАЦИИ 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15. ТРЕБОВАНИЯ К ТЕХНИЧЕСКОМУ ОБУЧЕНИЮ ПЕРСОНАЛА ЗАКАЗЧИКА – НЕ ПРЕДУСМОТРЕНО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16. ПЕРЕЧЕНЬ ПРИНЯТЫХ СОКРАЩЕНИЙ  - НЕ ПРЕДУСМОТРЕНО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17. ПЕРЕЧЕНЬ ПРИЛОЖЕНИЙ  - НЕ ПРЕДУСМОТРЕНО</w:t>
      </w:r>
    </w:p>
    <w:p w:rsidR="004C4A56" w:rsidRPr="004C4A56" w:rsidRDefault="004C4A56" w:rsidP="004C4A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jc w:val="left"/>
        <w:rPr>
          <w:rFonts w:ascii="Arial" w:eastAsia="Times New Roman" w:hAnsi="Arial"/>
          <w:lang w:eastAsia="ar-SA"/>
        </w:rPr>
        <w:sectPr w:rsidR="004C4A56" w:rsidRPr="004C4A56" w:rsidSect="00567852">
          <w:pgSz w:w="11906" w:h="16838"/>
          <w:pgMar w:top="1134" w:right="566" w:bottom="1134" w:left="1276" w:header="709" w:footer="709" w:gutter="0"/>
          <w:cols w:space="720"/>
        </w:sect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lastRenderedPageBreak/>
        <w:t>РАЗДЕЛ 1. ПЕРЕЧЕНЬ ТОВАРОВ И ОБЩИХ ТРЕБОВАНИЙ</w:t>
      </w: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1625"/>
        <w:gridCol w:w="6835"/>
        <w:gridCol w:w="1800"/>
        <w:gridCol w:w="1080"/>
        <w:gridCol w:w="720"/>
        <w:gridCol w:w="1260"/>
        <w:gridCol w:w="1440"/>
      </w:tblGrid>
      <w:tr w:rsidR="004C4A56" w:rsidRPr="004C4A56" w:rsidTr="00111CA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left="-20" w:right="-108" w:firstLine="20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№</w:t>
            </w:r>
          </w:p>
          <w:p w:rsidR="004C4A56" w:rsidRPr="004C4A56" w:rsidRDefault="004C4A56" w:rsidP="004C4A56">
            <w:pPr>
              <w:suppressAutoHyphens/>
              <w:ind w:left="-20" w:right="-108" w:firstLine="20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Наименование оборудования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right="-108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Комплектность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right="-108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Единица измерения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right="-108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right="-108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Срок поставки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right="-108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Объём гарантий  и гарантийный срок</w:t>
            </w:r>
          </w:p>
        </w:tc>
      </w:tr>
      <w:tr w:rsidR="004C4A56" w:rsidRPr="004C4A56" w:rsidTr="00111CAA">
        <w:trPr>
          <w:trHeight w:val="248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Система аварийной сигнализации о возникновении СЦР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В составе: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САС СЦР предназначена для создания условий, способствующих уменьшению риска аварийного облучения персонала в случае возникновения СЦР в зонах контроля.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Система выполняет две главные функции: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обнаружение СЦР;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выдача аварийных сигналов об эвакуации персонала из ядерно-опасной зоны.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Дополнительно система осуществляет непрерывный контроль уровня мощности поглощённой дозы  гамма-излучения в местах расположения сигнализаторов с выдачей информации на пульт САС. 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Система обеспечивает: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обнаружение и регистрацию возникновения СЦР путем непрерывного измерения МПД гамма-излучения, сравнение измеренных значений с установленными порогами срабатывания, выдачу сигнала для включения аварийной сигнализации;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включение аварийной звуковой и световой сигнализации предупреждения персонала контролируемого объекта о возникновении СЦР;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включение предупредительных сигналов «НЕ ВХОДИТЬ!» на световых информационных табло, размещенных на входах в контролируемую зону, при возникновении СЦР;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возможность передачи данных во внешний информационный канал связи средствами интерфейса RS-485;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автоматический контроль работоспособности блоков регистрации БР-04Д с возможностью вывода информации о типе неисправности;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возможность подключения дополнительных блоков и устройств регистрации/детектирования и сигнализации;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возможность функционирования комплекса в целом, независимо от работы составных частей, в согласованном объёме задач ядерной безопасности.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114 – 1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2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1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215 – 1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комплект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До 01.09.2015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2 года </w:t>
            </w:r>
          </w:p>
        </w:tc>
      </w:tr>
      <w:tr w:rsidR="004C4A56" w:rsidRPr="004C4A56" w:rsidTr="00111CAA">
        <w:trPr>
          <w:trHeight w:val="26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Регистратор САС СЦР тип НВТ.02.121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Технические характеристики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1. Питание регистратора, В                                                 24;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2. Потребление регистратора по цепи питания, А            0,9;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3. Параметры окружающей среды: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температура окружающего воздуха,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sym w:font="Symbol" w:char="F0B0"/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                           от +10 до +50;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давление, кПа (мм рт.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ст</w:t>
            </w:r>
            <w:proofErr w:type="spellEnd"/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)                                                  от 93,3 до 106,6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                                                                                              (от 700 до 800);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относительная влажность при температуре 35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sym w:font="Symbol" w:char="F0B0"/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, %     до 98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4. Формирование  и выдача двух равноценных электрических сигнала регистрации СЦР.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5. Обеспечение, формирование и выдача обобщённого дискретного сигнала «КОНТРОЛЬ» исправности регистратора.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6. Формирование сигнала обнаружения СЦР и его удержание в активном состоянии до получения команды сброса в случае превышения МПД гамма–излучения порогового значения. 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Базовый комплект: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Дозиметр-сигнализатор ДРГ-13Н НВТ.02.121</w:t>
            </w:r>
            <w:r w:rsidRPr="004C4A56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 – 3 шт.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Коммутатор НВТ.03Б.121 – 1шт.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114 -5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2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8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215 – 5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комплект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84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1.1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Дозимет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р-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сигнализатор ДРГ-13Н НВТ.02.121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Технические характеристики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1. Питание от источника постоянного тока, В                  24,0;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2. Ток потребления по цепи питания, мА                          300;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3. Формирование и выдача электрического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дискретного сигнала о возникновении СЦР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при превышении МПД значения                                       0,07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мкГр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/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4. Нестабильность порога формирования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электрического дискретного сигнала в пределах           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30%;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5. Непрерывное измерение мощности поглощённой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>дозы гамма-излучения                                                          от 0,3х10</w:t>
            </w:r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-4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мкГр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/с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                                                            (естественный фон) до 4х10</w:t>
            </w:r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2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мк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Гр/с;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6. Пределы допускаемой основной относительной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погрешности измерения МПД                                        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30%;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7. Нестабильность показаний при круглосуточном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режиме работы датчика                                                   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10%;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8. Габаритные размеры сигнализатора,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мм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10%                    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Высота                                                                                 225;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Ширина                                                                               150;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Глубина                                                                               80;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9. Масса сигнализатора,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10%                                    0,5;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10. Параметры окружающей среды: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температура окружающего воздуха,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sym w:font="Symbol" w:char="F0B0"/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                       от +10 до +50;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- давление, кПа (мм рт.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ст</w:t>
            </w:r>
            <w:proofErr w:type="spellEnd"/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)                                              от 93,3 до 106,6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                                                                                          (от 700 до 800);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относительная влажность при температуре 35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sym w:font="Symbol" w:char="F0B0"/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, %  до 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Здание 114 -15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6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24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215 – 15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232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1.2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Коммутатор регистратора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НВТ.03Б.121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Технические характеристики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1. Наличие двух схем, вырабатывающих обобщённый сигнал регистратора о возникновении СЦР от трёх сигнализаторов, в соответствии с логикой совпадения «2 из 3-х».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2. Коммутация всех электрических цепей регистраторов САС.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3. Параметры окружающей среды: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температура окружающего воздуха,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sym w:font="Symbol" w:char="F0B0"/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от +10 до +50;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давление, кПа (мм рт.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ст</w:t>
            </w:r>
            <w:proofErr w:type="spellEnd"/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)                                              от 93,3 до 106,6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                                                                                          (от 700 до 800);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относительная влажность при температуре 35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sym w:font="Symbol" w:char="F0B0"/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, %  до 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114 -5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2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8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215 – 5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26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Щит САС НВТ.02.002 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Технические характеристики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1. Щит САС должен быть выполнен на основе логических контроллеров, обрабатывающих дискретные электрические сигналы о возникновении СЦР, поступающие от регистраторов САС.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2. Логические контроллеры щита САС должны обеспечивать: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дублированную обработку сигналов аварийного срабатывания, поступающих от регистраторов САС по схеме «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аппаратное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ИЛИ»;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преобразование сигналов аварийного срабатывания, исправности и контроля в информационную посылку, поступающую в сеть стандарта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>RS-485.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3. Дублированный дискретный электрический сигнал о возникновении СЦР от щита САС  подключается к входу щита релейного.</w:t>
            </w: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114 – 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2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215 – 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56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Щит релейный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НВТ.02.008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Технические характеристики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1. Подключение сигнала о возникновения СЦР от щита САС к двум (для повышения надежности) силовым реле щита релейного. 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2. Щит релейный  подаёт напряжение питания для включения аварийной звуковой и световой сигнализации.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3. Максимальное допустимое значение тока коммутируемых цепей выходами щита релейного 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>-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8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А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при напряжении  27 В.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4. Выключение звуковой сигнализации  осуществляется вручную с помощью устройства отключения звука.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5. Степень защиты корпуса щита релейного 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>-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IP54 по ГОСТ 14254-96 «Степени защиты, обеспечиваемые оболочками»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6. Параметры окружающей среды: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температура окружающего воздуха,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от  +10 до +50;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давление, кПа (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мм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рт. ст.)….                                              от 93,3 до 106,6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                                                                                                 (от 700 до 800);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относительная влажность при температуре 35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, %....  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до 98.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Здание 114 -1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2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215 – 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26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4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Устройство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звуковой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сигна-лизации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с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пье-зоизлучателем</w:t>
            </w:r>
            <w:proofErr w:type="spell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НВТ.02.004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Блок обеспечивает включение/выключение, а также блокировку звуковой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сигнализации при управлении внешним техническим средством.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Технические характеристики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1. Параметры звукового предупредительного сигнала: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уровень звука звуковой сигнализации на расстоянии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4C4A56">
                <w:rPr>
                  <w:rFonts w:eastAsia="Times New Roman"/>
                  <w:sz w:val="20"/>
                  <w:szCs w:val="20"/>
                  <w:lang w:eastAsia="ar-SA"/>
                </w:rPr>
                <w:t>1 м</w:t>
              </w:r>
            </w:smartTag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– от 90 до 100 дБ;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частота основной гармоники излучателя – 500 Гц.</w:t>
            </w:r>
          </w:p>
          <w:p w:rsidR="004C4A56" w:rsidRPr="004C4A56" w:rsidRDefault="004C4A56" w:rsidP="004C4A56">
            <w:pPr>
              <w:suppressAutoHyphens/>
              <w:ind w:firstLine="67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2. Интервал времени от момента срабатывания сигнализаторов САС до момента достижения номинального уровня звучаний аварийной сигнализации, с                                                                       0,4;</w:t>
            </w:r>
          </w:p>
          <w:p w:rsidR="004C4A56" w:rsidRPr="004C4A56" w:rsidRDefault="004C4A56" w:rsidP="004C4A56">
            <w:pPr>
              <w:suppressAutoHyphens/>
              <w:ind w:firstLine="67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3. Номинальное напряжение источника питания, В 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     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24;</w:t>
            </w:r>
          </w:p>
          <w:p w:rsidR="004C4A56" w:rsidRPr="004C4A56" w:rsidRDefault="004C4A56" w:rsidP="004C4A56">
            <w:pPr>
              <w:suppressAutoHyphens/>
              <w:ind w:firstLine="67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4. Потребление изделия по цепи питания, мА   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             0,1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;</w:t>
            </w:r>
          </w:p>
          <w:p w:rsidR="004C4A56" w:rsidRPr="004C4A56" w:rsidRDefault="004C4A56" w:rsidP="004C4A56">
            <w:pPr>
              <w:suppressAutoHyphens/>
              <w:ind w:firstLine="67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5. Условия эксплуатации: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температура окружающего воздуха,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……                    от  +10 до +50;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давление, кПа (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мм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рт. ст.)……                                            от 93,3 до 106,6;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                                                                     (от 700 до 800);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относительная влажность при температуре 35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, %...     до 98;</w:t>
            </w:r>
          </w:p>
          <w:p w:rsidR="004C4A56" w:rsidRPr="004C4A56" w:rsidRDefault="004C4A56" w:rsidP="004C4A56">
            <w:pPr>
              <w:suppressAutoHyphens/>
              <w:ind w:firstLine="67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6. Масса устройства звуковой сигнализации,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,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10%;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0,4;</w:t>
            </w:r>
          </w:p>
          <w:p w:rsidR="004C4A56" w:rsidRPr="004C4A56" w:rsidRDefault="004C4A56" w:rsidP="004C4A56">
            <w:pPr>
              <w:suppressAutoHyphens/>
              <w:ind w:firstLine="67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7. Габаритные размеры,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мм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10%;                                      200×135;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  присоединительные размеры,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мм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10%;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           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         100×65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114 -6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7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14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215 – 9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26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Устройство съёма звука (УСЗ)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НВТ.02.017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УСЗ предназначено для принудительной блокировки звуковой сигнализации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обнаружения СЦР.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Технические характеристики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1. Устанавливается на входе в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ядерноопасную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зону.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2. Напряжение коммутируемых цепей, В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                           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24;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3. Максимальное допустимое значение тока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коммутируемых цепей, А 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                                                   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10;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4. Параметры окружающей среды: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температура окружающего воздуха,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    от  +5 до +50;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давление, кПа (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мм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рт. ст.)….                                                  от 93,3 до 106,6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                                                                                                    (от 700 до 800);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относительная влажность при температуре 35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, %....      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до 98;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5. Масса,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,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10%                                                                       0,8.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6. Режим работы изделия – непрерывный.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114 – 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2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215 – 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26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6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Светофор светодиодный красный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НВТ.02.006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Блок обеспечивает включение/выключение световой сигнализации при управлении внешним техническим средством.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Технические характеристики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1.Параметры световых предупредительных сигналов: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частота вспышек света – 1 Гц;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вспышки ксеноновой импульсной лампы–7,5 Дж.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2. Напряжение источника питания, В 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                              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24;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3. Потребление изделия по цепи питания, мА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                 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0,1;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4. Параметры окружающей среды: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температура окружающего воздуха,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от  -45 до +50;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давление, кПа (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мм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рт. ст.)….                                              от 93,3 до 106,6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                                                                                                (от 700 до 800);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относительная влажность при температуре 35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, %....  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до 98;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5. Масса,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, 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10%;                                                               0,8.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6. Режим работы непрерывный.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114 -5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7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18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Здание 215 –13шт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137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Табло световое «Не входить» НВТ.02.005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или эквивалент*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Табло обеспечивает включение/выключение светового сигнала в виде светящейся надписи красного цвета «НЕ ВХОДИТЬ!» при подаче сигнала «СЦР» внешним техническим средством.</w:t>
            </w:r>
          </w:p>
          <w:p w:rsidR="004C4A56" w:rsidRPr="004C4A56" w:rsidRDefault="004C4A56" w:rsidP="004C4A56">
            <w:pPr>
              <w:tabs>
                <w:tab w:val="left" w:pos="884"/>
              </w:tabs>
              <w:suppressAutoHyphens/>
              <w:ind w:left="33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b/>
                <w:sz w:val="20"/>
                <w:szCs w:val="20"/>
                <w:lang w:eastAsia="ar-SA"/>
              </w:rPr>
              <w:t>Технические характеристики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1. Напряжение источника питания, В 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                             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24;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2. Потребление изделия по цепи питания, мА 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                 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0,1;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3. Параметры окружающей среды: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температура окружающего воздуха,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от  -45 до +50;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давление, кПа (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мм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рт. ст.)….                                              от 93,3 до 106,6 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br/>
              <w:t xml:space="preserve">                                                                                                  (от 700 до 800);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относительная влажность при температуре 35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spellEnd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, %....   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до 98;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4. Масса,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, </w:t>
            </w:r>
            <w:r w:rsidRPr="004C4A56">
              <w:rPr>
                <w:rFonts w:eastAsia="Times New Roman"/>
                <w:sz w:val="20"/>
                <w:szCs w:val="20"/>
                <w:u w:val="single"/>
                <w:lang w:eastAsia="ar-SA"/>
              </w:rPr>
              <w:t>+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10%;                                                                0.8.</w:t>
            </w:r>
          </w:p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5. Режим работы непрерывный.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114 -3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4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8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Здание 215 –10шт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104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Компьютер в конфигурации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1. Системный блок: 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PC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ATLON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4000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X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2 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RAM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не менее 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IGB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не менее 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HD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250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GB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DVD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RW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MULTI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G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х</w:t>
            </w:r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USB</w:t>
            </w: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-2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2. Монитор: 19''-24''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3. Источник питания: 525 </w:t>
            </w:r>
            <w:proofErr w:type="spellStart"/>
            <w:r w:rsidRPr="004C4A56">
              <w:rPr>
                <w:rFonts w:eastAsia="Times New Roman"/>
                <w:sz w:val="20"/>
                <w:szCs w:val="20"/>
                <w:lang w:val="en-US" w:eastAsia="ar-SA"/>
              </w:rPr>
              <w:t>Wt</w:t>
            </w:r>
            <w:proofErr w:type="spell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4. Принтер лазерный 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5. Колонки, Клавиатура, Мышь, Коврик для мыши, Сетевой фильтр.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114 – 1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169 и 169А – 1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52ГЛ – 1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proofErr w:type="gramEnd"/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Здание 215 – 1 </w:t>
            </w:r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комплект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</w:tr>
      <w:tr w:rsidR="004C4A56" w:rsidRPr="004C4A56" w:rsidTr="00111CAA">
        <w:trPr>
          <w:trHeight w:val="179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9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Прикладное программное обеспечение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Прикладное программное обеспечение выполняет следующие задачи: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непрерывный контроль над работой САС СЦР;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проверка работоспособности по команде оператора;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обработка, представление и сохранение текущей информации о работе САС и мощности поглощённой дозы гамма-излучения в зоне точек контроля САС;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отображение текущих значений измеряемых величин на слайдах мнемосхемы.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4C4A56" w:rsidRPr="004C4A56" w:rsidTr="00111CAA">
        <w:trPr>
          <w:trHeight w:val="26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Пуско-наладочные работы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1. Время пуско-наладочных работ (ПНР)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по окончании монтажных работ Заказчик направляет письмо-вызов  Исполнителю с уведомлением о готовности к проведению ПНР, не позднее 5 рабочих дней до начала работ;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срок выполнения работ один месяц.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2. Объём пуско-наладочных работ: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проведение пуско-наладочных работ, как с сигнализатором САС СЦР, так и с остальными элементами системы в целом;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пуско-наладочные работы компьютерного оборудования;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- доработку и параметризацию прикладного программного обеспечения; 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запуск САС СЦР в комплексе.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3. Проведение </w:t>
            </w:r>
            <w:proofErr w:type="spellStart"/>
            <w:proofErr w:type="gramStart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приёмо</w:t>
            </w:r>
            <w:proofErr w:type="spell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сдаточных</w:t>
            </w:r>
            <w:proofErr w:type="gramEnd"/>
            <w:r w:rsidRPr="004C4A56">
              <w:rPr>
                <w:rFonts w:eastAsia="Times New Roman"/>
                <w:sz w:val="20"/>
                <w:szCs w:val="20"/>
                <w:lang w:eastAsia="ar-SA"/>
              </w:rPr>
              <w:t xml:space="preserve"> испытаний САС СЦР.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Поставщик осуществляет проведение комплексных приёмо-сдаточных испытаний САС СЦР в соответствии с «Программой и методиками испытаний САС СЦР».</w:t>
            </w:r>
          </w:p>
          <w:p w:rsidR="004C4A56" w:rsidRPr="004C4A56" w:rsidRDefault="004C4A56" w:rsidP="004C4A56">
            <w:pPr>
              <w:suppressAutoHyphens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4. Поставщик при приемке-сдаче работ должен предъявить Заказчику:</w:t>
            </w:r>
          </w:p>
          <w:p w:rsidR="004C4A56" w:rsidRPr="004C4A56" w:rsidRDefault="004C4A56" w:rsidP="004C4A56">
            <w:pPr>
              <w:suppressAutoHyphens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комплект эксплуатационной документации на поставляемое оборудование;</w:t>
            </w:r>
          </w:p>
          <w:p w:rsidR="004C4A56" w:rsidRPr="004C4A56" w:rsidRDefault="004C4A56" w:rsidP="004C4A56">
            <w:pPr>
              <w:suppressAutoHyphens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  акт о выполнении пусконаладочных работ;</w:t>
            </w:r>
          </w:p>
          <w:p w:rsidR="004C4A56" w:rsidRPr="004C4A56" w:rsidRDefault="004C4A56" w:rsidP="004C4A56">
            <w:pPr>
              <w:suppressAutoHyphens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-   протоколы испытаний.</w:t>
            </w:r>
          </w:p>
          <w:p w:rsidR="004C4A56" w:rsidRPr="004C4A56" w:rsidRDefault="004C4A56" w:rsidP="004C4A56">
            <w:pPr>
              <w:suppressAutoHyphens/>
              <w:ind w:firstLine="67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ar-SA"/>
              </w:rPr>
              <w:t>5. По результатам рассмотрения представленной документации и проведения приемо-сдаточных испытаний комиссия оформляет протокол приемо-сдаточных испытаний.</w:t>
            </w:r>
          </w:p>
          <w:p w:rsidR="004C4A56" w:rsidRPr="004C4A56" w:rsidRDefault="004C4A56" w:rsidP="004C4A56">
            <w:pPr>
              <w:suppressAutoHyphens/>
              <w:ind w:firstLine="67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6. Выполняемые работы должны соответствовать требованиям п.3. «Отраслевых правил проектирования и эксплуатации систем аварийной сигнализации </w:t>
            </w:r>
            <w:r w:rsidRPr="004C4A56">
              <w:rPr>
                <w:rFonts w:eastAsia="Times New Roman"/>
                <w:bCs/>
                <w:sz w:val="20"/>
                <w:szCs w:val="20"/>
                <w:lang w:eastAsia="zh-CN"/>
              </w:rPr>
              <w:t>о возникновении самоподдерживающейся цепной реакции и организации мероприятий по ограничению ее последствий»</w:t>
            </w:r>
            <w:r w:rsidRPr="004C4A56">
              <w:rPr>
                <w:rFonts w:eastAsia="Times New Roman"/>
                <w:sz w:val="20"/>
                <w:szCs w:val="20"/>
                <w:lang w:eastAsia="zh-CN"/>
              </w:rPr>
              <w:t xml:space="preserve"> ПБЯ-06-10-99.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</w:tbl>
    <w:p w:rsidR="004C4A56" w:rsidRPr="004C4A56" w:rsidRDefault="004C4A56" w:rsidP="004C4A56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  <w:r w:rsidRPr="004C4A56">
        <w:rPr>
          <w:rFonts w:eastAsia="Times New Roman"/>
          <w:sz w:val="20"/>
          <w:szCs w:val="20"/>
          <w:lang w:eastAsia="ar-SA"/>
        </w:rPr>
        <w:t>*Соответствие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  <w:sectPr w:rsidR="004C4A56" w:rsidRPr="004C4A56" w:rsidSect="00F2212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firstLine="540"/>
              <w:jc w:val="left"/>
              <w:rPr>
                <w:rFonts w:eastAsia="Times New Roman"/>
                <w:i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2.1. Поставляемый Товар должен быть новым, выпуска не ранее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C4A56">
                <w:rPr>
                  <w:rFonts w:eastAsia="Times New Roman"/>
                  <w:lang w:eastAsia="ar-SA"/>
                </w:rPr>
                <w:t>2015 г</w:t>
              </w:r>
            </w:smartTag>
            <w:r w:rsidRPr="004C4A56">
              <w:rPr>
                <w:rFonts w:eastAsia="Times New Roman"/>
                <w:lang w:eastAsia="ar-SA"/>
              </w:rPr>
              <w:t>. (не бывшим в употреблении, не восстановленным,  не являться выставочными образцами, свободным от  прав третьих лиц).</w:t>
            </w:r>
            <w:r w:rsidRPr="004C4A56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4C4A56" w:rsidRPr="004C4A56" w:rsidRDefault="004C4A56" w:rsidP="004C4A56">
      <w:pPr>
        <w:suppressAutoHyphens/>
        <w:ind w:firstLine="540"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ind w:firstLine="540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firstLine="540"/>
              <w:jc w:val="both"/>
              <w:rPr>
                <w:rFonts w:eastAsia="Times New Roman"/>
                <w:bCs/>
                <w:lang w:eastAsia="ar-SA"/>
              </w:rPr>
            </w:pPr>
            <w:r w:rsidRPr="004C4A56">
              <w:rPr>
                <w:rFonts w:eastAsia="Times New Roman"/>
                <w:bCs/>
                <w:lang w:eastAsia="ar-SA"/>
              </w:rPr>
              <w:t xml:space="preserve">3.1. Оборудование  должно быть маркировано производителем в соответствии с требованиями к маркировке оборудования. </w:t>
            </w:r>
          </w:p>
          <w:p w:rsidR="004C4A56" w:rsidRPr="004C4A56" w:rsidRDefault="004C4A56" w:rsidP="004C4A56">
            <w:pPr>
              <w:suppressAutoHyphens/>
              <w:ind w:firstLine="540"/>
              <w:jc w:val="both"/>
              <w:rPr>
                <w:rFonts w:eastAsia="Times New Roman"/>
                <w:bCs/>
                <w:lang w:eastAsia="ar-SA"/>
              </w:rPr>
            </w:pPr>
            <w:r w:rsidRPr="004C4A56">
              <w:rPr>
                <w:rFonts w:eastAsia="Times New Roman"/>
                <w:bCs/>
                <w:lang w:eastAsia="ar-SA"/>
              </w:rPr>
              <w:t xml:space="preserve">3.2. Маркировка индивидуальной упаковки должна быть на русском языке. </w:t>
            </w:r>
          </w:p>
          <w:p w:rsidR="004C4A56" w:rsidRPr="004C4A56" w:rsidRDefault="004C4A56" w:rsidP="004C4A56">
            <w:pPr>
              <w:suppressAutoHyphens/>
              <w:ind w:firstLine="540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bCs/>
                <w:lang w:eastAsia="ar-SA"/>
              </w:rPr>
              <w:t>3.3. Маркировка индивидуальной упаковки должна включать в себя наименование изделия, адрес поставщика (производителя), вес нетто, вес брутто и другие данные с целью идентификации товара и определения соответствия поставленного оборудования заявленному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bCs/>
                <w:lang w:eastAsia="ar-SA"/>
              </w:rPr>
            </w:pPr>
            <w:r w:rsidRPr="004C4A56">
              <w:rPr>
                <w:rFonts w:eastAsia="Times New Roman"/>
                <w:bCs/>
                <w:lang w:eastAsia="ar-SA"/>
              </w:rPr>
              <w:t xml:space="preserve">4.1.Оборудование должно быть поставлено в упаковке, предназначенной для перевозки данного вида оборудования. </w:t>
            </w:r>
          </w:p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bCs/>
                <w:lang w:eastAsia="ar-SA"/>
              </w:rPr>
            </w:pPr>
            <w:r w:rsidRPr="004C4A56">
              <w:rPr>
                <w:rFonts w:eastAsia="Times New Roman"/>
                <w:bCs/>
                <w:lang w:eastAsia="ar-SA"/>
              </w:rPr>
              <w:t xml:space="preserve">4.2. Упаковка должна  предохранять оборудование от любого рода повреждений и коррозии, от воздействия атмосферных явлений при отгрузке, перевозке и хранении оборудования, с учетом перегрузок и его длительного хранения. </w:t>
            </w:r>
          </w:p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bCs/>
                <w:lang w:eastAsia="ar-SA"/>
              </w:rPr>
            </w:pPr>
            <w:r w:rsidRPr="004C4A56">
              <w:rPr>
                <w:rFonts w:eastAsia="Times New Roman"/>
                <w:bCs/>
                <w:lang w:eastAsia="ar-SA"/>
              </w:rPr>
              <w:t xml:space="preserve">4.3.К каждой упаковке (ящику, коробке, пакету) должен быть  приложен подробный упаковочный лист. </w:t>
            </w:r>
          </w:p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bCs/>
                <w:lang w:eastAsia="ar-SA"/>
              </w:rPr>
            </w:pPr>
            <w:r w:rsidRPr="004C4A56">
              <w:rPr>
                <w:rFonts w:eastAsia="Times New Roman"/>
                <w:bCs/>
                <w:lang w:eastAsia="ar-SA"/>
              </w:rPr>
              <w:t xml:space="preserve">4.4. В упаковочном листе необходимо указать: содержание упаковки, количество упаковочных предметов, их наименование, вес нетто и брутто, дата и номер договора, а также ссылка на номер счета. </w:t>
            </w:r>
          </w:p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bCs/>
                <w:lang w:eastAsia="ar-SA"/>
              </w:rPr>
            </w:pPr>
            <w:r w:rsidRPr="004C4A56">
              <w:rPr>
                <w:rFonts w:eastAsia="Times New Roman"/>
                <w:bCs/>
                <w:lang w:eastAsia="ar-SA"/>
              </w:rPr>
              <w:t>4.5. Одна копия упаковочного листа упаковывается вместе с товарами, вторая в водонепроницаемом конверте закрепляется на наружной стороне упаковки.</w:t>
            </w:r>
          </w:p>
          <w:p w:rsidR="004C4A56" w:rsidRPr="004C4A56" w:rsidRDefault="004C4A56" w:rsidP="004C4A56">
            <w:pPr>
              <w:tabs>
                <w:tab w:val="num" w:pos="1637"/>
              </w:tabs>
              <w:spacing w:after="120"/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Приемка товара осуществляется на территории Покупателя в Калужской области, </w:t>
            </w:r>
            <w:r w:rsidRPr="004C4A56">
              <w:rPr>
                <w:rFonts w:eastAsia="Times New Roman"/>
                <w:lang w:eastAsia="ar-SA"/>
              </w:rPr>
              <w:br/>
              <w:t>г. Обнинске, пл. Бондаренко, д.1. Транспортировка товара на территорию Покупателя производится транспортом Поставщика.</w:t>
            </w:r>
          </w:p>
          <w:p w:rsidR="004C4A56" w:rsidRPr="004C4A56" w:rsidRDefault="004C4A56" w:rsidP="004C4A5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pacing w:after="120"/>
              <w:ind w:right="22" w:firstLine="612"/>
              <w:jc w:val="both"/>
              <w:rPr>
                <w:rFonts w:eastAsia="Times New Roman"/>
                <w:lang w:eastAsia="ru-RU"/>
              </w:rPr>
            </w:pPr>
            <w:r w:rsidRPr="004C4A56">
              <w:rPr>
                <w:rFonts w:eastAsia="Times New Roman"/>
                <w:lang w:eastAsia="ru-RU"/>
              </w:rPr>
              <w:t>Документы, подтверждающие разрешение к использованию оборудования САС СЦР для ядерных установок, радиационных источников и пунктов хранения (сертификат соответствия, свидетельства об утверждении типа СИ).</w:t>
            </w:r>
          </w:p>
          <w:p w:rsidR="004C4A56" w:rsidRPr="004C4A56" w:rsidRDefault="004C4A56" w:rsidP="004C4A56">
            <w:pPr>
              <w:spacing w:after="120"/>
              <w:ind w:right="22" w:firstLine="612"/>
              <w:jc w:val="both"/>
              <w:rPr>
                <w:rFonts w:eastAsia="Times New Roman"/>
                <w:sz w:val="20"/>
                <w:lang w:eastAsia="ru-RU"/>
              </w:rPr>
            </w:pPr>
            <w:r w:rsidRPr="004C4A56">
              <w:rPr>
                <w:rFonts w:eastAsia="Times New Roman"/>
                <w:lang w:eastAsia="ru-RU"/>
              </w:rPr>
              <w:t xml:space="preserve">Комплект поставки товара должен включать в себя: </w:t>
            </w:r>
          </w:p>
          <w:p w:rsidR="004C4A56" w:rsidRPr="004C4A56" w:rsidRDefault="004C4A56" w:rsidP="004C4A56">
            <w:pPr>
              <w:suppressAutoHyphens/>
              <w:ind w:firstLine="612"/>
              <w:jc w:val="left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- «Программу и методики испытаний </w:t>
            </w:r>
            <w:r w:rsidRPr="004C4A56">
              <w:rPr>
                <w:rFonts w:eastAsia="Times New Roman"/>
                <w:bCs/>
                <w:lang w:eastAsia="ar-SA"/>
              </w:rPr>
              <w:t xml:space="preserve">САС СЦР», </w:t>
            </w:r>
            <w:r w:rsidRPr="004C4A56">
              <w:rPr>
                <w:rFonts w:eastAsia="Times New Roman"/>
                <w:bCs/>
                <w:lang w:eastAsia="ar-SA"/>
              </w:rPr>
              <w:br/>
              <w:t xml:space="preserve">разработанные Поставщиком </w:t>
            </w:r>
            <w:r w:rsidRPr="004C4A56">
              <w:rPr>
                <w:rFonts w:eastAsia="Times New Roman"/>
                <w:lang w:eastAsia="ar-SA"/>
              </w:rPr>
              <w:t xml:space="preserve">  -                                                     - 2 комплекта;</w:t>
            </w:r>
          </w:p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- ведомость эксплуатационной документации                   - 2 комплекта;</w:t>
            </w:r>
          </w:p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- руководства операторов системы                                      - 2 комплекта;</w:t>
            </w:r>
          </w:p>
          <w:p w:rsidR="004C4A56" w:rsidRPr="004C4A56" w:rsidRDefault="004C4A56" w:rsidP="004C4A56">
            <w:pPr>
              <w:suppressAutoHyphens/>
              <w:ind w:firstLine="612"/>
              <w:jc w:val="left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- инструкцию по начальной установке и настройке</w:t>
            </w:r>
            <w:r w:rsidRPr="004C4A56">
              <w:rPr>
                <w:rFonts w:eastAsia="Times New Roman"/>
                <w:lang w:eastAsia="ar-SA"/>
              </w:rPr>
              <w:br/>
              <w:t xml:space="preserve">            программного обеспечения (ПО) с комплектом </w:t>
            </w:r>
            <w:r w:rsidRPr="004C4A56">
              <w:rPr>
                <w:rFonts w:eastAsia="Times New Roman"/>
                <w:lang w:eastAsia="ar-SA"/>
              </w:rPr>
              <w:br/>
              <w:t xml:space="preserve">            дистрибутивов на С</w:t>
            </w:r>
            <w:proofErr w:type="gramStart"/>
            <w:r w:rsidRPr="004C4A56">
              <w:rPr>
                <w:rFonts w:eastAsia="Times New Roman"/>
                <w:lang w:val="en-US" w:eastAsia="ar-SA"/>
              </w:rPr>
              <w:t>D</w:t>
            </w:r>
            <w:proofErr w:type="gramEnd"/>
            <w:r w:rsidRPr="004C4A56">
              <w:rPr>
                <w:rFonts w:eastAsia="Times New Roman"/>
                <w:lang w:eastAsia="ar-SA"/>
              </w:rPr>
              <w:t xml:space="preserve">-диске                                               - 2 комплекта; </w:t>
            </w:r>
          </w:p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- инструкцию по восстановлению </w:t>
            </w:r>
            <w:proofErr w:type="gramStart"/>
            <w:r w:rsidRPr="004C4A56">
              <w:rPr>
                <w:rFonts w:eastAsia="Times New Roman"/>
                <w:lang w:eastAsia="ar-SA"/>
              </w:rPr>
              <w:t>ПО</w:t>
            </w:r>
            <w:proofErr w:type="gramEnd"/>
            <w:r w:rsidRPr="004C4A56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4C4A56">
              <w:rPr>
                <w:rFonts w:eastAsia="Times New Roman"/>
                <w:lang w:eastAsia="ar-SA"/>
              </w:rPr>
              <w:t>в</w:t>
            </w:r>
            <w:proofErr w:type="gramEnd"/>
            <w:r w:rsidRPr="004C4A56">
              <w:rPr>
                <w:rFonts w:eastAsia="Times New Roman"/>
                <w:lang w:eastAsia="ar-SA"/>
              </w:rPr>
              <w:t xml:space="preserve"> случае выхода его из строя (разрушения);</w:t>
            </w:r>
          </w:p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- инструкцию по восстановлению базы данных в случае ее разрушения; </w:t>
            </w:r>
          </w:p>
          <w:p w:rsidR="004C4A56" w:rsidRPr="004C4A56" w:rsidRDefault="004C4A56" w:rsidP="004C4A56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- инструкцию по техническому обслуживанию системы и проведению </w:t>
            </w:r>
            <w:proofErr w:type="spellStart"/>
            <w:r w:rsidRPr="004C4A56">
              <w:rPr>
                <w:rFonts w:eastAsia="Times New Roman"/>
                <w:lang w:eastAsia="ar-SA"/>
              </w:rPr>
              <w:t>регламе</w:t>
            </w:r>
            <w:proofErr w:type="gramStart"/>
            <w:r w:rsidRPr="004C4A56">
              <w:rPr>
                <w:rFonts w:eastAsia="Times New Roman"/>
                <w:lang w:eastAsia="ar-SA"/>
              </w:rPr>
              <w:t>н</w:t>
            </w:r>
            <w:proofErr w:type="spellEnd"/>
            <w:r w:rsidRPr="004C4A56">
              <w:rPr>
                <w:rFonts w:eastAsia="Times New Roman"/>
                <w:lang w:eastAsia="ar-SA"/>
              </w:rPr>
              <w:t>-</w:t>
            </w:r>
            <w:proofErr w:type="gramEnd"/>
            <w:r w:rsidRPr="004C4A56">
              <w:rPr>
                <w:rFonts w:eastAsia="Times New Roman"/>
                <w:lang w:eastAsia="ar-SA"/>
              </w:rPr>
              <w:br/>
            </w:r>
            <w:proofErr w:type="spellStart"/>
            <w:r w:rsidRPr="004C4A56">
              <w:rPr>
                <w:rFonts w:eastAsia="Times New Roman"/>
                <w:lang w:eastAsia="ar-SA"/>
              </w:rPr>
              <w:t>тных</w:t>
            </w:r>
            <w:proofErr w:type="spellEnd"/>
            <w:r w:rsidRPr="004C4A56">
              <w:rPr>
                <w:rFonts w:eastAsia="Times New Roman"/>
                <w:lang w:eastAsia="ar-SA"/>
              </w:rPr>
              <w:t xml:space="preserve"> работ. 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lastRenderedPageBreak/>
        <w:t>РАЗДЕЛ 6. ТРЕБОВАНИЯ К ТРАНСПОРТИРОВАНИЮ</w:t>
      </w:r>
    </w:p>
    <w:p w:rsidR="004C4A56" w:rsidRPr="004C4A56" w:rsidRDefault="004C4A56" w:rsidP="004C4A56">
      <w:pPr>
        <w:suppressAutoHyphens/>
        <w:rPr>
          <w:rFonts w:eastAsia="Times New Roman"/>
          <w:sz w:val="16"/>
          <w:szCs w:val="16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firstLine="601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6.1 Транспортировка Товара должна </w:t>
            </w:r>
            <w:proofErr w:type="gramStart"/>
            <w:r w:rsidRPr="004C4A56">
              <w:rPr>
                <w:rFonts w:eastAsia="Times New Roman"/>
                <w:lang w:eastAsia="ar-SA"/>
              </w:rPr>
              <w:t>производится</w:t>
            </w:r>
            <w:proofErr w:type="gramEnd"/>
            <w:r w:rsidRPr="004C4A56">
              <w:rPr>
                <w:rFonts w:eastAsia="Times New Roman"/>
                <w:lang w:eastAsia="ar-SA"/>
              </w:rPr>
              <w:t xml:space="preserve"> без нарушения целостности и внешнего вида упаковки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7. ТРЕБОВАНИЯ К ХРАНЕНИЮ</w:t>
      </w:r>
    </w:p>
    <w:p w:rsidR="004C4A56" w:rsidRPr="004C4A56" w:rsidRDefault="004C4A56" w:rsidP="004C4A56">
      <w:pPr>
        <w:suppressAutoHyphens/>
        <w:rPr>
          <w:rFonts w:eastAsia="Times New Roman"/>
          <w:sz w:val="16"/>
          <w:szCs w:val="16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firstLine="601"/>
              <w:jc w:val="left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8. ТРЕБОВАНИЯ К ОБСЛУЖИВАНИЮ</w:t>
      </w:r>
    </w:p>
    <w:p w:rsidR="004C4A56" w:rsidRPr="004C4A56" w:rsidRDefault="004C4A56" w:rsidP="004C4A56">
      <w:pPr>
        <w:suppressAutoHyphens/>
        <w:rPr>
          <w:rFonts w:eastAsia="Times New Roman"/>
          <w:sz w:val="16"/>
          <w:szCs w:val="16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firstLine="601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8.1</w:t>
            </w:r>
            <w:proofErr w:type="gramStart"/>
            <w:r w:rsidRPr="004C4A56">
              <w:rPr>
                <w:rFonts w:eastAsia="Times New Roman"/>
                <w:lang w:eastAsia="ar-SA"/>
              </w:rPr>
              <w:t xml:space="preserve"> Д</w:t>
            </w:r>
            <w:proofErr w:type="gramEnd"/>
            <w:r w:rsidRPr="004C4A56">
              <w:rPr>
                <w:rFonts w:eastAsia="Times New Roman"/>
                <w:lang w:eastAsia="ar-SA"/>
              </w:rPr>
              <w:t>о истечения гарантийного срока, при соблюдении Заказчиком правил их эксплуатации, поставщик обязан без дополнительной платы заменить пришедший в негодность товар в течение пяти рабочих дней с даты получения от Заказчика обращения по телефону или письменно (по факсу, электронной почте) с соответствующим мотивированным требованием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9. ЭКОЛОГИЧЕСКИЕ ТРЕБОВАНИЯ</w:t>
      </w:r>
    </w:p>
    <w:p w:rsidR="004C4A56" w:rsidRPr="004C4A56" w:rsidRDefault="004C4A56" w:rsidP="004C4A56">
      <w:pPr>
        <w:suppressAutoHyphens/>
        <w:rPr>
          <w:rFonts w:eastAsia="Times New Roman"/>
          <w:sz w:val="16"/>
          <w:szCs w:val="16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10. ТРЕБОВАНИЯ ПО БЕЗОПАСНОСТИ</w:t>
      </w:r>
    </w:p>
    <w:p w:rsidR="004C4A56" w:rsidRPr="004C4A56" w:rsidRDefault="004C4A56" w:rsidP="004C4A56">
      <w:pPr>
        <w:suppressAutoHyphens/>
        <w:rPr>
          <w:rFonts w:eastAsia="Times New Roman"/>
          <w:sz w:val="16"/>
          <w:szCs w:val="16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10.1. Конструкция всех элементов САС СЦР и применяемые материалы </w:t>
            </w:r>
            <w:r w:rsidRPr="004C4A56">
              <w:rPr>
                <w:rFonts w:eastAsia="Times New Roman"/>
                <w:lang w:eastAsia="zh-CN"/>
              </w:rPr>
              <w:t xml:space="preserve">должны </w:t>
            </w:r>
            <w:r w:rsidRPr="004C4A56">
              <w:rPr>
                <w:rFonts w:eastAsia="Times New Roman"/>
                <w:lang w:eastAsia="ar-SA"/>
              </w:rPr>
              <w:t>обеспечивать безопасность обслуживающего персонала при эксплуатации в соответствии с ГОСТ 29075-91 «Системы ядерного приборостроения для атомных станций. Общие требования».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10.2. Эксплуатационная документация </w:t>
            </w:r>
            <w:r w:rsidRPr="004C4A56">
              <w:rPr>
                <w:rFonts w:eastAsia="Times New Roman"/>
                <w:lang w:eastAsia="zh-CN"/>
              </w:rPr>
              <w:t>должна</w:t>
            </w:r>
            <w:r w:rsidRPr="004C4A56">
              <w:rPr>
                <w:rFonts w:eastAsia="Times New Roman"/>
                <w:lang w:eastAsia="ar-SA"/>
              </w:rPr>
              <w:t xml:space="preserve"> содержать указания по безопасным приемам работ при техническом обслуживании. Необходимые указания, по возможности, </w:t>
            </w:r>
            <w:r w:rsidRPr="004C4A56">
              <w:rPr>
                <w:rFonts w:eastAsia="Times New Roman"/>
                <w:lang w:eastAsia="zh-CN"/>
              </w:rPr>
              <w:t xml:space="preserve">необходимо </w:t>
            </w:r>
            <w:r w:rsidRPr="004C4A56">
              <w:rPr>
                <w:rFonts w:eastAsia="Times New Roman"/>
                <w:lang w:eastAsia="ar-SA"/>
              </w:rPr>
              <w:t>продублировать на видных местах аппаратуры в виде предупредительных надписей и знаков опасности.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10.3. САС СЦР в части требований электробезопасности </w:t>
            </w:r>
            <w:r w:rsidRPr="004C4A56">
              <w:rPr>
                <w:rFonts w:eastAsia="Times New Roman"/>
                <w:lang w:eastAsia="zh-CN"/>
              </w:rPr>
              <w:t>должна</w:t>
            </w:r>
            <w:r w:rsidRPr="004C4A56">
              <w:rPr>
                <w:rFonts w:eastAsia="Times New Roman"/>
                <w:lang w:eastAsia="ar-SA"/>
              </w:rPr>
              <w:t xml:space="preserve"> соответствовать требованиям ГОСТ 12.2.007.0-75 «Изделия электротехнические. Общие требования безопасности».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10.4. Все токоведущие металлические части и детали, подлежащие заземлению в соответствии с требованиями ПУЭ, </w:t>
            </w:r>
            <w:r w:rsidRPr="004C4A56">
              <w:rPr>
                <w:rFonts w:eastAsia="Times New Roman"/>
                <w:lang w:eastAsia="zh-CN"/>
              </w:rPr>
              <w:t>должны быть</w:t>
            </w:r>
            <w:r w:rsidRPr="004C4A56">
              <w:rPr>
                <w:rFonts w:eastAsia="Times New Roman"/>
                <w:lang w:eastAsia="ar-SA"/>
              </w:rPr>
              <w:t xml:space="preserve"> заземлены путем присоединения защитных проводников к зажиму (шине) РЕ защитного заземления.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10.5. Электрическое сопротивление изоляции цепей питания относительно корпуса при температуре окружающего воздуха (20±5) °С и относительной влажности 80 % </w:t>
            </w:r>
            <w:r w:rsidRPr="004C4A56">
              <w:rPr>
                <w:rFonts w:eastAsia="Times New Roman"/>
                <w:lang w:eastAsia="zh-CN"/>
              </w:rPr>
              <w:t xml:space="preserve">должно быть </w:t>
            </w:r>
            <w:r w:rsidRPr="004C4A56">
              <w:rPr>
                <w:rFonts w:eastAsia="Times New Roman"/>
                <w:lang w:eastAsia="ar-SA"/>
              </w:rPr>
              <w:t>1,0 МОм при напряжении 500В постоянного тока.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10.6. Сигнальные цвета и знаки безопасности </w:t>
            </w:r>
            <w:r w:rsidRPr="004C4A56">
              <w:rPr>
                <w:rFonts w:eastAsia="Times New Roman"/>
                <w:lang w:eastAsia="zh-CN"/>
              </w:rPr>
              <w:t xml:space="preserve">должны соответствовать </w:t>
            </w:r>
            <w:r w:rsidRPr="004C4A56">
              <w:rPr>
                <w:rFonts w:eastAsia="Times New Roman"/>
                <w:lang w:eastAsia="ar-SA"/>
              </w:rPr>
              <w:t xml:space="preserve"> ГОСТ 12.4.026-76 «ССБТ. Цвета сигнальные и знаки безопасности».</w:t>
            </w:r>
          </w:p>
          <w:p w:rsidR="004C4A56" w:rsidRPr="004C4A56" w:rsidRDefault="004C4A56" w:rsidP="004C4A56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10.7. При любых возникающих в САС СЦР неисправностях технические средства САС СЦР не </w:t>
            </w:r>
            <w:r w:rsidRPr="004C4A56">
              <w:rPr>
                <w:rFonts w:eastAsia="Times New Roman"/>
                <w:lang w:eastAsia="zh-CN"/>
              </w:rPr>
              <w:t xml:space="preserve">должны </w:t>
            </w:r>
            <w:r w:rsidRPr="004C4A56">
              <w:rPr>
                <w:rFonts w:eastAsia="Times New Roman"/>
                <w:lang w:eastAsia="ar-SA"/>
              </w:rPr>
              <w:t xml:space="preserve"> являться источником возгорания. 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 w:val="20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11. ТРЕБОВАНИЯ К КАЧЕСТВУ</w:t>
      </w:r>
    </w:p>
    <w:p w:rsidR="004C4A56" w:rsidRPr="004C4A56" w:rsidRDefault="004C4A56" w:rsidP="004C4A56">
      <w:pPr>
        <w:suppressAutoHyphens/>
        <w:rPr>
          <w:rFonts w:eastAsia="Times New Roman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1. Ресурс – 15 лет, при условии замены выходящих из строя отдельных элементов технических средств. Среднее время восстановления – 1 час.</w:t>
            </w:r>
          </w:p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ind w:firstLine="612"/>
              <w:jc w:val="both"/>
              <w:rPr>
                <w:rFonts w:eastAsia="Times New Roman"/>
                <w:i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2. Средняя наработка на отказ дозиметров-сигнализаторов – 20000 часов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 w:val="20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lang w:eastAsia="ar-SA"/>
        </w:rPr>
      </w:pPr>
      <w:r w:rsidRPr="004C4A56">
        <w:rPr>
          <w:rFonts w:eastAsia="Times New Roman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4C4A56" w:rsidRPr="004C4A56" w:rsidRDefault="004C4A56" w:rsidP="004C4A56">
      <w:pPr>
        <w:suppressAutoHyphens/>
        <w:rPr>
          <w:rFonts w:eastAsia="Times New Roman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13. ДОПОЛНИТЕЛЬНЫЕ (ИНЫЕ) ТРЕБОВАНИЯ</w:t>
      </w:r>
    </w:p>
    <w:p w:rsidR="004C4A56" w:rsidRPr="004C4A56" w:rsidRDefault="004C4A56" w:rsidP="004C4A56">
      <w:pPr>
        <w:suppressAutoHyphens/>
        <w:rPr>
          <w:rFonts w:eastAsia="Times New Roman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13.1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14. ТРЕБОВАНИЕ К ФОРМЕ ПРЕДСТАВЛЯЕМОЙ ИНФОРМАЦИИ</w:t>
      </w:r>
    </w:p>
    <w:p w:rsidR="004C4A56" w:rsidRPr="004C4A56" w:rsidRDefault="004C4A56" w:rsidP="004C4A56">
      <w:pPr>
        <w:suppressAutoHyphens/>
        <w:rPr>
          <w:rFonts w:eastAsia="Times New Roman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4A56" w:rsidRPr="004C4A56" w:rsidTr="00111C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ind w:firstLine="612"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14.1 Форма представляемой информации на Товар должна соответствовать форме технического задания Заказчика и предоставляться в электронном виде.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lang w:eastAsia="ar-SA"/>
        </w:rPr>
      </w:pPr>
    </w:p>
    <w:p w:rsidR="004C4A56" w:rsidRPr="004C4A56" w:rsidRDefault="004C4A56" w:rsidP="004C4A56">
      <w:pPr>
        <w:suppressAutoHyphens/>
        <w:ind w:right="561"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15. ТРЕБОВАНИЯ К ТЕХНИЧЕСКОМУ ОБУЧЕНИЮ ПЕРСОНАЛА ЗАКАЗЧИКА</w:t>
      </w:r>
    </w:p>
    <w:p w:rsidR="004C4A56" w:rsidRPr="004C4A56" w:rsidRDefault="004C4A56" w:rsidP="004C4A56">
      <w:pPr>
        <w:suppressAutoHyphens/>
        <w:rPr>
          <w:rFonts w:eastAsia="Times New Roman"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C4A56" w:rsidRPr="004C4A56" w:rsidTr="00111CA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16. ПЕРЕЧЕНЬ ПРИНЯТЫХ СОКРАЩЕНИЙ</w:t>
      </w:r>
    </w:p>
    <w:p w:rsidR="004C4A56" w:rsidRPr="004C4A56" w:rsidRDefault="004C4A56" w:rsidP="004C4A56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C4A56" w:rsidRPr="004C4A56" w:rsidTr="00111C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4C4A56">
              <w:rPr>
                <w:rFonts w:eastAsia="Times New Roman"/>
                <w:lang w:eastAsia="ar-SA"/>
              </w:rPr>
              <w:t>п</w:t>
            </w:r>
            <w:proofErr w:type="gramEnd"/>
            <w:r w:rsidRPr="004C4A5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4C4A56" w:rsidRPr="004C4A56" w:rsidTr="00111C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САС СЦР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4C4A56">
              <w:rPr>
                <w:rFonts w:eastAsia="Times New Roman"/>
                <w:i/>
                <w:lang w:eastAsia="ar-SA"/>
              </w:rPr>
              <w:t>Система аварийной сигнализации о возникновении самоподдерживающейся цепной реакции деления</w:t>
            </w:r>
          </w:p>
        </w:tc>
      </w:tr>
    </w:tbl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</w:p>
    <w:p w:rsidR="004C4A56" w:rsidRPr="004C4A56" w:rsidRDefault="004C4A56" w:rsidP="004C4A56">
      <w:pPr>
        <w:suppressAutoHyphens/>
        <w:rPr>
          <w:rFonts w:eastAsia="Times New Roman"/>
          <w:szCs w:val="20"/>
          <w:lang w:eastAsia="ar-SA"/>
        </w:rPr>
      </w:pPr>
      <w:r w:rsidRPr="004C4A56">
        <w:rPr>
          <w:rFonts w:eastAsia="Times New Roman"/>
          <w:szCs w:val="20"/>
          <w:lang w:eastAsia="ar-SA"/>
        </w:rPr>
        <w:t>РАЗДЕЛ 17. ПЕРЕЧЕНЬ ПРИЛОЖЕНИЙ</w:t>
      </w:r>
    </w:p>
    <w:p w:rsidR="004C4A56" w:rsidRPr="004C4A56" w:rsidRDefault="004C4A56" w:rsidP="004C4A56">
      <w:pPr>
        <w:suppressAutoHyphens/>
        <w:ind w:firstLine="567"/>
        <w:jc w:val="both"/>
        <w:rPr>
          <w:rFonts w:eastAsia="Times New Roman"/>
          <w:sz w:val="16"/>
          <w:szCs w:val="16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C4A56" w:rsidRPr="004C4A56" w:rsidTr="00111C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4C4A56">
              <w:rPr>
                <w:rFonts w:eastAsia="Times New Roman"/>
                <w:lang w:eastAsia="ar-SA"/>
              </w:rPr>
              <w:t>п</w:t>
            </w:r>
            <w:proofErr w:type="gramEnd"/>
            <w:r w:rsidRPr="004C4A5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56" w:rsidRPr="004C4A56" w:rsidRDefault="004C4A56" w:rsidP="004C4A56">
            <w:pPr>
              <w:suppressAutoHyphens/>
              <w:rPr>
                <w:rFonts w:eastAsia="Times New Roman"/>
                <w:lang w:eastAsia="ar-SA"/>
              </w:rPr>
            </w:pPr>
            <w:r w:rsidRPr="004C4A56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4C4A56" w:rsidRPr="004C4A56" w:rsidTr="00111C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4C4A56" w:rsidRPr="004C4A56" w:rsidTr="00111C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4C4A56" w:rsidRPr="004C4A56" w:rsidTr="00111C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4C4A56" w:rsidRPr="004C4A56" w:rsidTr="00111C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56" w:rsidRPr="004C4A56" w:rsidRDefault="004C4A56" w:rsidP="004C4A5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4C4A56" w:rsidRPr="004C4A56" w:rsidRDefault="004C4A56" w:rsidP="004C4A56">
      <w:pPr>
        <w:suppressAutoHyphens/>
        <w:ind w:left="5103"/>
        <w:jc w:val="left"/>
        <w:rPr>
          <w:rFonts w:eastAsia="Times New Roman"/>
          <w:i/>
          <w:lang w:eastAsia="ar-SA"/>
        </w:rPr>
      </w:pPr>
    </w:p>
    <w:p w:rsidR="004C4A56" w:rsidRPr="004C4A56" w:rsidRDefault="004C4A56" w:rsidP="004C4A56">
      <w:pPr>
        <w:suppressAutoHyphens/>
        <w:jc w:val="left"/>
        <w:rPr>
          <w:rFonts w:eastAsia="Times New Roman"/>
          <w:i/>
          <w:lang w:eastAsia="ar-SA"/>
        </w:rPr>
      </w:pPr>
    </w:p>
    <w:p w:rsidR="004C4A56" w:rsidRPr="004C4A56" w:rsidRDefault="004C4A56" w:rsidP="004C4A56">
      <w:pPr>
        <w:suppressAutoHyphens/>
        <w:ind w:left="5103"/>
        <w:jc w:val="left"/>
        <w:rPr>
          <w:rFonts w:eastAsia="Times New Roman"/>
          <w:i/>
          <w:lang w:eastAsia="ar-SA"/>
        </w:rPr>
      </w:pPr>
    </w:p>
    <w:p w:rsidR="004C4A56" w:rsidRPr="004C4A56" w:rsidRDefault="004C4A56" w:rsidP="004C4A56">
      <w:pPr>
        <w:suppressAutoHyphens/>
        <w:jc w:val="left"/>
        <w:rPr>
          <w:rFonts w:eastAsia="Times New Roman"/>
          <w:caps/>
          <w:color w:val="000000"/>
          <w:lang w:eastAsia="ar-SA"/>
        </w:rPr>
      </w:pPr>
    </w:p>
    <w:p w:rsidR="004C4A56" w:rsidRPr="004C4A56" w:rsidRDefault="004C4A56" w:rsidP="004C4A56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4C4A56" w:rsidRPr="004C4A56" w:rsidRDefault="004C4A56" w:rsidP="004C4A56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4C4A56" w:rsidRPr="004C4A56" w:rsidRDefault="004C4A56" w:rsidP="004C4A56">
      <w:pPr>
        <w:ind w:firstLine="540"/>
        <w:jc w:val="both"/>
        <w:rPr>
          <w:rFonts w:eastAsia="Times New Roman"/>
          <w:lang w:eastAsia="ru-RU"/>
        </w:rPr>
      </w:pPr>
      <w:r w:rsidRPr="004C4A56">
        <w:rPr>
          <w:rFonts w:eastAsia="Times New Roman"/>
          <w:b/>
          <w:lang w:eastAsia="ru-RU"/>
        </w:rPr>
        <w:t>Контактное лицо</w:t>
      </w:r>
      <w:r w:rsidRPr="004C4A56">
        <w:rPr>
          <w:rFonts w:eastAsia="Times New Roman"/>
          <w:lang w:eastAsia="ru-RU"/>
        </w:rPr>
        <w:t xml:space="preserve">: </w:t>
      </w:r>
      <w:proofErr w:type="spellStart"/>
      <w:r w:rsidRPr="004C4A56">
        <w:rPr>
          <w:rFonts w:eastAsia="Times New Roman"/>
          <w:lang w:eastAsia="ar-SA"/>
        </w:rPr>
        <w:t>Зоткин</w:t>
      </w:r>
      <w:proofErr w:type="spellEnd"/>
      <w:r w:rsidRPr="004C4A56">
        <w:rPr>
          <w:rFonts w:eastAsia="Times New Roman"/>
          <w:lang w:eastAsia="ar-SA"/>
        </w:rPr>
        <w:t xml:space="preserve"> Виктор Анатольевич (48439) 9-48-32, 8-910-546-77-67</w:t>
      </w:r>
    </w:p>
    <w:p w:rsidR="004C4A56" w:rsidRPr="004C4A56" w:rsidRDefault="004C4A56" w:rsidP="004C4A56">
      <w:pPr>
        <w:ind w:firstLine="540"/>
        <w:jc w:val="both"/>
        <w:rPr>
          <w:rFonts w:eastAsia="Times New Roman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D62696">
      <w:footerReference w:type="default" r:id="rId5"/>
      <w:pgSz w:w="11906" w:h="16838"/>
      <w:pgMar w:top="737" w:right="709" w:bottom="737" w:left="1276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D07" w:rsidRDefault="004C4A56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916"/>
    <w:rsid w:val="004C4A56"/>
    <w:rsid w:val="007D391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4C4A5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4C4A56"/>
  </w:style>
  <w:style w:type="character" w:customStyle="1" w:styleId="1">
    <w:name w:val="Нижний колонтитул Знак1"/>
    <w:link w:val="a3"/>
    <w:uiPriority w:val="99"/>
    <w:rsid w:val="004C4A56"/>
    <w:rPr>
      <w:rFonts w:ascii="Arial" w:eastAsia="Times New Roman" w:hAnsi="Arial"/>
      <w:szCs w:val="20"/>
      <w:lang w:eastAsia="ar-SA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 Знак Знак Знак Знак"/>
    <w:basedOn w:val="a"/>
    <w:rsid w:val="004C4A56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4C4A5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4C4A56"/>
  </w:style>
  <w:style w:type="character" w:customStyle="1" w:styleId="1">
    <w:name w:val="Нижний колонтитул Знак1"/>
    <w:link w:val="a3"/>
    <w:uiPriority w:val="99"/>
    <w:rsid w:val="004C4A56"/>
    <w:rPr>
      <w:rFonts w:ascii="Arial" w:eastAsia="Times New Roman" w:hAnsi="Arial"/>
      <w:szCs w:val="20"/>
      <w:lang w:eastAsia="ar-SA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 Знак Знак Знак Знак"/>
    <w:basedOn w:val="a"/>
    <w:rsid w:val="004C4A56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3239</Words>
  <Characters>18463</Characters>
  <Application>Microsoft Office Word</Application>
  <DocSecurity>0</DocSecurity>
  <Lines>153</Lines>
  <Paragraphs>43</Paragraphs>
  <ScaleCrop>false</ScaleCrop>
  <Company>Организация</Company>
  <LinksUpToDate>false</LinksUpToDate>
  <CharactersWithSpaces>21659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2015-03-20T06:41:00Z</dcterms:created>
  <dcterms:modified xsi:type="dcterms:W3CDTF">2015-03-20T06:41:00Z</dcterms:modified>
</cp:coreProperties>
</file>