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A92" w:rsidRPr="00553A92" w:rsidRDefault="00553A92" w:rsidP="00553A92">
      <w:pPr>
        <w:suppressAutoHyphens/>
        <w:rPr>
          <w:rFonts w:eastAsia="Times New Roman"/>
          <w:b/>
          <w:lang w:eastAsia="ar-SA"/>
        </w:rPr>
      </w:pPr>
      <w:r w:rsidRPr="00553A92">
        <w:rPr>
          <w:rFonts w:eastAsia="Times New Roman"/>
          <w:b/>
          <w:lang w:eastAsia="ar-SA"/>
        </w:rPr>
        <w:t>«ТЕХНИЧЕСКАЯ ЧАСТЬ»</w:t>
      </w:r>
    </w:p>
    <w:p w:rsidR="00553A92" w:rsidRPr="00553A92" w:rsidRDefault="00553A92" w:rsidP="00553A92">
      <w:pPr>
        <w:suppressAutoHyphens/>
        <w:rPr>
          <w:rFonts w:eastAsia="Times New Roman"/>
          <w:b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jc w:val="left"/>
        <w:rPr>
          <w:rFonts w:eastAsia="Times New Roman"/>
          <w:lang w:eastAsia="ar-SA"/>
        </w:rPr>
      </w:pPr>
    </w:p>
    <w:p w:rsidR="00553A92" w:rsidRPr="00553A92" w:rsidRDefault="00553A92" w:rsidP="00553A92">
      <w:pPr>
        <w:jc w:val="left"/>
        <w:rPr>
          <w:rFonts w:eastAsia="Times New Roman"/>
          <w:lang w:eastAsia="ru-RU"/>
        </w:rPr>
      </w:pPr>
    </w:p>
    <w:p w:rsidR="00553A92" w:rsidRPr="00553A92" w:rsidRDefault="00553A92" w:rsidP="00553A92">
      <w:pPr>
        <w:suppressAutoHyphens/>
        <w:jc w:val="left"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jc w:val="left"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outlineLvl w:val="0"/>
        <w:rPr>
          <w:rFonts w:eastAsia="Times New Roman"/>
          <w:lang w:eastAsia="ar-SA"/>
        </w:rPr>
      </w:pPr>
      <w:r w:rsidRPr="00553A92">
        <w:rPr>
          <w:rFonts w:eastAsia="Times New Roman"/>
          <w:lang w:eastAsia="ar-SA"/>
        </w:rPr>
        <w:t xml:space="preserve"> Техническое задание</w:t>
      </w: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  <w:r w:rsidRPr="00553A92">
        <w:rPr>
          <w:rFonts w:eastAsia="Times New Roman"/>
          <w:lang w:eastAsia="ar-SA"/>
        </w:rPr>
        <w:t xml:space="preserve"> </w:t>
      </w: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outlineLvl w:val="0"/>
        <w:rPr>
          <w:rFonts w:eastAsia="Times New Roman"/>
          <w:lang w:eastAsia="ar-SA"/>
        </w:rPr>
      </w:pPr>
      <w:r w:rsidRPr="00553A92">
        <w:rPr>
          <w:rFonts w:eastAsia="Times New Roman"/>
          <w:lang w:eastAsia="ar-SA"/>
        </w:rPr>
        <w:t xml:space="preserve">Предмет закупки: поставка </w:t>
      </w:r>
      <w:proofErr w:type="gramStart"/>
      <w:r w:rsidRPr="00553A92">
        <w:rPr>
          <w:rFonts w:eastAsia="Times New Roman"/>
          <w:color w:val="000000"/>
          <w:szCs w:val="20"/>
          <w:lang w:eastAsia="ar-SA"/>
        </w:rPr>
        <w:t>охранных</w:t>
      </w:r>
      <w:proofErr w:type="gramEnd"/>
      <w:r w:rsidRPr="00553A92">
        <w:rPr>
          <w:rFonts w:eastAsia="Times New Roman"/>
          <w:color w:val="000000"/>
          <w:szCs w:val="20"/>
          <w:lang w:eastAsia="ar-SA"/>
        </w:rPr>
        <w:t xml:space="preserve"> </w:t>
      </w:r>
      <w:proofErr w:type="spellStart"/>
      <w:r w:rsidRPr="00553A92">
        <w:rPr>
          <w:rFonts w:eastAsia="Times New Roman"/>
          <w:color w:val="000000"/>
          <w:szCs w:val="20"/>
          <w:lang w:eastAsia="ar-SA"/>
        </w:rPr>
        <w:t>извещателей</w:t>
      </w:r>
      <w:proofErr w:type="spellEnd"/>
      <w:r w:rsidRPr="00553A92">
        <w:rPr>
          <w:rFonts w:eastAsia="Times New Roman"/>
          <w:lang w:eastAsia="ar-SA"/>
        </w:rPr>
        <w:t>.</w:t>
      </w: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lang w:eastAsia="ar-SA"/>
        </w:rPr>
      </w:pPr>
    </w:p>
    <w:p w:rsidR="00553A92" w:rsidRPr="00553A92" w:rsidRDefault="00553A92" w:rsidP="00553A92">
      <w:pPr>
        <w:suppressAutoHyphens/>
        <w:outlineLvl w:val="0"/>
        <w:rPr>
          <w:rFonts w:eastAsia="Times New Roman"/>
          <w:lang w:eastAsia="ar-SA"/>
        </w:rPr>
        <w:sectPr w:rsidR="00553A92" w:rsidRPr="00553A92" w:rsidSect="009A20F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553A92">
        <w:rPr>
          <w:rFonts w:eastAsia="Times New Roman"/>
          <w:lang w:eastAsia="ar-SA"/>
        </w:rPr>
        <w:t>Обнинск 2015г.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553A92" w:rsidRPr="00553A92" w:rsidRDefault="00553A92" w:rsidP="00553A92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1. ОБЩИЕ СВЕДЕНИЯ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1.1 Наименование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1.3 Код ОКП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2. ОБЛАСТЬ ПРИМЕНЕНИЯ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3. УСЛОВИЯ ЭКСПЛУАТАЦИИ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4. ТЕХНИЧЕСКИЕ ТРЕБОВАНИЯ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553A92" w:rsidRPr="00553A92" w:rsidRDefault="00553A92" w:rsidP="00553A92">
      <w:pPr>
        <w:suppressAutoHyphens/>
        <w:ind w:left="2552" w:hanging="170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4.5. Требования к стабильности параметров при воздействии факторов внешней среды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4.6. Требования к электропитанию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4.7. Требования к комплектности</w:t>
      </w:r>
    </w:p>
    <w:p w:rsidR="00553A92" w:rsidRPr="00553A92" w:rsidRDefault="00553A92" w:rsidP="00553A92">
      <w:pPr>
        <w:suppressAutoHyphens/>
        <w:ind w:left="851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4.8. Требования к маркировке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5. ТРЕБОВАНИЯ ПО ПРАВИЛАМ СДАЧИ И ПРИЕМКИ</w:t>
      </w:r>
    </w:p>
    <w:p w:rsidR="00553A92" w:rsidRPr="00553A92" w:rsidRDefault="00553A92" w:rsidP="00553A92">
      <w:pPr>
        <w:tabs>
          <w:tab w:val="left" w:pos="851"/>
        </w:tabs>
        <w:suppressAutoHyphens/>
        <w:ind w:left="1276" w:hanging="425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553A92" w:rsidRPr="00553A92" w:rsidRDefault="00553A92" w:rsidP="00553A92">
      <w:pPr>
        <w:suppressAutoHyphens/>
        <w:ind w:left="2410" w:hanging="1559"/>
        <w:jc w:val="both"/>
        <w:rPr>
          <w:rFonts w:eastAsia="Times New Roman"/>
          <w:color w:val="000000"/>
          <w:lang w:eastAsia="ar-SA"/>
        </w:rPr>
      </w:pPr>
      <w:r w:rsidRPr="00553A92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6. ТРЕБОВАНИЯ К ТРАНСПОРТИРОВАНИЮ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7. ТРЕБОВАНИЯ К ХРАНЕНИЮ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8. ЭКОЛОГИЧЕСКИЕ ТРЕБОВАНИЯ</w:t>
      </w:r>
    </w:p>
    <w:p w:rsidR="00553A92" w:rsidRPr="00553A92" w:rsidRDefault="00553A92" w:rsidP="00553A92">
      <w:pPr>
        <w:suppressAutoHyphens/>
        <w:ind w:left="1418" w:hanging="1418"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9. ТРЕБОВАНИЯ К КОЛИЧЕСТВУ И СРОКУ (ПЕРИОДИЧНОСТИ) ПОСТАВКИ</w:t>
      </w:r>
    </w:p>
    <w:p w:rsidR="00553A92" w:rsidRPr="00553A92" w:rsidRDefault="00553A92" w:rsidP="00553A92">
      <w:pPr>
        <w:suppressAutoHyphens/>
        <w:jc w:val="both"/>
        <w:rPr>
          <w:rFonts w:eastAsia="Times New Roman"/>
          <w:color w:val="000000"/>
          <w:sz w:val="26"/>
          <w:szCs w:val="26"/>
          <w:lang w:eastAsia="ar-SA"/>
        </w:rPr>
      </w:pPr>
      <w:r w:rsidRPr="00553A92">
        <w:rPr>
          <w:rFonts w:eastAsia="Times New Roman"/>
          <w:color w:val="000000"/>
          <w:sz w:val="26"/>
          <w:szCs w:val="26"/>
          <w:lang w:eastAsia="ar-SA"/>
        </w:rPr>
        <w:t>РАЗДЕЛ 10. ПЕРЕЧЕНЬ ПРИНЯТЫХ СОКРАЩЕНИЙ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br w:type="page"/>
      </w:r>
      <w:r w:rsidRPr="00553A92">
        <w:rPr>
          <w:rFonts w:eastAsia="Times New Roman"/>
          <w:color w:val="000000"/>
          <w:szCs w:val="20"/>
          <w:lang w:eastAsia="ar-SA"/>
        </w:rPr>
        <w:lastRenderedPageBreak/>
        <w:t>РАЗДЕЛ 1. ОБЩИЕ СВЕДЕНИЯ</w:t>
      </w:r>
    </w:p>
    <w:p w:rsidR="00553A92" w:rsidRPr="00553A92" w:rsidRDefault="00553A92" w:rsidP="00553A9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273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1.1 Наименование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охранный радиоволновой линейный «FMW-3» или эквивалент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1.2 Сведения о новизне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1.3 Код ОКП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hd w:val="clear" w:color="auto" w:fill="FFFFFF"/>
              <w:suppressAutoHyphens/>
              <w:spacing w:before="100" w:beforeAutospacing="1" w:after="100" w:afterAutospacing="1"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437200 Приборы и аппаратура для систем охранной сигнализации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2. ОБЛАСТЬ ПРИМЕНЕНИЯ</w:t>
      </w:r>
    </w:p>
    <w:p w:rsidR="00553A92" w:rsidRPr="00553A92" w:rsidRDefault="00553A92" w:rsidP="00553A9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должен быть предназначен для охраны ровных, открытых участков местности и обнаруживать человека, пересекающего этот участок «в рост» или «согнувшись». 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При определенной подготовке участка и высоте установки,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должен быть способен обнаружить нарушителя, передвигающегося ползком или перекатом.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3. УСЛОВИЯ ЭКСПЛУАТАЦИИ</w:t>
      </w:r>
    </w:p>
    <w:p w:rsidR="00553A92" w:rsidRPr="00553A92" w:rsidRDefault="00553A92" w:rsidP="00553A92">
      <w:pPr>
        <w:suppressAutoHyphens/>
        <w:rPr>
          <w:rFonts w:eastAsia="Times New Roman"/>
          <w:b/>
          <w:color w:val="000000"/>
          <w:szCs w:val="2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26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должен быть рассчитан на непрерывную работу в условиях открытого пространства при температуре от минус 40 до плюс 80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°С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 и относительной влажности воздуха до 98% при температуре +35°С.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4. ТЕХНИЧЕСКИЕ ТРЕБОВАНИЯ</w:t>
      </w:r>
    </w:p>
    <w:p w:rsidR="00553A92" w:rsidRPr="00553A92" w:rsidRDefault="00553A92" w:rsidP="00553A92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4.1 Основные параметры и размеры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Габаритные размеры блоков (ПРД, ПРМ)  без КМЧ, мм, не более:  213х213х70;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Масса блока (ПРД, ПРМ) с КМЧ, кг, не более: 1,2;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Длина участка обнаружения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извещателя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должна быть  от 10 до </w:t>
            </w:r>
            <w:smartTag w:uri="urn:schemas-microsoft-com:office:smarttags" w:element="metricconverter">
              <w:smartTagPr>
                <w:attr w:name="ProductID" w:val="300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300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Расстояние от оси зоны обнаружения до ограждений, стен зданий и других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неподвижных крупногабаритных предметов должно быть при длине участка: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200...300 м - не менее </w:t>
            </w:r>
            <w:smartTag w:uri="urn:schemas-microsoft-com:office:smarttags" w:element="metricconverter">
              <w:smartTagPr>
                <w:attr w:name="ProductID" w:val="2,5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2,5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100…200 м - не менее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2,0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50…100 м - не менее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1,5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5…50 м - не менее </w:t>
            </w:r>
            <w:smartTag w:uri="urn:schemas-microsoft-com:office:smarttags" w:element="metricconverter">
              <w:smartTagPr>
                <w:attr w:name="ProductID" w:val="1,0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1,0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должен формировать тревожное извещение: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при пересечении человеком зоны обнаружения (перпендикулярно оси) со скоростью от 0,1 до 10 м/с «в рост» или «согнувшись» с вероятностью не менее 0,98;</w:t>
            </w:r>
            <w:proofErr w:type="gramEnd"/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подаче на ПРД сигнала дистанционного контроля;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при воздействии на ПРМ внешнего электромагнитного поля с целью его маскирования. 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При тревожном извещении на ПРМ должны размыкаться контакты 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исполнительного</w:t>
            </w:r>
            <w:proofErr w:type="gramEnd"/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оптоэлектронного реле на время не менее 3 сек. Из ПРМ этот сигнал должен 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выводится</w:t>
            </w:r>
            <w:proofErr w:type="gramEnd"/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проводами желтого и розового цвета («НЗ»).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Примечание. На расстоянии 2-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3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 xml:space="preserve"> от опор, на которых установлены ПРД и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ПРМ, вероятность обнаружения нарушителя, передвигающегося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«согнувшись» менее 0,98, так как человек может согнуться и пройти ниже зоны обнаружения.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должен формировать сигнал неисправности: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отсутствии сигнала от ПРД;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lastRenderedPageBreak/>
              <w:t>при пропадании или снижении напряжения питания ниже 9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отказе ПРМ или ПРД.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Параметры исполнительного оптоэлектронного реле: максимальный коммутируемый ток должен быть не более 0,1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 xml:space="preserve"> А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, максимальное напряжение  - не более 50 В, сопротивление в замкнутом состоянии должно быть не более 110 Ом (вместе с элементами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грозозащиты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>).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должен формировать сигнал вскрытия крышки ПРМ, под которой расположены органы настройки. При сигнале вскрытия должны размыкаться контакты кнопки блокировки. Из ПРМ этот сигнал должен 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выводится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 проводами («БЛ»). Нагрузочные параметры кнопки: ток до 0,2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 xml:space="preserve"> А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 напряжение до 80 В.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В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извещателе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можно проводить дистанционный контроль работоспособности, подав на провод ПРД («ДК») постоянное напряжение 5...30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 на время 1...3 сек.</w:t>
            </w:r>
          </w:p>
        </w:tc>
      </w:tr>
      <w:tr w:rsidR="00553A92" w:rsidRPr="00553A92" w:rsidTr="00C87C3F">
        <w:trPr>
          <w:trHeight w:val="52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lang w:eastAsia="ar-SA"/>
              </w:rPr>
            </w:pPr>
            <w:r w:rsidRPr="00553A92">
              <w:rPr>
                <w:rFonts w:eastAsia="Times New Roman"/>
                <w:szCs w:val="20"/>
                <w:lang w:eastAsia="ar-SA"/>
              </w:rPr>
              <w:lastRenderedPageBreak/>
              <w:t>Подраздел 4.3. Требования по надежности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3A92">
              <w:rPr>
                <w:rFonts w:eastAsia="Times New Roman"/>
                <w:lang w:eastAsia="ar-SA"/>
              </w:rPr>
              <w:t>Средний срок службы – 8 лет. Гарантийный срок 36 месяцев с момента поставки товара</w:t>
            </w:r>
          </w:p>
        </w:tc>
      </w:tr>
      <w:tr w:rsidR="00553A92" w:rsidRPr="00553A92" w:rsidTr="00C87C3F">
        <w:trPr>
          <w:trHeight w:val="543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ПРМ и ПРД должны быть изготовлены в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пылебрызгозащищённом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исполнении.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должен быть устойчив к воздействию электромагнитных помех по ГОСТ 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 50009-2000 (импульсов напряжения в цепях питания, прерываний сетевого питания, электростатических разрядов, электромагнитных полей).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Входные цепи ПРД и ПРМ должны иметь защиту от кратковременных электрических наводок (в том числе грозовых) амплитудой до 900 В.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4.5. Требования к стабильности параметров при воздействии факторов внешней среды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не формирует тревожное извещение: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дожде, снеге, сильном тумане;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солнечной радиации;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ветре со скоростью не более 30 м/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с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при перемещении в зоне обнаружения, не ближе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3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 xml:space="preserve"> от ПРМ или ПРД, предметов с линейными размерами не более </w:t>
            </w:r>
            <w:smartTag w:uri="urn:schemas-microsoft-com:office:smarttags" w:element="metricconverter">
              <w:smartTagPr>
                <w:attr w:name="ProductID" w:val="0,2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0,2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 xml:space="preserve"> (птиц или мелких животных);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неровностях на участке до ±</w:t>
            </w:r>
            <w:smartTag w:uri="urn:schemas-microsoft-com:office:smarttags" w:element="metricconverter">
              <w:smartTagPr>
                <w:attr w:name="ProductID" w:val="0,3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0,3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при снежном покрове без дополнительных регулировок до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0,5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при травяном покрове до </w:t>
            </w:r>
            <w:smartTag w:uri="urn:schemas-microsoft-com:office:smarttags" w:element="metricconverter">
              <w:smartTagPr>
                <w:attr w:name="ProductID" w:val="0,3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0,3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при воздействии УКВ излучения в диапазоне 150-175 МГц мощностью до 40 Вт на расстоянии 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553A92">
                <w:rPr>
                  <w:rFonts w:eastAsia="Times New Roman"/>
                  <w:color w:val="000000"/>
                  <w:lang w:eastAsia="ar-SA"/>
                </w:rPr>
                <w:t>6 м</w:t>
              </w:r>
            </w:smartTag>
            <w:r w:rsidRPr="00553A92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4.6. Требования к электропитанию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Электропитание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извещателя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>: постоянное напряжение от 9 до 30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 с пульсациями не более 0,2 В 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Потребляемый ток - не более 35 мА при напряжении 24 В.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4.7 Требования к комплектности</w:t>
            </w:r>
          </w:p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Комплект поставки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извещателя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>: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Приемник – 1 шт.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Передатчик – 1 шт.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Комплект монтажных частей в составе: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- кронштейн – 2 шт.;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- хомут – 4 шт.;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-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гофрошланг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гибкий – 2 шт.;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- ввод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гофрошланга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– 2 шт.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Комплект инструмента и принадлежностей: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- жгут подключения тестера;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lastRenderedPageBreak/>
              <w:t>- ключ S8×10.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Техническое описание и инструкция по эксплуатации.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lastRenderedPageBreak/>
              <w:t xml:space="preserve">Подраздел 4.8 Требования к маркировке </w:t>
            </w:r>
          </w:p>
        </w:tc>
      </w:tr>
      <w:tr w:rsidR="00553A92" w:rsidRPr="00553A92" w:rsidTr="00C87C3F">
        <w:trPr>
          <w:trHeight w:val="33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3A92">
              <w:rPr>
                <w:rFonts w:eastAsia="Times New Roman"/>
                <w:lang w:eastAsia="ar-SA"/>
              </w:rPr>
              <w:t>Маркировка поставляемого товара должна соответствовать ГОСТу 14192-77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53A92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lang w:eastAsia="ar-SA"/>
              </w:rPr>
              <w:t>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паспорт.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Транспортирование упакованных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извещателей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может производиться любым видом транспорта (воздушным – в герметизированных отсеках) при условии перевозки в крытых вагонах, трюмах или крытых кузовах на расстояние до 10 </w:t>
            </w: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тыс.км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Укладку ящиков производить так, чтобы исключить перемещение или падение их при толчках и ударах.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Извещатели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должны храниться в упакованном виде на складах при температуре окружающего воздуха от +5 до +30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°С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 xml:space="preserve"> и относительной влажности воздуха не более 85%.</w:t>
            </w:r>
          </w:p>
          <w:p w:rsidR="00553A92" w:rsidRPr="00553A92" w:rsidRDefault="00553A92" w:rsidP="00553A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Воздействие агрессивных сред в процессе хранения не допускается.</w:t>
            </w:r>
          </w:p>
        </w:tc>
      </w:tr>
    </w:tbl>
    <w:p w:rsidR="00553A92" w:rsidRPr="00553A92" w:rsidRDefault="00553A92" w:rsidP="00553A9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8. ЭКОЛОГИЧЕСКИЕ ТРЕБОВАНИЯ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Товар должен быть изготовлен из экологически чистых материалов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9. ТРЕБОВАНИЯ К КОЛИЧЕСТВУ И СРОКУ (ПЕРИОДИЧНОСТИ) ПОСТАВКИ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553A92" w:rsidRPr="00553A92" w:rsidTr="00C87C3F">
        <w:trPr>
          <w:trHeight w:val="399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53A92">
              <w:rPr>
                <w:rFonts w:eastAsia="Times New Roman"/>
                <w:color w:val="000000"/>
                <w:lang w:eastAsia="ar-SA"/>
              </w:rPr>
              <w:t>Извещатель</w:t>
            </w:r>
            <w:proofErr w:type="spellEnd"/>
            <w:r w:rsidRPr="00553A92">
              <w:rPr>
                <w:rFonts w:eastAsia="Times New Roman"/>
                <w:color w:val="000000"/>
                <w:lang w:eastAsia="ar-SA"/>
              </w:rPr>
              <w:t xml:space="preserve"> охранный радиоволновой линейный «FMW-3» или эквивалент в количестве 19 штук;</w:t>
            </w:r>
          </w:p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Разовая поставка. Срок поставки до 16 апреля 2015 года. (Возможна досрочная поставка)</w:t>
            </w:r>
          </w:p>
        </w:tc>
      </w:tr>
    </w:tbl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53A92" w:rsidRPr="00553A92" w:rsidRDefault="00553A92" w:rsidP="00553A92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53A92">
        <w:rPr>
          <w:rFonts w:eastAsia="Times New Roman"/>
          <w:color w:val="000000"/>
          <w:szCs w:val="20"/>
          <w:lang w:eastAsia="ar-SA"/>
        </w:rPr>
        <w:t>РАЗДЕЛ 10. ПЕРЕЧЕНЬ ПРИНЯТЫХ СОКРАЩЕНИЙ</w:t>
      </w:r>
    </w:p>
    <w:p w:rsidR="00553A92" w:rsidRPr="00553A92" w:rsidRDefault="00553A92" w:rsidP="00553A9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61"/>
      </w:tblGrid>
      <w:tr w:rsidR="00553A92" w:rsidRPr="00553A92" w:rsidTr="00C87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53A9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53A9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A92" w:rsidRPr="00553A92" w:rsidRDefault="00553A92" w:rsidP="00553A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53A92" w:rsidRPr="00553A92" w:rsidTr="00C87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ПРД</w:t>
            </w:r>
          </w:p>
          <w:p w:rsidR="00553A92" w:rsidRPr="00553A92" w:rsidRDefault="00553A92" w:rsidP="00553A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ПРМ</w:t>
            </w:r>
          </w:p>
          <w:p w:rsidR="00553A92" w:rsidRPr="00553A92" w:rsidRDefault="00553A92" w:rsidP="00553A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КМЧ</w:t>
            </w:r>
          </w:p>
        </w:tc>
        <w:tc>
          <w:tcPr>
            <w:tcW w:w="6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A92" w:rsidRPr="00553A92" w:rsidRDefault="00553A92" w:rsidP="00553A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передатчик</w:t>
            </w:r>
          </w:p>
          <w:p w:rsidR="00553A92" w:rsidRPr="00553A92" w:rsidRDefault="00553A92" w:rsidP="00553A9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приемник</w:t>
            </w:r>
          </w:p>
          <w:p w:rsidR="00553A92" w:rsidRPr="00553A92" w:rsidRDefault="00553A92" w:rsidP="00553A9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53A92">
              <w:rPr>
                <w:rFonts w:eastAsia="Times New Roman"/>
                <w:color w:val="000000"/>
                <w:lang w:eastAsia="ar-SA"/>
              </w:rPr>
              <w:t>комплект монтажных частей</w:t>
            </w:r>
          </w:p>
        </w:tc>
      </w:tr>
    </w:tbl>
    <w:p w:rsidR="00553A92" w:rsidRPr="00553A92" w:rsidRDefault="00553A92" w:rsidP="00553A9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553A92" w:rsidRPr="00553A92" w:rsidRDefault="00553A92" w:rsidP="00553A92">
      <w:pPr>
        <w:suppressAutoHyphens/>
        <w:jc w:val="left"/>
        <w:rPr>
          <w:rFonts w:eastAsia="Times New Roman"/>
          <w:szCs w:val="20"/>
          <w:lang w:eastAsia="ar-SA"/>
        </w:rPr>
      </w:pPr>
      <w:r w:rsidRPr="00553A92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</w:t>
      </w:r>
      <w:r w:rsidRPr="00553A92">
        <w:rPr>
          <w:rFonts w:eastAsia="Times New Roman"/>
          <w:color w:val="000000"/>
          <w:lang w:eastAsia="ar-SA"/>
        </w:rPr>
        <w:t>.</w:t>
      </w:r>
    </w:p>
    <w:p w:rsidR="00553A92" w:rsidRPr="00553A92" w:rsidRDefault="00553A92" w:rsidP="00553A92">
      <w:pPr>
        <w:suppressAutoHyphens/>
        <w:rPr>
          <w:rFonts w:eastAsia="Times New Roman"/>
          <w:color w:val="000000"/>
          <w:lang w:eastAsia="ar-SA"/>
        </w:rPr>
      </w:pPr>
    </w:p>
    <w:p w:rsidR="00553A92" w:rsidRPr="00553A92" w:rsidRDefault="00553A92" w:rsidP="00553A92">
      <w:pPr>
        <w:suppressAutoHyphens/>
        <w:jc w:val="left"/>
        <w:outlineLvl w:val="0"/>
        <w:rPr>
          <w:rFonts w:eastAsia="Times New Roman"/>
          <w:lang w:eastAsia="ru-RU"/>
        </w:rPr>
      </w:pPr>
      <w:r w:rsidRPr="00553A92">
        <w:rPr>
          <w:rFonts w:eastAsia="Times New Roman"/>
          <w:b/>
          <w:lang w:eastAsia="ru-RU"/>
        </w:rPr>
        <w:t>Контактное лицо</w:t>
      </w:r>
      <w:r w:rsidRPr="00553A92">
        <w:rPr>
          <w:rFonts w:eastAsia="Times New Roman"/>
          <w:lang w:eastAsia="ru-RU"/>
        </w:rPr>
        <w:t xml:space="preserve">: </w:t>
      </w:r>
      <w:r w:rsidRPr="00553A92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553A92">
        <w:rPr>
          <w:rFonts w:eastAsia="Times New Roman"/>
          <w:lang w:eastAsia="ar-SA"/>
        </w:rPr>
        <w:t>, (48439) 9-</w:t>
      </w:r>
      <w:r w:rsidRPr="00553A92">
        <w:rPr>
          <w:rFonts w:eastAsia="Times New Roman"/>
          <w:bCs/>
          <w:color w:val="000000"/>
          <w:szCs w:val="20"/>
          <w:lang w:eastAsia="ar-SA"/>
        </w:rPr>
        <w:t>48-96</w:t>
      </w:r>
      <w:r w:rsidRPr="00553A92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 w:rsidSect="005F49F3">
      <w:headerReference w:type="default" r:id="rId7"/>
      <w:footerReference w:type="even" r:id="rId8"/>
      <w:footerReference w:type="default" r:id="rId9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9B" w:rsidRDefault="00553A92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39</w:t>
    </w:r>
    <w:r>
      <w:rPr>
        <w:noProof/>
      </w:rPr>
      <w:fldChar w:fldCharType="end"/>
    </w:r>
  </w:p>
  <w:p w:rsidR="00AC769B" w:rsidRDefault="00553A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9B" w:rsidRDefault="00553A92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C769B" w:rsidRDefault="00553A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9B" w:rsidRDefault="00553A9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769B" w:rsidRDefault="00553A92" w:rsidP="003339CE">
    <w:pPr>
      <w:pStyle w:val="a5"/>
      <w:ind w:right="360"/>
    </w:pPr>
  </w:p>
  <w:p w:rsidR="00AC769B" w:rsidRDefault="00553A92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518" w:rsidRDefault="00553A92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AC769B" w:rsidRDefault="00553A92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69B" w:rsidRDefault="00553A92">
    <w:pPr>
      <w:pStyle w:val="a3"/>
    </w:pPr>
  </w:p>
  <w:p w:rsidR="00AC769B" w:rsidRDefault="00553A9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FEF"/>
    <w:rsid w:val="00453FEF"/>
    <w:rsid w:val="00553A9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3A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3A92"/>
  </w:style>
  <w:style w:type="paragraph" w:styleId="a5">
    <w:name w:val="footer"/>
    <w:basedOn w:val="a"/>
    <w:link w:val="1"/>
    <w:uiPriority w:val="99"/>
    <w:rsid w:val="00553A9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553A92"/>
  </w:style>
  <w:style w:type="character" w:styleId="a7">
    <w:name w:val="page number"/>
    <w:basedOn w:val="a0"/>
    <w:rsid w:val="00553A92"/>
  </w:style>
  <w:style w:type="character" w:customStyle="1" w:styleId="1">
    <w:name w:val="Нижний колонтитул Знак1"/>
    <w:link w:val="a5"/>
    <w:uiPriority w:val="99"/>
    <w:locked/>
    <w:rsid w:val="00553A92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553A92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3A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3A92"/>
  </w:style>
  <w:style w:type="paragraph" w:styleId="a5">
    <w:name w:val="footer"/>
    <w:basedOn w:val="a"/>
    <w:link w:val="1"/>
    <w:uiPriority w:val="99"/>
    <w:rsid w:val="00553A9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553A92"/>
  </w:style>
  <w:style w:type="character" w:styleId="a7">
    <w:name w:val="page number"/>
    <w:basedOn w:val="a0"/>
    <w:rsid w:val="00553A92"/>
  </w:style>
  <w:style w:type="character" w:customStyle="1" w:styleId="1">
    <w:name w:val="Нижний колонтитул Знак1"/>
    <w:link w:val="a5"/>
    <w:uiPriority w:val="99"/>
    <w:locked/>
    <w:rsid w:val="00553A92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 Знак Знак"/>
    <w:basedOn w:val="a"/>
    <w:rsid w:val="00553A92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1251</Words>
  <Characters>7136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2015-02-03T11:13:00Z</dcterms:created>
  <dcterms:modified xsi:type="dcterms:W3CDTF">2015-02-03T11:13:00Z</dcterms:modified>
</cp:coreProperties>
</file>