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«Далур</w:t>
      </w:r>
      <w:r w:rsidRPr="000D7DC0">
        <w:rPr>
          <w:rFonts w:ascii="Times New Roman" w:hAnsi="Times New Roman"/>
          <w:color w:val="000000"/>
          <w:spacing w:val="30"/>
          <w:sz w:val="24"/>
          <w:szCs w:val="24"/>
        </w:rPr>
        <w:t>»</w:t>
      </w:r>
    </w:p>
    <w:p w:rsidR="00A26C83" w:rsidRPr="000D7DC0" w:rsidRDefault="00160A1C" w:rsidP="00A26C83">
      <w:pPr>
        <w:spacing w:line="240" w:lineRule="auto"/>
        <w:rPr>
          <w:rFonts w:ascii="Times New Roman" w:hAnsi="Times New Roman"/>
          <w:b/>
          <w:color w:val="000000"/>
          <w:sz w:val="24"/>
          <w:szCs w:val="24"/>
        </w:rPr>
      </w:pPr>
      <w:r w:rsidRPr="00160A1C">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«Далур»</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235EA0">
        <w:rPr>
          <w:rFonts w:ascii="Times New Roman" w:hAnsi="Times New Roman"/>
          <w:sz w:val="24"/>
          <w:szCs w:val="24"/>
        </w:rPr>
        <w:t>2</w:t>
      </w:r>
      <w:r w:rsidR="00E513BF">
        <w:rPr>
          <w:rFonts w:ascii="Times New Roman" w:hAnsi="Times New Roman"/>
          <w:sz w:val="24"/>
          <w:szCs w:val="24"/>
        </w:rPr>
        <w:t>7</w:t>
      </w:r>
      <w:r>
        <w:rPr>
          <w:rFonts w:ascii="Times New Roman" w:hAnsi="Times New Roman"/>
          <w:sz w:val="24"/>
          <w:szCs w:val="24"/>
        </w:rPr>
        <w:t xml:space="preserve"> » </w:t>
      </w:r>
      <w:r w:rsidR="00235EA0">
        <w:rPr>
          <w:rFonts w:ascii="Times New Roman" w:hAnsi="Times New Roman"/>
          <w:sz w:val="24"/>
          <w:szCs w:val="24"/>
        </w:rPr>
        <w:t>января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671CA2" w:rsidRPr="00C2389D" w:rsidRDefault="00671CA2" w:rsidP="00671CA2">
      <w:pPr>
        <w:spacing w:after="0" w:line="240" w:lineRule="auto"/>
        <w:jc w:val="center"/>
        <w:rPr>
          <w:rFonts w:ascii="Times New Roman" w:hAnsi="Times New Roman"/>
          <w:bCs/>
          <w:iCs/>
          <w:sz w:val="28"/>
          <w:szCs w:val="28"/>
        </w:rPr>
      </w:pPr>
      <w:r w:rsidRPr="00C2389D">
        <w:rPr>
          <w:rFonts w:ascii="Times New Roman" w:hAnsi="Times New Roman"/>
          <w:bCs/>
          <w:iCs/>
          <w:sz w:val="28"/>
          <w:szCs w:val="28"/>
        </w:rPr>
        <w:t xml:space="preserve">оказание услуг по техническому обслуживанию автомобиля ЗАО «Далур» </w:t>
      </w:r>
    </w:p>
    <w:p w:rsidR="00671CA2" w:rsidRPr="00C2389D" w:rsidRDefault="00671CA2" w:rsidP="00671CA2">
      <w:pPr>
        <w:spacing w:after="0" w:line="240" w:lineRule="auto"/>
        <w:jc w:val="center"/>
        <w:rPr>
          <w:rFonts w:ascii="Times New Roman" w:hAnsi="Times New Roman"/>
          <w:bCs/>
          <w:iCs/>
          <w:sz w:val="28"/>
          <w:szCs w:val="28"/>
        </w:rPr>
      </w:pPr>
      <w:r w:rsidRPr="00C2389D">
        <w:rPr>
          <w:rFonts w:ascii="Times New Roman" w:hAnsi="Times New Roman"/>
          <w:bCs/>
          <w:iCs/>
          <w:sz w:val="28"/>
          <w:szCs w:val="28"/>
        </w:rPr>
        <w:t xml:space="preserve">марки </w:t>
      </w:r>
      <w:r w:rsidRPr="00C2389D">
        <w:rPr>
          <w:rFonts w:ascii="Times New Roman" w:hAnsi="Times New Roman"/>
          <w:sz w:val="28"/>
          <w:szCs w:val="28"/>
          <w:lang w:val="en-US"/>
        </w:rPr>
        <w:t>SsanYongRX</w:t>
      </w:r>
      <w:r w:rsidRPr="00C2389D">
        <w:rPr>
          <w:rFonts w:ascii="Times New Roman" w:hAnsi="Times New Roman"/>
          <w:sz w:val="28"/>
          <w:szCs w:val="28"/>
        </w:rPr>
        <w:t>-230</w:t>
      </w: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сайте </w:t>
      </w:r>
      <w:hyperlink r:id="rId8"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9"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2</w:t>
      </w:r>
      <w:r w:rsidR="00E513BF">
        <w:rPr>
          <w:rFonts w:ascii="Times New Roman" w:hAnsi="Times New Roman"/>
          <w:sz w:val="24"/>
          <w:szCs w:val="24"/>
        </w:rPr>
        <w:t>7</w:t>
      </w:r>
      <w:r>
        <w:rPr>
          <w:rFonts w:ascii="Times New Roman" w:hAnsi="Times New Roman"/>
          <w:sz w:val="24"/>
          <w:szCs w:val="24"/>
        </w:rPr>
        <w:t xml:space="preserve">  » </w:t>
      </w:r>
      <w:r w:rsidR="00235EA0">
        <w:rPr>
          <w:rFonts w:ascii="Times New Roman" w:hAnsi="Times New Roman"/>
          <w:sz w:val="24"/>
          <w:szCs w:val="24"/>
        </w:rPr>
        <w:t>января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26C83" w:rsidRPr="00235EA0" w:rsidRDefault="00A26C83" w:rsidP="00A26C83">
      <w:pPr>
        <w:spacing w:after="0" w:line="240" w:lineRule="auto"/>
        <w:jc w:val="center"/>
        <w:rPr>
          <w:rFonts w:ascii="Times New Roman" w:hAnsi="Times New Roman"/>
          <w:color w:val="000000"/>
          <w:sz w:val="28"/>
          <w:szCs w:val="28"/>
        </w:rPr>
      </w:pPr>
      <w:r w:rsidRPr="00235EA0">
        <w:rPr>
          <w:rFonts w:ascii="Times New Roman" w:hAnsi="Times New Roman"/>
          <w:color w:val="000000"/>
          <w:sz w:val="28"/>
          <w:szCs w:val="28"/>
        </w:rPr>
        <w:t xml:space="preserve">№ ГПЗ </w:t>
      </w:r>
      <w:r w:rsidR="00235EA0" w:rsidRPr="00235EA0">
        <w:rPr>
          <w:rFonts w:ascii="Times New Roman" w:hAnsi="Times New Roman"/>
          <w:sz w:val="28"/>
          <w:szCs w:val="28"/>
        </w:rPr>
        <w:t>2245/403</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r>
              <w:rPr>
                <w:rFonts w:ascii="Times New Roman" w:hAnsi="Times New Roman"/>
                <w:color w:val="000000"/>
                <w:spacing w:val="-3"/>
              </w:rPr>
              <w:t>Далур»</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Далматовского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Госкорпорации «Росатом»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 Процедура открытого запроса предложений не является конкурсом, либо редукционом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Заказчик, уполномоченный орган, вправе на любом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w:t>
      </w:r>
      <w:r w:rsidRPr="007A1EB8">
        <w:rPr>
          <w:rFonts w:ascii="Times New Roman" w:hAnsi="Times New Roman"/>
          <w:color w:val="000000"/>
          <w:sz w:val="24"/>
          <w:szCs w:val="24"/>
        </w:rPr>
        <w:lastRenderedPageBreak/>
        <w:t>закупки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Госкорпорации «Росатом».</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0" w:name="_Ref56222958"/>
    </w:p>
    <w:p w:rsidR="00A26C83" w:rsidRPr="00235EA0" w:rsidRDefault="00A26C83" w:rsidP="00235EA0">
      <w:pPr>
        <w:pStyle w:val="a6"/>
        <w:jc w:val="both"/>
        <w:rPr>
          <w:color w:val="000000"/>
          <w:szCs w:val="28"/>
        </w:rPr>
      </w:pPr>
      <w:r w:rsidRPr="00235EA0">
        <w:rPr>
          <w:color w:val="000000"/>
          <w:szCs w:val="28"/>
        </w:rPr>
        <w:t>4.1. 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0"/>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единственным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0"/>
          <w:headerReference w:type="default" r:id="rId11"/>
          <w:footerReference w:type="even" r:id="rId12"/>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26C83" w:rsidRPr="00671CA2" w:rsidRDefault="00671CA2" w:rsidP="00671CA2">
            <w:pPr>
              <w:spacing w:after="0" w:line="240" w:lineRule="auto"/>
              <w:jc w:val="both"/>
              <w:rPr>
                <w:rFonts w:ascii="Times New Roman" w:hAnsi="Times New Roman"/>
                <w:b/>
                <w:bCs/>
                <w:sz w:val="24"/>
                <w:szCs w:val="24"/>
              </w:rPr>
            </w:pPr>
            <w:r w:rsidRPr="00671CA2">
              <w:rPr>
                <w:rFonts w:ascii="Times New Roman" w:hAnsi="Times New Roman"/>
                <w:bCs/>
                <w:iCs/>
                <w:sz w:val="24"/>
                <w:szCs w:val="24"/>
              </w:rPr>
              <w:t xml:space="preserve">оказание услуг по техническому обслуживанию автомобиля ЗАО «Далур» марки </w:t>
            </w:r>
            <w:r w:rsidRPr="00671CA2">
              <w:rPr>
                <w:rFonts w:ascii="Times New Roman" w:hAnsi="Times New Roman"/>
                <w:sz w:val="24"/>
                <w:szCs w:val="24"/>
                <w:lang w:val="en-US"/>
              </w:rPr>
              <w:t>SsanYongRX</w:t>
            </w:r>
            <w:r w:rsidRPr="00671CA2">
              <w:rPr>
                <w:rFonts w:ascii="Times New Roman" w:hAnsi="Times New Roman"/>
                <w:sz w:val="24"/>
                <w:szCs w:val="24"/>
              </w:rPr>
              <w:t>-230</w:t>
            </w:r>
            <w:r w:rsidR="00235EA0" w:rsidRPr="00671CA2">
              <w:rPr>
                <w:rFonts w:ascii="Times New Roman" w:hAnsi="Times New Roman"/>
                <w:sz w:val="24"/>
                <w:szCs w:val="24"/>
              </w:rPr>
              <w:t>.</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Далматовский район, </w:t>
            </w:r>
            <w:r w:rsidR="002A24B7">
              <w:rPr>
                <w:rFonts w:ascii="Times New Roman" w:hAnsi="Times New Roman"/>
                <w:color w:val="000000"/>
                <w:sz w:val="24"/>
                <w:szCs w:val="24"/>
              </w:rPr>
              <w:t>с.Уксянское ,</w:t>
            </w:r>
            <w:r w:rsidRPr="00042178">
              <w:rPr>
                <w:rFonts w:ascii="Times New Roman" w:hAnsi="Times New Roman"/>
                <w:color w:val="000000"/>
                <w:sz w:val="24"/>
                <w:szCs w:val="24"/>
              </w:rPr>
              <w:t>ЦПП ЗАО «Далур»</w:t>
            </w:r>
          </w:p>
          <w:p w:rsidR="00A26C83" w:rsidRPr="00042178" w:rsidRDefault="00A26C83" w:rsidP="00235EA0">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671CA2">
              <w:rPr>
                <w:rFonts w:ascii="Times New Roman" w:eastAsia="Times New Roman" w:hAnsi="Times New Roman"/>
                <w:bCs/>
                <w:sz w:val="24"/>
                <w:szCs w:val="24"/>
              </w:rPr>
              <w:t xml:space="preserve">с момента подписания до </w:t>
            </w:r>
            <w:r w:rsidR="00235EA0">
              <w:rPr>
                <w:rFonts w:ascii="Times New Roman" w:eastAsia="Times New Roman" w:hAnsi="Times New Roman"/>
                <w:bCs/>
                <w:sz w:val="24"/>
                <w:szCs w:val="24"/>
              </w:rPr>
              <w:t>31</w:t>
            </w:r>
            <w:r>
              <w:rPr>
                <w:rFonts w:ascii="Times New Roman" w:eastAsia="Times New Roman" w:hAnsi="Times New Roman"/>
                <w:bCs/>
                <w:sz w:val="24"/>
                <w:szCs w:val="24"/>
              </w:rPr>
              <w:t xml:space="preserve"> </w:t>
            </w:r>
            <w:r w:rsidR="00235EA0">
              <w:rPr>
                <w:rFonts w:ascii="Times New Roman" w:eastAsia="Times New Roman" w:hAnsi="Times New Roman"/>
                <w:bCs/>
                <w:sz w:val="24"/>
                <w:szCs w:val="24"/>
              </w:rPr>
              <w:t>декабря</w:t>
            </w:r>
            <w:r>
              <w:rPr>
                <w:rFonts w:ascii="Times New Roman" w:hAnsi="Times New Roman"/>
                <w:sz w:val="24"/>
                <w:szCs w:val="24"/>
              </w:rPr>
              <w:t xml:space="preserve"> 2012</w:t>
            </w:r>
            <w:r w:rsidRPr="00042178">
              <w:rPr>
                <w:rFonts w:ascii="Times New Roman" w:hAnsi="Times New Roman"/>
                <w:sz w:val="24"/>
                <w:szCs w:val="24"/>
              </w:rPr>
              <w:t xml:space="preserve"> года</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671CA2" w:rsidRPr="00A13608" w:rsidRDefault="00671CA2" w:rsidP="00671CA2">
            <w:pPr>
              <w:pStyle w:val="afb"/>
              <w:tabs>
                <w:tab w:val="left" w:pos="142"/>
              </w:tabs>
              <w:autoSpaceDE w:val="0"/>
              <w:autoSpaceDN w:val="0"/>
              <w:adjustRightInd w:val="0"/>
              <w:ind w:left="142"/>
              <w:jc w:val="both"/>
              <w:rPr>
                <w:bCs/>
                <w:color w:val="000000"/>
              </w:rPr>
            </w:pPr>
            <w:r w:rsidRPr="00AB7183">
              <w:t>134</w:t>
            </w:r>
            <w:r>
              <w:t> </w:t>
            </w:r>
            <w:r w:rsidRPr="00AB7183">
              <w:t>000</w:t>
            </w:r>
            <w:r w:rsidRPr="00A13608">
              <w:rPr>
                <w:bCs/>
                <w:color w:val="000000"/>
              </w:rPr>
              <w:t>,00 рублей</w:t>
            </w:r>
            <w:r w:rsidRPr="00A13608">
              <w:rPr>
                <w:color w:val="000000"/>
              </w:rPr>
              <w:t xml:space="preserve">, включая НДС 18 %. </w:t>
            </w:r>
            <w:r w:rsidRPr="00A13608">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671CA2" w:rsidRDefault="00671CA2" w:rsidP="00671CA2">
            <w:pPr>
              <w:pStyle w:val="afb"/>
              <w:spacing w:before="40"/>
              <w:ind w:left="142"/>
              <w:jc w:val="both"/>
              <w:rPr>
                <w:bCs/>
                <w:color w:val="000000"/>
              </w:rPr>
            </w:pPr>
            <w:r w:rsidRPr="00A13608">
              <w:rPr>
                <w:bCs/>
                <w:color w:val="000000"/>
              </w:rPr>
              <w:t xml:space="preserve">Базисом сравнения цен запроса предложений участников, устанавливается сумма в размере  </w:t>
            </w:r>
            <w:r>
              <w:rPr>
                <w:bCs/>
                <w:color w:val="000000"/>
              </w:rPr>
              <w:t>113559,32</w:t>
            </w:r>
            <w:r w:rsidRPr="00A13608">
              <w:rPr>
                <w:bCs/>
                <w:color w:val="000000"/>
              </w:rPr>
              <w:t xml:space="preserve"> (</w:t>
            </w:r>
            <w:r>
              <w:rPr>
                <w:bCs/>
                <w:color w:val="000000"/>
              </w:rPr>
              <w:t xml:space="preserve">Сто тринадцать тысяч пятьсот пятьдесят девять </w:t>
            </w:r>
            <w:r w:rsidRPr="00A13608">
              <w:rPr>
                <w:bCs/>
                <w:color w:val="000000"/>
              </w:rPr>
              <w:t xml:space="preserve">рублей </w:t>
            </w:r>
            <w:r>
              <w:rPr>
                <w:bCs/>
                <w:color w:val="000000"/>
              </w:rPr>
              <w:t>32</w:t>
            </w:r>
            <w:r w:rsidRPr="00A13608">
              <w:rPr>
                <w:bCs/>
                <w:color w:val="000000"/>
              </w:rPr>
              <w:t xml:space="preserve"> копейки).</w:t>
            </w:r>
          </w:p>
          <w:p w:rsidR="00A26C83" w:rsidRPr="00D510A1" w:rsidRDefault="00A26C83" w:rsidP="00235EA0">
            <w:pPr>
              <w:pStyle w:val="afb"/>
              <w:tabs>
                <w:tab w:val="left" w:pos="142"/>
                <w:tab w:val="left" w:pos="8445"/>
              </w:tabs>
              <w:autoSpaceDE w:val="0"/>
              <w:autoSpaceDN w:val="0"/>
              <w:adjustRightInd w:val="0"/>
              <w:ind w:left="142"/>
              <w:jc w:val="both"/>
              <w:rPr>
                <w:bCs/>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3) обладать необходимыми сертификатами на товары в соответствии с действующим законодательством </w:t>
            </w:r>
            <w:r w:rsidRPr="00D133CB">
              <w:rPr>
                <w:rFonts w:ascii="Times New Roman" w:hAnsi="Times New Roman"/>
                <w:sz w:val="24"/>
                <w:szCs w:val="24"/>
              </w:rPr>
              <w:lastRenderedPageBreak/>
              <w:t>Российской Федерации, являющиеся предметом заключаемого договора;</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5) не находиться в процессе ликвидации (для юридического лица) или быть признанным по решению арбитражного суда несостоятельным (банкротом);</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26C83" w:rsidRPr="00D133CB" w:rsidRDefault="00A26C83" w:rsidP="00235EA0">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A26C83" w:rsidRDefault="00A26C83" w:rsidP="00235EA0">
            <w:pPr>
              <w:spacing w:after="0" w:line="240" w:lineRule="auto"/>
              <w:ind w:left="120" w:right="162"/>
              <w:jc w:val="both"/>
              <w:rPr>
                <w:rFonts w:ascii="Times New Roman" w:hAnsi="Times New Roman"/>
                <w:color w:val="000000"/>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p w:rsidR="00235EA0" w:rsidRDefault="00235EA0" w:rsidP="00235EA0">
            <w:pPr>
              <w:pStyle w:val="afb"/>
              <w:tabs>
                <w:tab w:val="left" w:pos="120"/>
              </w:tabs>
              <w:ind w:left="120"/>
              <w:jc w:val="both"/>
            </w:pPr>
            <w:r>
              <w:rPr>
                <w:color w:val="000000"/>
              </w:rPr>
              <w:t xml:space="preserve">10) </w:t>
            </w:r>
            <w:r w:rsidRPr="00E30275">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(Приложение №1)</w:t>
            </w:r>
            <w:r w:rsidRPr="00E30275">
              <w:t>.</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
        </w:tc>
        <w:tc>
          <w:tcPr>
            <w:tcW w:w="6465" w:type="dxa"/>
            <w:tcBorders>
              <w:top w:val="single" w:sz="8" w:space="0" w:color="000000"/>
              <w:left w:val="single" w:sz="8" w:space="0" w:color="000000"/>
              <w:bottom w:val="single" w:sz="8" w:space="0" w:color="000000"/>
            </w:tcBorders>
          </w:tcPr>
          <w:p w:rsidR="00A26C83" w:rsidRDefault="00A26C83" w:rsidP="00235EA0">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lastRenderedPageBreak/>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r w:rsidRPr="00D133CB">
              <w:rPr>
                <w:rFonts w:ascii="Times New Roman" w:hAnsi="Times New Roman"/>
                <w:color w:val="000000"/>
                <w:sz w:val="24"/>
                <w:szCs w:val="24"/>
              </w:rPr>
              <w:lastRenderedPageBreak/>
              <w:t>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(Приложение №1)</w:t>
            </w:r>
            <w:r w:rsidRPr="00E30275">
              <w:t>.</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A26C83" w:rsidRPr="00D133CB" w:rsidRDefault="00A26C83" w:rsidP="00235EA0">
            <w:pPr>
              <w:numPr>
                <w:ilvl w:val="0"/>
                <w:numId w:val="9"/>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График </w:t>
            </w:r>
            <w:r w:rsidR="00247701">
              <w:rPr>
                <w:rFonts w:ascii="Times New Roman" w:hAnsi="Times New Roman"/>
                <w:sz w:val="24"/>
                <w:szCs w:val="24"/>
              </w:rPr>
              <w:t xml:space="preserve">проведения обслуживания </w:t>
            </w:r>
            <w:r w:rsidR="00671CA2">
              <w:rPr>
                <w:rFonts w:ascii="Times New Roman" w:hAnsi="Times New Roman"/>
                <w:sz w:val="24"/>
                <w:szCs w:val="24"/>
              </w:rPr>
              <w:t>автомобиля</w:t>
            </w:r>
            <w:r>
              <w:rPr>
                <w:rFonts w:ascii="Times New Roman" w:hAnsi="Times New Roman"/>
                <w:sz w:val="24"/>
                <w:szCs w:val="24"/>
              </w:rPr>
              <w:t>.</w:t>
            </w:r>
          </w:p>
          <w:p w:rsidR="00A26C83" w:rsidRPr="00F90644" w:rsidRDefault="00A26C83" w:rsidP="00235EA0">
            <w:pPr>
              <w:pStyle w:val="af6"/>
              <w:ind w:firstLine="19"/>
              <w:jc w:val="center"/>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Анкета участника запроса предложений заполняется непосредственно на сайте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6"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7"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w:t>
            </w:r>
            <w:r w:rsidRPr="000377EC">
              <w:rPr>
                <w:rFonts w:ascii="Times New Roman" w:hAnsi="Times New Roman"/>
                <w:sz w:val="24"/>
                <w:szCs w:val="24"/>
              </w:rPr>
              <w:lastRenderedPageBreak/>
              <w:t>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5) копии документов, подтверждающих полномочия руководителя. В случае если от имени участника процедуры закупки действует иное лицо, также </w:t>
            </w:r>
            <w:r w:rsidRPr="000377EC">
              <w:rPr>
                <w:rFonts w:ascii="Times New Roman" w:hAnsi="Times New Roman"/>
                <w:sz w:val="24"/>
                <w:szCs w:val="24"/>
              </w:rPr>
              <w:lastRenderedPageBreak/>
              <w:t>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t>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в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671CA2" w:rsidRDefault="00A26C83" w:rsidP="00671CA2">
            <w:pPr>
              <w:spacing w:after="0" w:line="240" w:lineRule="auto"/>
              <w:ind w:left="79" w:right="164"/>
              <w:jc w:val="both"/>
              <w:rPr>
                <w:rFonts w:ascii="Times New Roman" w:hAnsi="Times New Roman"/>
                <w:sz w:val="24"/>
                <w:szCs w:val="24"/>
              </w:rPr>
            </w:pPr>
            <w:r w:rsidRPr="00671CA2">
              <w:rPr>
                <w:rFonts w:ascii="Times New Roman" w:hAnsi="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671CA2" w:rsidRDefault="00A26C83" w:rsidP="00671CA2">
            <w:pPr>
              <w:spacing w:after="0" w:line="240" w:lineRule="auto"/>
              <w:ind w:left="79" w:right="164"/>
              <w:jc w:val="both"/>
              <w:rPr>
                <w:rFonts w:ascii="Times New Roman" w:hAnsi="Times New Roman"/>
                <w:sz w:val="24"/>
                <w:szCs w:val="24"/>
              </w:rPr>
            </w:pPr>
            <w:r w:rsidRPr="00671CA2">
              <w:rPr>
                <w:rFonts w:ascii="Times New Roman" w:hAnsi="Times New Roman"/>
                <w:sz w:val="24"/>
                <w:szCs w:val="24"/>
              </w:rPr>
              <w:t xml:space="preserve">Контактное лицо по приему заявок на ЭТП: </w:t>
            </w:r>
          </w:p>
          <w:p w:rsidR="00A26C83" w:rsidRPr="00671CA2" w:rsidRDefault="00A26C83" w:rsidP="00671CA2">
            <w:pPr>
              <w:spacing w:after="0" w:line="240" w:lineRule="auto"/>
              <w:ind w:left="79" w:right="164"/>
              <w:jc w:val="both"/>
              <w:rPr>
                <w:rFonts w:ascii="Times New Roman" w:hAnsi="Times New Roman"/>
                <w:sz w:val="24"/>
                <w:szCs w:val="24"/>
              </w:rPr>
            </w:pPr>
            <w:r w:rsidRPr="00671CA2">
              <w:rPr>
                <w:rFonts w:ascii="Times New Roman" w:hAnsi="Times New Roman"/>
                <w:sz w:val="24"/>
                <w:szCs w:val="24"/>
              </w:rPr>
              <w:t>Богданова Татьяна.</w:t>
            </w:r>
          </w:p>
          <w:p w:rsidR="00A26C83" w:rsidRPr="00671CA2" w:rsidRDefault="00A26C83" w:rsidP="00671CA2">
            <w:pPr>
              <w:spacing w:after="0" w:line="240" w:lineRule="auto"/>
              <w:ind w:left="79" w:right="164"/>
              <w:jc w:val="both"/>
              <w:rPr>
                <w:rFonts w:ascii="Times New Roman" w:hAnsi="Times New Roman"/>
                <w:sz w:val="24"/>
                <w:szCs w:val="24"/>
              </w:rPr>
            </w:pPr>
            <w:r w:rsidRPr="00671CA2">
              <w:rPr>
                <w:rFonts w:ascii="Times New Roman" w:hAnsi="Times New Roman"/>
                <w:sz w:val="24"/>
                <w:szCs w:val="24"/>
              </w:rPr>
              <w:t>Телефон: 8 (495) 788-54-28.</w:t>
            </w:r>
          </w:p>
          <w:p w:rsidR="00A26C83" w:rsidRPr="000377EC" w:rsidRDefault="00A26C83" w:rsidP="00671CA2">
            <w:pPr>
              <w:spacing w:after="0" w:line="240" w:lineRule="auto"/>
              <w:ind w:left="79" w:right="164"/>
              <w:jc w:val="both"/>
              <w:rPr>
                <w:rFonts w:ascii="Times New Roman" w:hAnsi="Times New Roman"/>
                <w:sz w:val="24"/>
                <w:szCs w:val="24"/>
              </w:rPr>
            </w:pPr>
            <w:r w:rsidRPr="00671CA2">
              <w:rPr>
                <w:rFonts w:ascii="Times New Roman" w:hAnsi="Times New Roman"/>
                <w:sz w:val="24"/>
                <w:szCs w:val="24"/>
              </w:rPr>
              <w:t xml:space="preserve">Адрес электронной почты: </w:t>
            </w:r>
            <w:hyperlink r:id="rId19" w:history="1">
              <w:r w:rsidRPr="00671CA2">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«Далур»</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641750, РФ, Курганская область, Далматовский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Почтовый адрес Организатора  размещения заказа: 641750, РФ, Курганская область, Далматовский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247701" w:rsidRPr="00247701">
              <w:rPr>
                <w:rFonts w:ascii="Times New Roman" w:eastAsia="Times New Roman" w:hAnsi="Times New Roman"/>
                <w:sz w:val="24"/>
                <w:szCs w:val="24"/>
                <w:lang w:eastAsia="ru-RU"/>
              </w:rPr>
              <w:t>144</w:t>
            </w:r>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hyperlink r:id="rId20" w:history="1">
              <w:r w:rsidR="00247701" w:rsidRPr="00247701">
                <w:rPr>
                  <w:rStyle w:val="a9"/>
                  <w:rFonts w:ascii="Times New Roman" w:hAnsi="Times New Roman"/>
                  <w:bCs/>
                  <w:sz w:val="24"/>
                  <w:szCs w:val="24"/>
                </w:rPr>
                <w:t>arhipov@dalur.ru</w:t>
              </w:r>
            </w:hyperlink>
            <w:r w:rsidRPr="00247701">
              <w:rPr>
                <w:rFonts w:ascii="Times New Roman" w:eastAsia="Times New Roman" w:hAnsi="Times New Roman"/>
                <w:sz w:val="24"/>
                <w:szCs w:val="24"/>
                <w:lang w:eastAsia="ru-RU"/>
              </w:rPr>
              <w:t xml:space="preserve">  </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Контактное лицо: </w:t>
            </w:r>
            <w:r w:rsidR="00247701" w:rsidRPr="00247701">
              <w:rPr>
                <w:rFonts w:ascii="Times New Roman" w:eastAsia="Times New Roman" w:hAnsi="Times New Roman"/>
                <w:sz w:val="24"/>
                <w:szCs w:val="24"/>
                <w:lang w:eastAsia="ru-RU"/>
              </w:rPr>
              <w:t>Архипов Юрий Александрович</w:t>
            </w:r>
            <w:r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0D7DC0" w:rsidRDefault="00A26C83" w:rsidP="00A26C83">
      <w:pPr>
        <w:pStyle w:val="af6"/>
        <w:rPr>
          <w:rFonts w:ascii="Times New Roman" w:hAnsi="Times New Roman"/>
          <w:b/>
          <w:color w:val="000000"/>
          <w:sz w:val="24"/>
          <w:szCs w:val="24"/>
        </w:rPr>
      </w:pP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п/п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871C6E"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80</w:t>
            </w:r>
          </w:p>
        </w:tc>
      </w:tr>
      <w:tr w:rsidR="00871C6E"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871C6E" w:rsidRPr="000F2E66" w:rsidRDefault="00871C6E"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lastRenderedPageBreak/>
              <w:t>2.</w:t>
            </w:r>
          </w:p>
        </w:tc>
        <w:tc>
          <w:tcPr>
            <w:tcW w:w="7740" w:type="dxa"/>
            <w:tcBorders>
              <w:top w:val="single" w:sz="8" w:space="0" w:color="000000"/>
              <w:left w:val="single" w:sz="8" w:space="0" w:color="000000"/>
              <w:bottom w:val="single" w:sz="8" w:space="0" w:color="000000"/>
              <w:right w:val="single" w:sz="8" w:space="0" w:color="000000"/>
            </w:tcBorders>
            <w:vAlign w:val="center"/>
          </w:tcPr>
          <w:p w:rsidR="00871C6E" w:rsidRPr="00871C6E" w:rsidRDefault="00871C6E"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871C6E">
              <w:rPr>
                <w:rFonts w:ascii="Times New Roman" w:eastAsia="Times New Roman" w:hAnsi="Times New Roman"/>
                <w:b/>
                <w:sz w:val="24"/>
                <w:szCs w:val="24"/>
              </w:rPr>
              <w:t>Опыт и репутация участника процедуры закупки.</w:t>
            </w:r>
          </w:p>
        </w:tc>
        <w:tc>
          <w:tcPr>
            <w:tcW w:w="2413" w:type="dxa"/>
            <w:tcBorders>
              <w:top w:val="single" w:sz="8" w:space="0" w:color="000000"/>
              <w:left w:val="single" w:sz="8" w:space="0" w:color="000000"/>
              <w:bottom w:val="single" w:sz="8" w:space="0" w:color="000000"/>
            </w:tcBorders>
            <w:vAlign w:val="center"/>
          </w:tcPr>
          <w:p w:rsidR="00871C6E" w:rsidRDefault="00871C6E"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20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26C83" w:rsidRPr="00871C6E" w:rsidRDefault="00A26C83" w:rsidP="00871C6E">
      <w:pPr>
        <w:pStyle w:val="afb"/>
        <w:numPr>
          <w:ilvl w:val="0"/>
          <w:numId w:val="15"/>
        </w:numPr>
        <w:ind w:left="426" w:firstLine="0"/>
        <w:jc w:val="both"/>
        <w:rPr>
          <w:color w:val="000000"/>
          <w:lang w:bidi="en-US"/>
        </w:rPr>
      </w:pPr>
      <w:r w:rsidRPr="00871C6E">
        <w:rPr>
          <w:b/>
          <w:color w:val="000000"/>
          <w:lang w:bidi="en-US"/>
        </w:rPr>
        <w:t xml:space="preserve"> </w:t>
      </w:r>
      <w:r w:rsidRPr="00871C6E">
        <w:rPr>
          <w:color w:val="000000"/>
          <w:lang w:bidi="en-US"/>
        </w:rPr>
        <w:t xml:space="preserve">п. 1 </w:t>
      </w:r>
      <w:r w:rsidRPr="00871C6E">
        <w:rPr>
          <w:lang w:bidi="en-US"/>
        </w:rPr>
        <w:t>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(для расчета приведенной стоимости используется коэффициент дисконтирования 15%).</w:t>
      </w:r>
    </w:p>
    <w:p w:rsidR="00A26C83" w:rsidRPr="00871C6E" w:rsidRDefault="00A26C83" w:rsidP="00871C6E">
      <w:pPr>
        <w:spacing w:after="0" w:line="240" w:lineRule="auto"/>
        <w:ind w:left="426"/>
        <w:jc w:val="both"/>
        <w:rPr>
          <w:rFonts w:ascii="Times New Roman" w:eastAsia="Times New Roman" w:hAnsi="Times New Roman"/>
          <w:color w:val="000000"/>
          <w:sz w:val="24"/>
          <w:szCs w:val="24"/>
          <w:lang w:bidi="en-US"/>
        </w:rPr>
      </w:pPr>
      <w:r w:rsidRPr="00871C6E">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871C6E">
        <w:rPr>
          <w:rFonts w:ascii="Times New Roman" w:eastAsia="Times New Roman" w:hAnsi="Times New Roman"/>
          <w:color w:val="000000"/>
          <w:sz w:val="24"/>
          <w:szCs w:val="24"/>
          <w:lang w:val="en-US" w:bidi="en-US"/>
        </w:rPr>
        <w:t>X</w:t>
      </w:r>
      <w:r w:rsidRPr="00871C6E">
        <w:rPr>
          <w:rFonts w:ascii="Times New Roman" w:eastAsia="Times New Roman" w:hAnsi="Times New Roman"/>
          <w:color w:val="000000"/>
          <w:sz w:val="24"/>
          <w:szCs w:val="24"/>
          <w:lang w:bidi="en-US"/>
        </w:rPr>
        <w:t xml:space="preserve"> = 100 * С</w:t>
      </w:r>
      <w:r w:rsidRPr="00871C6E">
        <w:rPr>
          <w:rFonts w:ascii="Times New Roman" w:eastAsia="Times New Roman" w:hAnsi="Times New Roman"/>
          <w:color w:val="000000"/>
          <w:sz w:val="24"/>
          <w:szCs w:val="24"/>
          <w:lang w:val="en-US" w:bidi="en-US"/>
        </w:rPr>
        <w:t>M</w:t>
      </w:r>
      <w:r w:rsidRPr="00871C6E">
        <w:rPr>
          <w:rFonts w:ascii="Times New Roman" w:eastAsia="Times New Roman" w:hAnsi="Times New Roman"/>
          <w:color w:val="000000"/>
          <w:sz w:val="24"/>
          <w:szCs w:val="24"/>
          <w:lang w:bidi="en-US"/>
        </w:rPr>
        <w:t xml:space="preserve"> / С1, </w:t>
      </w:r>
    </w:p>
    <w:p w:rsidR="00A26C83" w:rsidRPr="00871C6E" w:rsidRDefault="00A26C83" w:rsidP="00871C6E">
      <w:pPr>
        <w:spacing w:after="0" w:line="240" w:lineRule="auto"/>
        <w:ind w:left="426"/>
        <w:jc w:val="both"/>
        <w:rPr>
          <w:rFonts w:ascii="Times New Roman" w:eastAsia="Times New Roman" w:hAnsi="Times New Roman"/>
          <w:color w:val="000000"/>
          <w:sz w:val="24"/>
          <w:szCs w:val="24"/>
          <w:lang w:bidi="en-US"/>
        </w:rPr>
      </w:pPr>
      <w:r w:rsidRPr="00871C6E">
        <w:rPr>
          <w:rFonts w:ascii="Times New Roman" w:eastAsia="Times New Roman" w:hAnsi="Times New Roman"/>
          <w:color w:val="000000"/>
          <w:sz w:val="24"/>
          <w:szCs w:val="24"/>
          <w:lang w:bidi="en-US"/>
        </w:rPr>
        <w:t>где Х – получаемый балл,</w:t>
      </w:r>
    </w:p>
    <w:p w:rsidR="00A26C83" w:rsidRPr="00871C6E" w:rsidRDefault="00A26C83" w:rsidP="00871C6E">
      <w:pPr>
        <w:spacing w:after="0" w:line="240" w:lineRule="auto"/>
        <w:ind w:left="426"/>
        <w:jc w:val="both"/>
        <w:rPr>
          <w:rFonts w:ascii="Times New Roman" w:eastAsia="Times New Roman" w:hAnsi="Times New Roman"/>
          <w:color w:val="000000"/>
          <w:sz w:val="24"/>
          <w:szCs w:val="24"/>
          <w:lang w:bidi="en-US"/>
        </w:rPr>
      </w:pPr>
      <w:r w:rsidRPr="00871C6E">
        <w:rPr>
          <w:rFonts w:ascii="Times New Roman" w:eastAsia="Times New Roman" w:hAnsi="Times New Roman"/>
          <w:color w:val="000000"/>
          <w:sz w:val="24"/>
          <w:szCs w:val="24"/>
          <w:lang w:bidi="en-US"/>
        </w:rPr>
        <w:t>С1 – предложение Участника,</w:t>
      </w:r>
    </w:p>
    <w:p w:rsidR="00A26C83" w:rsidRPr="00871C6E" w:rsidRDefault="00A26C83" w:rsidP="00871C6E">
      <w:pPr>
        <w:spacing w:after="0" w:line="240" w:lineRule="auto"/>
        <w:ind w:left="426"/>
        <w:jc w:val="both"/>
        <w:rPr>
          <w:rFonts w:ascii="Times New Roman" w:eastAsia="Times New Roman" w:hAnsi="Times New Roman"/>
          <w:color w:val="000000"/>
          <w:sz w:val="24"/>
          <w:szCs w:val="24"/>
          <w:lang w:bidi="en-US"/>
        </w:rPr>
      </w:pPr>
      <w:r w:rsidRPr="00871C6E">
        <w:rPr>
          <w:rFonts w:ascii="Times New Roman" w:eastAsia="Times New Roman" w:hAnsi="Times New Roman"/>
          <w:color w:val="000000"/>
          <w:sz w:val="24"/>
          <w:szCs w:val="24"/>
          <w:lang w:bidi="en-US"/>
        </w:rPr>
        <w:t xml:space="preserve">СМ – лучшее предложение. </w:t>
      </w:r>
    </w:p>
    <w:p w:rsidR="000377EC" w:rsidRPr="000377EC" w:rsidRDefault="000377EC" w:rsidP="000377EC">
      <w:pPr>
        <w:widowControl w:val="0"/>
        <w:shd w:val="clear" w:color="auto" w:fill="FFFFFF"/>
        <w:tabs>
          <w:tab w:val="left" w:pos="1418"/>
        </w:tabs>
        <w:spacing w:after="0" w:line="240" w:lineRule="auto"/>
        <w:ind w:firstLine="426"/>
        <w:rPr>
          <w:rFonts w:ascii="Times New Roman" w:eastAsia="Times New Roman" w:hAnsi="Times New Roman"/>
          <w:b/>
          <w:bCs/>
          <w:i/>
          <w:sz w:val="24"/>
          <w:szCs w:val="24"/>
          <w:shd w:val="clear" w:color="auto" w:fill="FDE9D9"/>
        </w:rPr>
      </w:pPr>
      <w:r w:rsidRPr="000377EC">
        <w:rPr>
          <w:rFonts w:ascii="Times New Roman" w:eastAsia="Times New Roman" w:hAnsi="Times New Roman"/>
          <w:color w:val="000000"/>
          <w:sz w:val="24"/>
          <w:szCs w:val="24"/>
        </w:rPr>
        <w:t xml:space="preserve">2. По п. 2 </w:t>
      </w:r>
    </w:p>
    <w:tbl>
      <w:tblPr>
        <w:tblW w:w="9264" w:type="dxa"/>
        <w:jc w:val="center"/>
        <w:tblLayout w:type="fixed"/>
        <w:tblLook w:val="0000"/>
      </w:tblPr>
      <w:tblGrid>
        <w:gridCol w:w="1457"/>
        <w:gridCol w:w="457"/>
        <w:gridCol w:w="2080"/>
        <w:gridCol w:w="1043"/>
        <w:gridCol w:w="3069"/>
        <w:gridCol w:w="1158"/>
      </w:tblGrid>
      <w:tr w:rsidR="000377EC" w:rsidRPr="000377EC" w:rsidTr="00E513BF">
        <w:trPr>
          <w:cantSplit/>
          <w:trHeight w:val="243"/>
          <w:jc w:val="center"/>
        </w:trPr>
        <w:tc>
          <w:tcPr>
            <w:tcW w:w="8106" w:type="dxa"/>
            <w:gridSpan w:val="5"/>
            <w:tcBorders>
              <w:top w:val="single" w:sz="4" w:space="0" w:color="auto"/>
              <w:left w:val="single" w:sz="4" w:space="0" w:color="auto"/>
              <w:bottom w:val="single" w:sz="4" w:space="0" w:color="auto"/>
              <w:right w:val="single" w:sz="4" w:space="0" w:color="auto"/>
            </w:tcBorders>
            <w:vAlign w:val="center"/>
          </w:tcPr>
          <w:p w:rsidR="000377EC" w:rsidRPr="000377EC" w:rsidRDefault="000377EC" w:rsidP="00E513BF">
            <w:pPr>
              <w:pStyle w:val="aa"/>
              <w:spacing w:before="0" w:after="0"/>
              <w:ind w:firstLine="3"/>
              <w:jc w:val="center"/>
              <w:rPr>
                <w:bCs/>
                <w:szCs w:val="24"/>
              </w:rPr>
            </w:pPr>
            <w:r w:rsidRPr="000377EC">
              <w:rPr>
                <w:szCs w:val="24"/>
              </w:rPr>
              <w:t>Опыт</w:t>
            </w:r>
          </w:p>
        </w:tc>
        <w:tc>
          <w:tcPr>
            <w:tcW w:w="1158" w:type="dxa"/>
            <w:tcBorders>
              <w:top w:val="single" w:sz="4" w:space="0" w:color="auto"/>
              <w:left w:val="single" w:sz="4" w:space="0" w:color="auto"/>
              <w:bottom w:val="single" w:sz="4" w:space="0" w:color="auto"/>
              <w:right w:val="single" w:sz="4" w:space="0" w:color="auto"/>
            </w:tcBorders>
          </w:tcPr>
          <w:p w:rsidR="000377EC" w:rsidRPr="000377EC" w:rsidRDefault="000377EC" w:rsidP="00E513BF">
            <w:pPr>
              <w:pStyle w:val="aa"/>
              <w:spacing w:before="0" w:after="0"/>
              <w:jc w:val="center"/>
              <w:rPr>
                <w:bCs/>
                <w:szCs w:val="24"/>
              </w:rPr>
            </w:pPr>
            <w:r w:rsidRPr="000377EC">
              <w:rPr>
                <w:bCs/>
                <w:szCs w:val="24"/>
              </w:rPr>
              <w:t>Баллы</w:t>
            </w:r>
          </w:p>
        </w:tc>
      </w:tr>
      <w:tr w:rsidR="000377EC" w:rsidRPr="000377EC" w:rsidTr="00E513BF">
        <w:trPr>
          <w:cantSplit/>
          <w:trHeight w:val="243"/>
          <w:jc w:val="center"/>
        </w:trPr>
        <w:tc>
          <w:tcPr>
            <w:tcW w:w="8106" w:type="dxa"/>
            <w:gridSpan w:val="5"/>
            <w:tcBorders>
              <w:top w:val="single" w:sz="4" w:space="0" w:color="auto"/>
              <w:left w:val="single" w:sz="4" w:space="0" w:color="auto"/>
              <w:bottom w:val="single" w:sz="4" w:space="0" w:color="auto"/>
              <w:right w:val="single" w:sz="4" w:space="0" w:color="auto"/>
            </w:tcBorders>
            <w:vAlign w:val="center"/>
          </w:tcPr>
          <w:p w:rsidR="000377EC" w:rsidRPr="000377EC" w:rsidRDefault="000377EC" w:rsidP="00E513BF">
            <w:pPr>
              <w:pStyle w:val="aa"/>
              <w:spacing w:before="0" w:after="0"/>
              <w:rPr>
                <w:bCs/>
                <w:szCs w:val="24"/>
              </w:rPr>
            </w:pPr>
            <w:r w:rsidRPr="000377EC">
              <w:rPr>
                <w:szCs w:val="24"/>
              </w:rPr>
              <w:t xml:space="preserve">Сумма цен договоров </w:t>
            </w:r>
            <w:r w:rsidRPr="000377EC">
              <w:rPr>
                <w:b/>
                <w:i/>
                <w:szCs w:val="24"/>
              </w:rPr>
              <w:t xml:space="preserve">сопоставимого характера и объема </w:t>
            </w:r>
            <w:r w:rsidRPr="000377EC">
              <w:rPr>
                <w:szCs w:val="24"/>
              </w:rPr>
              <w:t>равна Ц</w:t>
            </w:r>
            <w:r w:rsidRPr="000377EC">
              <w:rPr>
                <w:szCs w:val="24"/>
                <w:vertAlign w:val="subscript"/>
                <w:lang w:val="en-US"/>
              </w:rPr>
              <w:t>max</w:t>
            </w:r>
          </w:p>
        </w:tc>
        <w:tc>
          <w:tcPr>
            <w:tcW w:w="1158" w:type="dxa"/>
            <w:tcBorders>
              <w:top w:val="single" w:sz="4" w:space="0" w:color="auto"/>
              <w:left w:val="single" w:sz="4" w:space="0" w:color="auto"/>
              <w:bottom w:val="single" w:sz="4" w:space="0" w:color="auto"/>
              <w:right w:val="single" w:sz="4" w:space="0" w:color="auto"/>
            </w:tcBorders>
            <w:vAlign w:val="center"/>
          </w:tcPr>
          <w:p w:rsidR="000377EC" w:rsidRPr="000377EC" w:rsidRDefault="000377EC" w:rsidP="00E513BF">
            <w:pPr>
              <w:pStyle w:val="aa"/>
              <w:spacing w:before="0" w:after="0"/>
              <w:jc w:val="center"/>
              <w:rPr>
                <w:bCs/>
                <w:szCs w:val="24"/>
              </w:rPr>
            </w:pPr>
            <w:r w:rsidRPr="000377EC">
              <w:rPr>
                <w:bCs/>
                <w:szCs w:val="24"/>
              </w:rPr>
              <w:t>20</w:t>
            </w:r>
          </w:p>
        </w:tc>
      </w:tr>
      <w:tr w:rsidR="000377EC" w:rsidRPr="000377EC" w:rsidTr="00E513BF">
        <w:trPr>
          <w:cantSplit/>
          <w:trHeight w:val="243"/>
          <w:jc w:val="center"/>
        </w:trPr>
        <w:tc>
          <w:tcPr>
            <w:tcW w:w="1457" w:type="dxa"/>
            <w:vMerge w:val="restart"/>
            <w:tcBorders>
              <w:top w:val="single" w:sz="4" w:space="0" w:color="auto"/>
              <w:left w:val="single" w:sz="4" w:space="0" w:color="auto"/>
              <w:bottom w:val="single" w:sz="4" w:space="0" w:color="auto"/>
            </w:tcBorders>
            <w:vAlign w:val="center"/>
          </w:tcPr>
          <w:p w:rsidR="000377EC" w:rsidRPr="000377EC" w:rsidRDefault="000377EC" w:rsidP="00E513BF">
            <w:pPr>
              <w:pStyle w:val="aa"/>
              <w:spacing w:before="0" w:after="0"/>
              <w:jc w:val="center"/>
              <w:rPr>
                <w:szCs w:val="24"/>
              </w:rPr>
            </w:pPr>
            <w:r w:rsidRPr="000377EC">
              <w:rPr>
                <w:bCs/>
                <w:szCs w:val="24"/>
              </w:rPr>
              <w:t xml:space="preserve">БО </w:t>
            </w:r>
            <w:r w:rsidRPr="000377EC">
              <w:rPr>
                <w:bCs/>
                <w:szCs w:val="24"/>
                <w:vertAlign w:val="subscript"/>
                <w:lang w:val="en-US"/>
              </w:rPr>
              <w:t>i</w:t>
            </w:r>
          </w:p>
        </w:tc>
        <w:tc>
          <w:tcPr>
            <w:tcW w:w="457" w:type="dxa"/>
            <w:vMerge w:val="restart"/>
            <w:tcBorders>
              <w:top w:val="single" w:sz="4" w:space="0" w:color="auto"/>
              <w:bottom w:val="single" w:sz="4" w:space="0" w:color="auto"/>
            </w:tcBorders>
            <w:vAlign w:val="center"/>
          </w:tcPr>
          <w:p w:rsidR="000377EC" w:rsidRPr="000377EC" w:rsidRDefault="000377EC" w:rsidP="00E513BF">
            <w:pPr>
              <w:pStyle w:val="aa"/>
              <w:spacing w:before="0" w:after="0"/>
              <w:ind w:left="-57" w:right="-57" w:hanging="32"/>
              <w:jc w:val="center"/>
              <w:rPr>
                <w:szCs w:val="24"/>
              </w:rPr>
            </w:pPr>
            <w:r w:rsidRPr="000377EC">
              <w:rPr>
                <w:szCs w:val="24"/>
              </w:rPr>
              <w:t>=</w:t>
            </w:r>
          </w:p>
        </w:tc>
        <w:tc>
          <w:tcPr>
            <w:tcW w:w="2080" w:type="dxa"/>
            <w:tcBorders>
              <w:top w:val="single" w:sz="4" w:space="0" w:color="auto"/>
              <w:left w:val="nil"/>
              <w:bottom w:val="single" w:sz="4" w:space="0" w:color="auto"/>
            </w:tcBorders>
          </w:tcPr>
          <w:p w:rsidR="000377EC" w:rsidRPr="000377EC" w:rsidRDefault="000377EC" w:rsidP="00E513BF">
            <w:pPr>
              <w:pStyle w:val="aa"/>
              <w:spacing w:before="0" w:after="0"/>
              <w:jc w:val="center"/>
              <w:rPr>
                <w:szCs w:val="24"/>
              </w:rPr>
            </w:pPr>
            <w:r w:rsidRPr="000377EC">
              <w:rPr>
                <w:szCs w:val="24"/>
              </w:rPr>
              <w:t>О</w:t>
            </w:r>
            <w:r w:rsidRPr="000377EC">
              <w:rPr>
                <w:szCs w:val="24"/>
                <w:vertAlign w:val="subscript"/>
                <w:lang w:val="en-US"/>
              </w:rPr>
              <w:t>i</w:t>
            </w:r>
            <w:r w:rsidRPr="000377EC">
              <w:rPr>
                <w:szCs w:val="24"/>
              </w:rPr>
              <w:t xml:space="preserve"> - Ц</w:t>
            </w:r>
            <w:r w:rsidRPr="000377EC">
              <w:rPr>
                <w:szCs w:val="24"/>
                <w:vertAlign w:val="subscript"/>
                <w:lang w:val="en-US"/>
              </w:rPr>
              <w:t>max</w:t>
            </w:r>
          </w:p>
        </w:tc>
        <w:tc>
          <w:tcPr>
            <w:tcW w:w="1043" w:type="dxa"/>
            <w:vMerge w:val="restart"/>
            <w:tcBorders>
              <w:top w:val="single" w:sz="4" w:space="0" w:color="auto"/>
              <w:bottom w:val="single" w:sz="4" w:space="0" w:color="auto"/>
            </w:tcBorders>
            <w:vAlign w:val="center"/>
          </w:tcPr>
          <w:p w:rsidR="000377EC" w:rsidRPr="000377EC" w:rsidRDefault="000377EC" w:rsidP="00E513BF">
            <w:pPr>
              <w:pStyle w:val="aa"/>
              <w:spacing w:before="0" w:after="0"/>
              <w:ind w:hanging="12"/>
              <w:jc w:val="center"/>
              <w:rPr>
                <w:szCs w:val="24"/>
              </w:rPr>
            </w:pPr>
            <w:r w:rsidRPr="000377EC">
              <w:rPr>
                <w:bCs/>
                <w:szCs w:val="24"/>
              </w:rPr>
              <w:t>* 100</w:t>
            </w:r>
          </w:p>
        </w:tc>
        <w:tc>
          <w:tcPr>
            <w:tcW w:w="4227" w:type="dxa"/>
            <w:gridSpan w:val="2"/>
            <w:vMerge w:val="restart"/>
            <w:tcBorders>
              <w:top w:val="single" w:sz="4" w:space="0" w:color="auto"/>
              <w:right w:val="single" w:sz="4" w:space="0" w:color="auto"/>
            </w:tcBorders>
          </w:tcPr>
          <w:p w:rsidR="000377EC" w:rsidRPr="000377EC" w:rsidRDefault="000377EC" w:rsidP="00E513BF">
            <w:pPr>
              <w:pStyle w:val="aa"/>
              <w:spacing w:before="0" w:after="0"/>
              <w:ind w:firstLine="709"/>
              <w:jc w:val="center"/>
              <w:rPr>
                <w:bCs/>
                <w:szCs w:val="24"/>
              </w:rPr>
            </w:pPr>
          </w:p>
        </w:tc>
      </w:tr>
      <w:tr w:rsidR="000377EC" w:rsidRPr="000377EC" w:rsidTr="00E513BF">
        <w:trPr>
          <w:cantSplit/>
          <w:jc w:val="center"/>
        </w:trPr>
        <w:tc>
          <w:tcPr>
            <w:tcW w:w="1457" w:type="dxa"/>
            <w:vMerge/>
            <w:tcBorders>
              <w:top w:val="single" w:sz="4" w:space="0" w:color="auto"/>
              <w:left w:val="single" w:sz="4" w:space="0" w:color="auto"/>
              <w:bottom w:val="single" w:sz="4" w:space="0" w:color="auto"/>
            </w:tcBorders>
          </w:tcPr>
          <w:p w:rsidR="000377EC" w:rsidRPr="000377EC" w:rsidRDefault="000377EC" w:rsidP="00E513BF">
            <w:pPr>
              <w:pStyle w:val="aa"/>
              <w:spacing w:before="0" w:after="0"/>
              <w:ind w:firstLine="709"/>
              <w:jc w:val="center"/>
              <w:rPr>
                <w:szCs w:val="24"/>
              </w:rPr>
            </w:pPr>
          </w:p>
        </w:tc>
        <w:tc>
          <w:tcPr>
            <w:tcW w:w="457" w:type="dxa"/>
            <w:vMerge/>
            <w:tcBorders>
              <w:top w:val="single" w:sz="4" w:space="0" w:color="auto"/>
              <w:bottom w:val="single" w:sz="4" w:space="0" w:color="auto"/>
            </w:tcBorders>
          </w:tcPr>
          <w:p w:rsidR="000377EC" w:rsidRPr="000377EC" w:rsidRDefault="000377EC" w:rsidP="00E513BF">
            <w:pPr>
              <w:pStyle w:val="aa"/>
              <w:spacing w:before="0" w:after="0"/>
              <w:ind w:firstLine="709"/>
              <w:jc w:val="center"/>
              <w:rPr>
                <w:szCs w:val="24"/>
              </w:rPr>
            </w:pPr>
          </w:p>
        </w:tc>
        <w:tc>
          <w:tcPr>
            <w:tcW w:w="2080" w:type="dxa"/>
            <w:tcBorders>
              <w:top w:val="single" w:sz="4" w:space="0" w:color="auto"/>
              <w:left w:val="nil"/>
              <w:bottom w:val="single" w:sz="4" w:space="0" w:color="auto"/>
            </w:tcBorders>
          </w:tcPr>
          <w:p w:rsidR="000377EC" w:rsidRPr="000377EC" w:rsidRDefault="000377EC" w:rsidP="00E513BF">
            <w:pPr>
              <w:pStyle w:val="aa"/>
              <w:spacing w:before="0" w:after="0"/>
              <w:jc w:val="center"/>
              <w:rPr>
                <w:szCs w:val="24"/>
              </w:rPr>
            </w:pPr>
            <w:r w:rsidRPr="000377EC">
              <w:rPr>
                <w:szCs w:val="24"/>
              </w:rPr>
              <w:t>О</w:t>
            </w:r>
            <w:r w:rsidRPr="000377EC">
              <w:rPr>
                <w:szCs w:val="24"/>
                <w:vertAlign w:val="subscript"/>
              </w:rPr>
              <w:t xml:space="preserve"> предел.</w:t>
            </w:r>
            <w:r w:rsidRPr="000377EC">
              <w:rPr>
                <w:szCs w:val="24"/>
              </w:rPr>
              <w:t xml:space="preserve"> - Ц</w:t>
            </w:r>
            <w:r w:rsidRPr="000377EC">
              <w:rPr>
                <w:szCs w:val="24"/>
                <w:vertAlign w:val="subscript"/>
                <w:lang w:val="en-US"/>
              </w:rPr>
              <w:t>max</w:t>
            </w:r>
          </w:p>
        </w:tc>
        <w:tc>
          <w:tcPr>
            <w:tcW w:w="1043" w:type="dxa"/>
            <w:vMerge/>
            <w:tcBorders>
              <w:top w:val="single" w:sz="4" w:space="0" w:color="auto"/>
              <w:bottom w:val="single" w:sz="4" w:space="0" w:color="auto"/>
            </w:tcBorders>
          </w:tcPr>
          <w:p w:rsidR="000377EC" w:rsidRPr="000377EC" w:rsidRDefault="000377EC" w:rsidP="00E513BF">
            <w:pPr>
              <w:pStyle w:val="aa"/>
              <w:spacing w:before="0" w:after="0"/>
              <w:ind w:firstLine="709"/>
              <w:jc w:val="center"/>
              <w:rPr>
                <w:szCs w:val="24"/>
              </w:rPr>
            </w:pPr>
          </w:p>
        </w:tc>
        <w:tc>
          <w:tcPr>
            <w:tcW w:w="4227" w:type="dxa"/>
            <w:gridSpan w:val="2"/>
            <w:vMerge/>
            <w:tcBorders>
              <w:bottom w:val="single" w:sz="4" w:space="0" w:color="auto"/>
              <w:right w:val="single" w:sz="4" w:space="0" w:color="auto"/>
            </w:tcBorders>
          </w:tcPr>
          <w:p w:rsidR="000377EC" w:rsidRPr="000377EC" w:rsidRDefault="000377EC" w:rsidP="00E513BF">
            <w:pPr>
              <w:pStyle w:val="aa"/>
              <w:spacing w:before="0" w:after="0"/>
              <w:ind w:firstLine="709"/>
              <w:jc w:val="center"/>
              <w:rPr>
                <w:szCs w:val="24"/>
              </w:rPr>
            </w:pPr>
          </w:p>
        </w:tc>
      </w:tr>
      <w:tr w:rsidR="000377EC" w:rsidRPr="000377EC" w:rsidTr="00E513BF">
        <w:trPr>
          <w:cantSplit/>
          <w:jc w:val="center"/>
        </w:trPr>
        <w:tc>
          <w:tcPr>
            <w:tcW w:w="8106" w:type="dxa"/>
            <w:gridSpan w:val="5"/>
            <w:tcBorders>
              <w:top w:val="single" w:sz="4" w:space="0" w:color="auto"/>
              <w:left w:val="single" w:sz="4" w:space="0" w:color="auto"/>
              <w:bottom w:val="single" w:sz="4" w:space="0" w:color="auto"/>
              <w:right w:val="single" w:sz="4" w:space="0" w:color="auto"/>
            </w:tcBorders>
          </w:tcPr>
          <w:p w:rsidR="000377EC" w:rsidRPr="000377EC" w:rsidRDefault="000377EC" w:rsidP="00E513BF">
            <w:pPr>
              <w:pStyle w:val="aa"/>
              <w:spacing w:before="0" w:after="0"/>
              <w:rPr>
                <w:szCs w:val="24"/>
              </w:rPr>
            </w:pPr>
            <w:r w:rsidRPr="000377EC">
              <w:rPr>
                <w:szCs w:val="24"/>
              </w:rPr>
              <w:t>Сумма цен договоров сопоставимого характера и объема равна, либо превышает О</w:t>
            </w:r>
            <w:r w:rsidRPr="000377EC">
              <w:rPr>
                <w:szCs w:val="24"/>
                <w:vertAlign w:val="subscript"/>
              </w:rPr>
              <w:t>предел</w:t>
            </w:r>
          </w:p>
        </w:tc>
        <w:tc>
          <w:tcPr>
            <w:tcW w:w="1158" w:type="dxa"/>
            <w:tcBorders>
              <w:top w:val="single" w:sz="4" w:space="0" w:color="auto"/>
              <w:left w:val="single" w:sz="4" w:space="0" w:color="auto"/>
              <w:bottom w:val="single" w:sz="4" w:space="0" w:color="auto"/>
              <w:right w:val="single" w:sz="4" w:space="0" w:color="auto"/>
            </w:tcBorders>
            <w:vAlign w:val="center"/>
          </w:tcPr>
          <w:p w:rsidR="000377EC" w:rsidRPr="000377EC" w:rsidRDefault="000377EC" w:rsidP="00E513BF">
            <w:pPr>
              <w:pStyle w:val="aa"/>
              <w:spacing w:before="0" w:after="0"/>
              <w:jc w:val="center"/>
              <w:rPr>
                <w:szCs w:val="24"/>
              </w:rPr>
            </w:pPr>
            <w:r w:rsidRPr="000377EC">
              <w:rPr>
                <w:szCs w:val="24"/>
              </w:rPr>
              <w:t>20</w:t>
            </w:r>
          </w:p>
        </w:tc>
      </w:tr>
    </w:tbl>
    <w:p w:rsidR="000377EC" w:rsidRPr="000377EC" w:rsidRDefault="000377EC" w:rsidP="000377EC">
      <w:pPr>
        <w:pStyle w:val="aa"/>
        <w:tabs>
          <w:tab w:val="left" w:pos="0"/>
          <w:tab w:val="left" w:pos="1062"/>
          <w:tab w:val="left" w:pos="1701"/>
          <w:tab w:val="left" w:pos="1985"/>
        </w:tabs>
        <w:spacing w:before="0" w:after="0"/>
        <w:ind w:right="70" w:firstLine="709"/>
        <w:jc w:val="both"/>
        <w:rPr>
          <w:szCs w:val="24"/>
        </w:rPr>
      </w:pPr>
    </w:p>
    <w:p w:rsidR="000377EC" w:rsidRPr="000377EC" w:rsidRDefault="000377EC" w:rsidP="000377EC">
      <w:pPr>
        <w:pStyle w:val="aa"/>
        <w:tabs>
          <w:tab w:val="left" w:pos="0"/>
          <w:tab w:val="left" w:pos="1062"/>
          <w:tab w:val="left" w:pos="1701"/>
          <w:tab w:val="left" w:pos="1985"/>
        </w:tabs>
        <w:spacing w:before="0" w:after="0"/>
        <w:ind w:right="70" w:firstLine="709"/>
        <w:jc w:val="both"/>
        <w:rPr>
          <w:szCs w:val="24"/>
        </w:rPr>
      </w:pPr>
      <w:r w:rsidRPr="000377EC">
        <w:rPr>
          <w:szCs w:val="24"/>
        </w:rPr>
        <w:t xml:space="preserve">где:  </w:t>
      </w:r>
      <w:r w:rsidRPr="000377EC">
        <w:rPr>
          <w:bCs/>
          <w:szCs w:val="24"/>
        </w:rPr>
        <w:t>О</w:t>
      </w:r>
      <w:r w:rsidRPr="000377EC">
        <w:rPr>
          <w:bCs/>
          <w:szCs w:val="24"/>
          <w:vertAlign w:val="subscript"/>
          <w:lang w:val="en-US"/>
        </w:rPr>
        <w:t>i</w:t>
      </w:r>
      <w:r w:rsidRPr="000377EC">
        <w:rPr>
          <w:bCs/>
          <w:szCs w:val="24"/>
        </w:rPr>
        <w:tab/>
      </w:r>
      <w:r w:rsidRPr="000377EC">
        <w:rPr>
          <w:szCs w:val="24"/>
        </w:rPr>
        <w:t>–</w:t>
      </w:r>
      <w:r w:rsidRPr="000377EC">
        <w:rPr>
          <w:bCs/>
          <w:szCs w:val="24"/>
        </w:rPr>
        <w:tab/>
        <w:t xml:space="preserve">сумма цен договоров </w:t>
      </w:r>
      <w:r w:rsidRPr="000377EC">
        <w:rPr>
          <w:szCs w:val="24"/>
        </w:rPr>
        <w:t>сопоставимого характера и объема</w:t>
      </w:r>
      <w:r w:rsidRPr="000377EC">
        <w:rPr>
          <w:bCs/>
          <w:szCs w:val="24"/>
        </w:rPr>
        <w:t xml:space="preserve">за последние </w:t>
      </w:r>
      <w:r w:rsidRPr="000377EC">
        <w:rPr>
          <w:szCs w:val="24"/>
        </w:rPr>
        <w:t xml:space="preserve">3 </w:t>
      </w:r>
      <w:r w:rsidRPr="000377EC">
        <w:rPr>
          <w:bCs/>
          <w:szCs w:val="24"/>
        </w:rPr>
        <w:t>года, руб. с НДС</w:t>
      </w:r>
      <w:r w:rsidRPr="000377EC">
        <w:rPr>
          <w:szCs w:val="24"/>
        </w:rPr>
        <w:t xml:space="preserve"> 18%.</w:t>
      </w:r>
    </w:p>
    <w:p w:rsidR="000377EC" w:rsidRPr="000377EC" w:rsidRDefault="000377EC" w:rsidP="000377EC">
      <w:pPr>
        <w:pStyle w:val="aa"/>
        <w:tabs>
          <w:tab w:val="left" w:pos="0"/>
          <w:tab w:val="left" w:pos="1418"/>
          <w:tab w:val="left" w:pos="1701"/>
        </w:tabs>
        <w:spacing w:before="0" w:after="0"/>
        <w:ind w:right="70" w:firstLine="709"/>
        <w:jc w:val="both"/>
        <w:rPr>
          <w:szCs w:val="24"/>
        </w:rPr>
      </w:pPr>
      <w:r w:rsidRPr="000377EC">
        <w:rPr>
          <w:szCs w:val="24"/>
        </w:rPr>
        <w:t>Ц</w:t>
      </w:r>
      <w:r w:rsidRPr="000377EC">
        <w:rPr>
          <w:szCs w:val="24"/>
          <w:vertAlign w:val="subscript"/>
          <w:lang w:val="en-US"/>
        </w:rPr>
        <w:t>max</w:t>
      </w:r>
      <w:r w:rsidRPr="000377EC">
        <w:rPr>
          <w:bCs/>
          <w:szCs w:val="24"/>
        </w:rPr>
        <w:tab/>
        <w:t>–</w:t>
      </w:r>
      <w:r w:rsidRPr="000377EC">
        <w:rPr>
          <w:bCs/>
          <w:szCs w:val="24"/>
        </w:rPr>
        <w:tab/>
      </w:r>
      <w:r w:rsidRPr="000377EC">
        <w:rPr>
          <w:szCs w:val="24"/>
        </w:rPr>
        <w:t>начальная (максимальная) цена договора, руб. с НДС 18%.</w:t>
      </w:r>
    </w:p>
    <w:p w:rsidR="000377EC" w:rsidRPr="000377EC" w:rsidRDefault="000377EC" w:rsidP="000377EC">
      <w:pPr>
        <w:pStyle w:val="aa"/>
        <w:tabs>
          <w:tab w:val="left" w:pos="0"/>
          <w:tab w:val="left" w:pos="1062"/>
          <w:tab w:val="left" w:pos="1701"/>
          <w:tab w:val="left" w:pos="1985"/>
        </w:tabs>
        <w:spacing w:before="0" w:after="0"/>
        <w:ind w:right="70" w:firstLine="709"/>
        <w:jc w:val="both"/>
        <w:rPr>
          <w:szCs w:val="24"/>
        </w:rPr>
      </w:pPr>
      <w:r w:rsidRPr="000377EC">
        <w:rPr>
          <w:bCs/>
          <w:szCs w:val="24"/>
        </w:rPr>
        <w:t>О</w:t>
      </w:r>
      <w:r w:rsidRPr="000377EC">
        <w:rPr>
          <w:bCs/>
          <w:szCs w:val="24"/>
          <w:vertAlign w:val="subscript"/>
        </w:rPr>
        <w:t>предел</w:t>
      </w:r>
      <w:r w:rsidRPr="000377EC">
        <w:rPr>
          <w:szCs w:val="24"/>
        </w:rPr>
        <w:t xml:space="preserve"> – предельное значение суммы цен договоров сопоставимого характера и объема</w:t>
      </w:r>
      <w:r w:rsidRPr="000377EC">
        <w:rPr>
          <w:bCs/>
          <w:szCs w:val="24"/>
        </w:rPr>
        <w:t>,</w:t>
      </w:r>
      <w:r w:rsidRPr="000377EC">
        <w:rPr>
          <w:szCs w:val="24"/>
        </w:rPr>
        <w:t xml:space="preserve"> превышающее Ц</w:t>
      </w:r>
      <w:r w:rsidRPr="000377EC">
        <w:rPr>
          <w:szCs w:val="24"/>
          <w:vertAlign w:val="subscript"/>
          <w:lang w:val="en-US"/>
        </w:rPr>
        <w:t>max</w:t>
      </w:r>
      <w:r w:rsidRPr="000377EC">
        <w:rPr>
          <w:szCs w:val="24"/>
        </w:rPr>
        <w:t xml:space="preserve">, [но не более чем на 300 %], </w:t>
      </w:r>
      <w:r w:rsidRPr="000377EC">
        <w:rPr>
          <w:bCs/>
          <w:szCs w:val="24"/>
        </w:rPr>
        <w:t>руб. с НДС 18%.</w:t>
      </w:r>
    </w:p>
    <w:p w:rsidR="000377EC" w:rsidRPr="000377EC" w:rsidRDefault="000377EC" w:rsidP="000377EC">
      <w:pPr>
        <w:spacing w:after="0" w:line="240" w:lineRule="auto"/>
        <w:ind w:firstLine="709"/>
        <w:jc w:val="both"/>
        <w:rPr>
          <w:rFonts w:ascii="Times New Roman" w:hAnsi="Times New Roman"/>
          <w:sz w:val="24"/>
          <w:szCs w:val="24"/>
        </w:rPr>
      </w:pPr>
    </w:p>
    <w:p w:rsidR="00A26C83" w:rsidRPr="000377EC" w:rsidRDefault="00A26C83" w:rsidP="00A26C83">
      <w:pPr>
        <w:spacing w:after="0" w:line="240" w:lineRule="auto"/>
        <w:ind w:firstLine="19"/>
        <w:rPr>
          <w:rFonts w:ascii="Times New Roman" w:eastAsia="Times New Roman" w:hAnsi="Times New Roman"/>
          <w:color w:val="000000"/>
          <w:sz w:val="24"/>
          <w:szCs w:val="24"/>
          <w:highlight w:val="yellow"/>
          <w:lang w:bidi="en-US"/>
        </w:rPr>
      </w:pP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по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r>
        <w:rPr>
          <w:rFonts w:ascii="Times New Roman" w:hAnsi="Times New Roman"/>
          <w:color w:val="000000"/>
          <w:sz w:val="24"/>
          <w:szCs w:val="24"/>
        </w:rPr>
        <w:t>Далур</w:t>
      </w:r>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на право заключения вышеуказанного договора, а также применимые к данному Запросу предложений законодательство и Единый отраслевой стандарт Госкорпорации «Росатом»</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Настоящей заявкой подтверждаем, что против</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Участвуя в Запросе предложений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 xml:space="preserve">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уполномочен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В случае присуждения нам права заключить договор, в период с даты получения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 xml:space="preserve">Наши юридический и фактический адреса _________________________________, телефон ___________, факс ________ , e-mail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e-mail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1"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1"/>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организации и ее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паспорт серии ______ №_________ выдан _________________________________________, действующего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«Атомредметзолото».</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организации-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Настоящая доверенность выдана без права передоверия и действительна по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удостоверяемого)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п/п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e-mail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1BA5" w:rsidRDefault="00C31BA5" w:rsidP="00715641">
      <w:pPr>
        <w:spacing w:after="0" w:line="240" w:lineRule="auto"/>
      </w:pPr>
      <w:r>
        <w:separator/>
      </w:r>
    </w:p>
  </w:endnote>
  <w:endnote w:type="continuationSeparator" w:id="1">
    <w:p w:rsidR="00C31BA5" w:rsidRDefault="00C31BA5" w:rsidP="007156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3BF" w:rsidRDefault="00160A1C" w:rsidP="00235EA0">
    <w:pPr>
      <w:pStyle w:val="ae"/>
      <w:framePr w:wrap="around" w:vAnchor="text" w:hAnchor="margin" w:xAlign="right" w:y="1"/>
      <w:rPr>
        <w:rStyle w:val="af8"/>
      </w:rPr>
    </w:pPr>
    <w:r>
      <w:rPr>
        <w:rStyle w:val="af8"/>
      </w:rPr>
      <w:fldChar w:fldCharType="begin"/>
    </w:r>
    <w:r w:rsidR="00E513BF">
      <w:rPr>
        <w:rStyle w:val="af8"/>
      </w:rPr>
      <w:instrText xml:space="preserve">PAGE  </w:instrText>
    </w:r>
    <w:r>
      <w:rPr>
        <w:rStyle w:val="af8"/>
      </w:rPr>
      <w:fldChar w:fldCharType="end"/>
    </w:r>
  </w:p>
  <w:p w:rsidR="00E513BF" w:rsidRDefault="00E513BF" w:rsidP="00235EA0">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1BA5" w:rsidRDefault="00C31BA5" w:rsidP="00715641">
      <w:pPr>
        <w:spacing w:after="0" w:line="240" w:lineRule="auto"/>
      </w:pPr>
      <w:r>
        <w:separator/>
      </w:r>
    </w:p>
  </w:footnote>
  <w:footnote w:type="continuationSeparator" w:id="1">
    <w:p w:rsidR="00C31BA5" w:rsidRDefault="00C31BA5" w:rsidP="0071564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3BF" w:rsidRDefault="00160A1C" w:rsidP="00235EA0">
    <w:pPr>
      <w:pStyle w:val="ac"/>
      <w:framePr w:wrap="around" w:vAnchor="text" w:hAnchor="margin" w:xAlign="right" w:y="1"/>
      <w:rPr>
        <w:rStyle w:val="af8"/>
      </w:rPr>
    </w:pPr>
    <w:r>
      <w:rPr>
        <w:rStyle w:val="af8"/>
      </w:rPr>
      <w:fldChar w:fldCharType="begin"/>
    </w:r>
    <w:r w:rsidR="00E513BF">
      <w:rPr>
        <w:rStyle w:val="af8"/>
      </w:rPr>
      <w:instrText xml:space="preserve">PAGE  </w:instrText>
    </w:r>
    <w:r>
      <w:rPr>
        <w:rStyle w:val="af8"/>
      </w:rPr>
      <w:fldChar w:fldCharType="end"/>
    </w:r>
  </w:p>
  <w:p w:rsidR="00E513BF" w:rsidRDefault="00E513BF" w:rsidP="00235EA0">
    <w:pPr>
      <w:pStyle w:val="ac"/>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3BF" w:rsidRDefault="00160A1C" w:rsidP="00235EA0">
    <w:pPr>
      <w:pStyle w:val="ac"/>
      <w:framePr w:wrap="around" w:vAnchor="text" w:hAnchor="margin" w:xAlign="right" w:y="1"/>
      <w:rPr>
        <w:rStyle w:val="af8"/>
      </w:rPr>
    </w:pPr>
    <w:r>
      <w:rPr>
        <w:rStyle w:val="af8"/>
      </w:rPr>
      <w:fldChar w:fldCharType="begin"/>
    </w:r>
    <w:r w:rsidR="00E513BF">
      <w:rPr>
        <w:rStyle w:val="af8"/>
      </w:rPr>
      <w:instrText xml:space="preserve">PAGE  </w:instrText>
    </w:r>
    <w:r>
      <w:rPr>
        <w:rStyle w:val="af8"/>
      </w:rPr>
      <w:fldChar w:fldCharType="separate"/>
    </w:r>
    <w:r w:rsidR="00671CA2">
      <w:rPr>
        <w:rStyle w:val="af8"/>
        <w:noProof/>
      </w:rPr>
      <w:t>9</w:t>
    </w:r>
    <w:r>
      <w:rPr>
        <w:rStyle w:val="af8"/>
      </w:rPr>
      <w:fldChar w:fldCharType="end"/>
    </w:r>
  </w:p>
  <w:p w:rsidR="00E513BF" w:rsidRDefault="00E513BF" w:rsidP="00235EA0">
    <w:pPr>
      <w:pStyle w:val="ac"/>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3BF" w:rsidRPr="0013277C" w:rsidRDefault="00E513BF">
    <w:pPr>
      <w:pStyle w:val="ac"/>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A26C83"/>
    <w:rsid w:val="000377EC"/>
    <w:rsid w:val="001261FD"/>
    <w:rsid w:val="00160A1C"/>
    <w:rsid w:val="00234644"/>
    <w:rsid w:val="00235EA0"/>
    <w:rsid w:val="00247701"/>
    <w:rsid w:val="002A24B7"/>
    <w:rsid w:val="0032563A"/>
    <w:rsid w:val="00671CA2"/>
    <w:rsid w:val="00715641"/>
    <w:rsid w:val="007C5983"/>
    <w:rsid w:val="00871C6E"/>
    <w:rsid w:val="008B603B"/>
    <w:rsid w:val="008F2256"/>
    <w:rsid w:val="00936046"/>
    <w:rsid w:val="009453E9"/>
    <w:rsid w:val="00954274"/>
    <w:rsid w:val="00A013A0"/>
    <w:rsid w:val="00A26C83"/>
    <w:rsid w:val="00B35BF6"/>
    <w:rsid w:val="00B44A2F"/>
    <w:rsid w:val="00C31BA5"/>
    <w:rsid w:val="00E513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0"/>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ltai-gostender.ru/register/" TargetMode="External"/><Relationship Id="rId20" Type="http://schemas.openxmlformats.org/officeDocument/2006/relationships/hyperlink" Target="mailto:arhipov@dalur.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info@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8D9EF9-71E9-4295-98D6-12D5E75B4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8948</Words>
  <Characters>51004</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59833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Сидоров А.В.</cp:lastModifiedBy>
  <cp:revision>2</cp:revision>
  <dcterms:created xsi:type="dcterms:W3CDTF">2012-01-27T05:13:00Z</dcterms:created>
  <dcterms:modified xsi:type="dcterms:W3CDTF">2012-01-27T05:13:00Z</dcterms:modified>
</cp:coreProperties>
</file>