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6EB" w:rsidRPr="00E426EB" w:rsidRDefault="00E426EB" w:rsidP="00E426EB">
      <w:pPr>
        <w:ind w:left="3540" w:firstLine="708"/>
        <w:jc w:val="center"/>
        <w:rPr>
          <w:b/>
          <w:sz w:val="16"/>
          <w:szCs w:val="16"/>
        </w:rPr>
      </w:pPr>
      <w:r w:rsidRPr="00E426EB">
        <w:rPr>
          <w:sz w:val="16"/>
          <w:szCs w:val="16"/>
        </w:rPr>
        <w:t>Приложение №3</w:t>
      </w:r>
    </w:p>
    <w:p w:rsidR="00E426EB" w:rsidRDefault="00E426EB" w:rsidP="00E426EB">
      <w:pPr>
        <w:ind w:left="5664" w:firstLine="708"/>
        <w:jc w:val="center"/>
        <w:rPr>
          <w:b/>
          <w:bCs/>
          <w:sz w:val="16"/>
          <w:szCs w:val="16"/>
        </w:rPr>
      </w:pPr>
      <w:r w:rsidRPr="00E426EB">
        <w:rPr>
          <w:sz w:val="16"/>
          <w:szCs w:val="16"/>
        </w:rPr>
        <w:t xml:space="preserve">к извещению </w:t>
      </w:r>
      <w:r w:rsidRPr="00E426EB">
        <w:rPr>
          <w:b/>
          <w:bCs/>
          <w:sz w:val="16"/>
          <w:szCs w:val="16"/>
        </w:rPr>
        <w:t xml:space="preserve">о проведении запроса </w:t>
      </w:r>
      <w:proofErr w:type="gramStart"/>
      <w:r w:rsidRPr="00E426EB">
        <w:rPr>
          <w:b/>
          <w:bCs/>
          <w:sz w:val="16"/>
          <w:szCs w:val="16"/>
        </w:rPr>
        <w:t>ценовых</w:t>
      </w:r>
      <w:proofErr w:type="gramEnd"/>
      <w:r w:rsidRPr="00E426EB">
        <w:rPr>
          <w:b/>
          <w:bCs/>
          <w:sz w:val="16"/>
          <w:szCs w:val="16"/>
        </w:rPr>
        <w:t xml:space="preserve"> </w:t>
      </w:r>
    </w:p>
    <w:p w:rsidR="00E426EB" w:rsidRPr="00E426EB" w:rsidRDefault="00E426EB" w:rsidP="00E426EB">
      <w:pPr>
        <w:ind w:left="4956" w:firstLine="708"/>
        <w:jc w:val="center"/>
        <w:rPr>
          <w:bCs/>
          <w:sz w:val="16"/>
          <w:szCs w:val="16"/>
        </w:rPr>
      </w:pPr>
      <w:r w:rsidRPr="00E426EB">
        <w:rPr>
          <w:b/>
          <w:bCs/>
          <w:sz w:val="16"/>
          <w:szCs w:val="16"/>
        </w:rPr>
        <w:t>котировок в электронной форме</w:t>
      </w:r>
    </w:p>
    <w:p w:rsidR="00E426EB" w:rsidRPr="00E426EB" w:rsidRDefault="00E426EB" w:rsidP="00E426EB">
      <w:pPr>
        <w:jc w:val="right"/>
        <w:rPr>
          <w:sz w:val="16"/>
          <w:szCs w:val="16"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A6453" w:rsidRDefault="0087250A" w:rsidP="00CA6453">
      <w:pPr>
        <w:tabs>
          <w:tab w:val="left" w:pos="5400"/>
        </w:tabs>
        <w:ind w:left="-540" w:right="-5" w:firstLine="180"/>
        <w:jc w:val="center"/>
        <w:outlineLvl w:val="0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  <w:r w:rsidR="00437FE8">
        <w:rPr>
          <w:b/>
        </w:rPr>
        <w:t xml:space="preserve"> </w:t>
      </w:r>
      <w:r w:rsidR="00C60FF1">
        <w:rPr>
          <w:b/>
        </w:rPr>
        <w:t xml:space="preserve">по поставке </w:t>
      </w:r>
    </w:p>
    <w:p w:rsidR="00CA6453" w:rsidRDefault="00CA6453" w:rsidP="00CA6453">
      <w:pPr>
        <w:tabs>
          <w:tab w:val="left" w:pos="5400"/>
        </w:tabs>
        <w:ind w:left="-540" w:right="-5" w:firstLine="180"/>
        <w:jc w:val="center"/>
        <w:outlineLvl w:val="0"/>
        <w:rPr>
          <w:b/>
        </w:rPr>
      </w:pPr>
      <w:r>
        <w:rPr>
          <w:b/>
        </w:rPr>
        <w:t>подъёмника электромеханического (16т) П-238 М</w:t>
      </w:r>
      <w:proofErr w:type="gramStart"/>
      <w:r>
        <w:rPr>
          <w:b/>
        </w:rPr>
        <w:t>1</w:t>
      </w:r>
      <w:proofErr w:type="gramEnd"/>
    </w:p>
    <w:p w:rsidR="00437FE8" w:rsidRDefault="00437FE8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1D3AA9" w:rsidRPr="00E426EB" w:rsidRDefault="00382977" w:rsidP="00CA6453">
      <w:pPr>
        <w:tabs>
          <w:tab w:val="left" w:pos="5400"/>
        </w:tabs>
        <w:ind w:right="-5"/>
        <w:outlineLvl w:val="0"/>
      </w:pPr>
      <w:r>
        <w:t>1.1</w:t>
      </w:r>
      <w:r w:rsidR="0016084C">
        <w:t xml:space="preserve">. </w:t>
      </w:r>
      <w:r w:rsidR="009069C5" w:rsidRPr="009069C5">
        <w:t xml:space="preserve"> </w:t>
      </w:r>
      <w:r w:rsidR="00CA6453" w:rsidRPr="00E426EB">
        <w:t>подъёмник электромеханический (16т) П-238 М</w:t>
      </w:r>
      <w:proofErr w:type="gramStart"/>
      <w:r w:rsidR="00CA6453" w:rsidRPr="00E426EB">
        <w:t>1</w:t>
      </w:r>
      <w:proofErr w:type="gramEnd"/>
      <w:r w:rsidR="00CA6453" w:rsidRPr="00E426EB">
        <w:t xml:space="preserve"> 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1D3AA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D377D6">
        <w:t xml:space="preserve"> АТТ</w:t>
      </w:r>
      <w:r w:rsidR="006E18B3">
        <w:t>.</w:t>
      </w:r>
      <w:r w:rsidR="009069C5" w:rsidRPr="009069C5">
        <w:t xml:space="preserve"> </w:t>
      </w:r>
    </w:p>
    <w:p w:rsidR="00E426EB" w:rsidRPr="00E426EB" w:rsidRDefault="00E426EB" w:rsidP="00E426EB">
      <w:pPr>
        <w:ind w:right="-285"/>
        <w:jc w:val="both"/>
      </w:pPr>
      <w:r w:rsidRPr="00E426EB">
        <w:t>2.2. Продукция должна иметь сертификат соответствия, разрешение на применение на территории РФ, гарантию качества, требуемые технические характеристики, документацию на русском языке. Оборудование должно быть новым, не используемым ранее.</w:t>
      </w:r>
    </w:p>
    <w:p w:rsidR="00E426EB" w:rsidRDefault="00E426EB" w:rsidP="006566A2">
      <w:pPr>
        <w:ind w:right="-285"/>
        <w:jc w:val="both"/>
      </w:pPr>
    </w:p>
    <w:p w:rsidR="00382977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1D3AA9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4D72DC" w:rsidRDefault="004D72DC" w:rsidP="006566A2">
      <w:pPr>
        <w:ind w:right="-285"/>
        <w:jc w:val="both"/>
      </w:pPr>
    </w:p>
    <w:tbl>
      <w:tblPr>
        <w:tblW w:w="5058" w:type="pct"/>
        <w:tblCellSpacing w:w="0" w:type="dxa"/>
        <w:tblInd w:w="-122" w:type="dxa"/>
        <w:tblCellMar>
          <w:left w:w="0" w:type="dxa"/>
          <w:right w:w="0" w:type="dxa"/>
        </w:tblCellMar>
        <w:tblLook w:val="04A0"/>
      </w:tblPr>
      <w:tblGrid>
        <w:gridCol w:w="9807"/>
      </w:tblGrid>
      <w:tr w:rsidR="004D72DC" w:rsidTr="00E426EB">
        <w:trPr>
          <w:trHeight w:val="3793"/>
          <w:tblCellSpacing w:w="0" w:type="dxa"/>
        </w:trPr>
        <w:tc>
          <w:tcPr>
            <w:tcW w:w="9807" w:type="dxa"/>
            <w:hideMark/>
          </w:tcPr>
          <w:tbl>
            <w:tblPr>
              <w:tblW w:w="9788" w:type="dxa"/>
              <w:tblCellSpacing w:w="15" w:type="dxa"/>
              <w:tblInd w:w="1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323"/>
              <w:gridCol w:w="3465"/>
            </w:tblGrid>
            <w:tr w:rsidR="004D72DC" w:rsidTr="000523FB">
              <w:trPr>
                <w:trHeight w:val="169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4D72DC" w:rsidRPr="004D72DC" w:rsidRDefault="004D72DC" w:rsidP="00BD0DE8">
                  <w:pPr>
                    <w:rPr>
                      <w:sz w:val="28"/>
                      <w:szCs w:val="28"/>
                      <w:u w:val="single"/>
                    </w:rPr>
                  </w:pPr>
                  <w:r w:rsidRPr="004D72DC">
                    <w:rPr>
                      <w:sz w:val="28"/>
                      <w:szCs w:val="28"/>
                      <w:u w:val="single"/>
                    </w:rPr>
                    <w:t>Технические характеристики</w:t>
                  </w:r>
                </w:p>
              </w:tc>
            </w:tr>
            <w:tr w:rsidR="004D72DC" w:rsidTr="000523FB">
              <w:trPr>
                <w:trHeight w:val="169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D72DC" w:rsidRDefault="004D72DC" w:rsidP="004D72DC">
                  <w:r>
                    <w:t>Тип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D72DC" w:rsidRDefault="004D72DC" w:rsidP="004D72DC">
                  <w:r>
                    <w:t>передвижной, электромеханический</w:t>
                  </w:r>
                </w:p>
              </w:tc>
            </w:tr>
            <w:tr w:rsidR="004D72DC" w:rsidTr="000523FB">
              <w:trPr>
                <w:trHeight w:val="169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D72DC" w:rsidRDefault="004D72DC" w:rsidP="004D72DC">
                  <w:r>
                    <w:t>Количество стоек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D72DC" w:rsidRDefault="004D72DC" w:rsidP="004D72DC">
                  <w:r>
                    <w:t>4</w:t>
                  </w:r>
                </w:p>
              </w:tc>
            </w:tr>
            <w:tr w:rsidR="004D72DC" w:rsidTr="000523FB">
              <w:trPr>
                <w:trHeight w:val="169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D72DC" w:rsidRDefault="004D72DC" w:rsidP="004D72DC">
                  <w:r>
                    <w:t>Грузоподъемность, т, не более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D72DC" w:rsidRDefault="004D72DC" w:rsidP="004D72DC">
                  <w:r>
                    <w:t>16</w:t>
                  </w:r>
                </w:p>
              </w:tc>
            </w:tr>
            <w:tr w:rsidR="004D72DC" w:rsidTr="000523FB">
              <w:trPr>
                <w:trHeight w:val="169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D72DC" w:rsidRDefault="004D72DC" w:rsidP="004D72DC">
                  <w:r>
                    <w:t xml:space="preserve">Высота подъема, </w:t>
                  </w:r>
                  <w:proofErr w:type="gramStart"/>
                  <w:r>
                    <w:t>мм</w:t>
                  </w:r>
                  <w:proofErr w:type="gramEnd"/>
                  <w:r>
                    <w:t>, не менее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D72DC" w:rsidRDefault="004D72DC" w:rsidP="004D72DC">
                  <w:r>
                    <w:t>1600</w:t>
                  </w:r>
                </w:p>
              </w:tc>
            </w:tr>
            <w:tr w:rsidR="004D72DC" w:rsidTr="000523FB">
              <w:trPr>
                <w:trHeight w:val="169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D72DC" w:rsidRDefault="004D72DC" w:rsidP="004D72DC">
                  <w:r>
                    <w:t>Скорость подъема, м/</w:t>
                  </w:r>
                  <w:proofErr w:type="gramStart"/>
                  <w:r>
                    <w:t>с</w:t>
                  </w:r>
                  <w:proofErr w:type="gramEnd"/>
                  <w:r>
                    <w:t>, не менее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D72DC" w:rsidRDefault="004D72DC" w:rsidP="004D72DC">
                  <w:r>
                    <w:t>0.008</w:t>
                  </w:r>
                </w:p>
              </w:tc>
            </w:tr>
            <w:tr w:rsidR="004D72DC" w:rsidTr="000523FB">
              <w:trPr>
                <w:trHeight w:val="169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D72DC" w:rsidRDefault="004D72DC" w:rsidP="004D72DC">
                  <w:r>
                    <w:t xml:space="preserve">Мощность привода суммарная, </w:t>
                  </w:r>
                  <w:proofErr w:type="spellStart"/>
                  <w:r>
                    <w:t>квт</w:t>
                  </w:r>
                  <w:proofErr w:type="spellEnd"/>
                  <w:r>
                    <w:t>, не более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D72DC" w:rsidRDefault="004D72DC" w:rsidP="004D72DC">
                  <w:r>
                    <w:t>6</w:t>
                  </w:r>
                </w:p>
              </w:tc>
            </w:tr>
            <w:tr w:rsidR="004D72DC" w:rsidTr="000523FB">
              <w:trPr>
                <w:trHeight w:val="169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D72DC" w:rsidRDefault="004D72DC" w:rsidP="004D72DC">
                  <w:r>
                    <w:t xml:space="preserve">Габаритные размеры подъемника, </w:t>
                  </w:r>
                  <w:proofErr w:type="gramStart"/>
                  <w:r>
                    <w:t>мм</w:t>
                  </w:r>
                  <w:proofErr w:type="gramEnd"/>
                  <w:r>
                    <w:t xml:space="preserve">, не более длина </w:t>
                  </w:r>
                  <w:proofErr w:type="spellStart"/>
                  <w:r>
                    <w:t>х</w:t>
                  </w:r>
                  <w:proofErr w:type="spellEnd"/>
                  <w:r>
                    <w:t xml:space="preserve"> ширина </w:t>
                  </w:r>
                  <w:proofErr w:type="spellStart"/>
                  <w:r>
                    <w:t>х</w:t>
                  </w:r>
                  <w:proofErr w:type="spellEnd"/>
                  <w:r>
                    <w:t> высота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D72DC" w:rsidRDefault="004D72DC" w:rsidP="004D72DC">
                  <w:r>
                    <w:t> 1100×1208×2760</w:t>
                  </w:r>
                </w:p>
              </w:tc>
            </w:tr>
            <w:tr w:rsidR="004D72DC" w:rsidTr="000523FB">
              <w:trPr>
                <w:trHeight w:val="169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D72DC" w:rsidRDefault="004D72DC" w:rsidP="004D72DC">
                  <w:r>
                    <w:t xml:space="preserve">Масса подъемника, </w:t>
                  </w:r>
                  <w:proofErr w:type="gramStart"/>
                  <w:r>
                    <w:t>кг</w:t>
                  </w:r>
                  <w:proofErr w:type="gramEnd"/>
                  <w:r>
                    <w:t>, не более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D72DC" w:rsidRDefault="004D72DC" w:rsidP="004D72DC">
                  <w:r>
                    <w:t>2105</w:t>
                  </w:r>
                </w:p>
              </w:tc>
            </w:tr>
          </w:tbl>
          <w:p w:rsidR="004D72DC" w:rsidRDefault="004D72DC" w:rsidP="00BD0DE8">
            <w:pPr>
              <w:pStyle w:val="3"/>
            </w:pPr>
            <w:r>
              <w:t>Преимущества</w:t>
            </w:r>
          </w:p>
          <w:p w:rsidR="004D72DC" w:rsidRDefault="004D72DC" w:rsidP="004D72DC">
            <w:pPr>
              <w:numPr>
                <w:ilvl w:val="0"/>
                <w:numId w:val="2"/>
              </w:numPr>
              <w:tabs>
                <w:tab w:val="clear" w:pos="720"/>
                <w:tab w:val="num" w:pos="264"/>
              </w:tabs>
              <w:spacing w:before="100" w:beforeAutospacing="1" w:after="100" w:afterAutospacing="1"/>
              <w:ind w:hanging="740"/>
              <w:jc w:val="both"/>
            </w:pPr>
            <w:r>
              <w:t xml:space="preserve">автономность каждой стойки обеспечивает обслуживание автомобилей независимо от их колеи и базы </w:t>
            </w:r>
          </w:p>
          <w:p w:rsidR="004D72DC" w:rsidRDefault="004D72DC" w:rsidP="004D72DC">
            <w:pPr>
              <w:numPr>
                <w:ilvl w:val="0"/>
                <w:numId w:val="2"/>
              </w:numPr>
              <w:tabs>
                <w:tab w:val="clear" w:pos="720"/>
                <w:tab w:val="num" w:pos="264"/>
              </w:tabs>
              <w:spacing w:before="100" w:beforeAutospacing="1" w:after="100" w:afterAutospacing="1"/>
              <w:ind w:hanging="740"/>
              <w:jc w:val="both"/>
            </w:pPr>
            <w:r>
              <w:t xml:space="preserve">возможность управления с общего пульта и с каждой стойки в отдельности </w:t>
            </w:r>
          </w:p>
          <w:p w:rsidR="004D72DC" w:rsidRDefault="004D72DC" w:rsidP="004D72DC">
            <w:pPr>
              <w:numPr>
                <w:ilvl w:val="0"/>
                <w:numId w:val="2"/>
              </w:numPr>
              <w:tabs>
                <w:tab w:val="clear" w:pos="720"/>
                <w:tab w:val="num" w:pos="264"/>
              </w:tabs>
              <w:spacing w:before="100" w:beforeAutospacing="1" w:after="100" w:afterAutospacing="1"/>
              <w:ind w:hanging="740"/>
              <w:jc w:val="both"/>
            </w:pPr>
            <w:r>
              <w:t xml:space="preserve">обзорность при осмотре и ремонте автомобиля </w:t>
            </w:r>
          </w:p>
          <w:p w:rsidR="004D72DC" w:rsidRDefault="004D72DC" w:rsidP="004D72DC">
            <w:pPr>
              <w:numPr>
                <w:ilvl w:val="0"/>
                <w:numId w:val="2"/>
              </w:numPr>
              <w:tabs>
                <w:tab w:val="clear" w:pos="720"/>
                <w:tab w:val="num" w:pos="264"/>
              </w:tabs>
              <w:spacing w:before="100" w:beforeAutospacing="1" w:after="100" w:afterAutospacing="1"/>
              <w:ind w:hanging="740"/>
              <w:jc w:val="both"/>
            </w:pPr>
            <w:r>
              <w:t xml:space="preserve">пульты управления находятся на стойках подъемника </w:t>
            </w:r>
          </w:p>
          <w:p w:rsidR="004D72DC" w:rsidRDefault="004D72DC" w:rsidP="004D72DC">
            <w:pPr>
              <w:numPr>
                <w:ilvl w:val="0"/>
                <w:numId w:val="2"/>
              </w:numPr>
              <w:tabs>
                <w:tab w:val="clear" w:pos="720"/>
                <w:tab w:val="num" w:pos="264"/>
              </w:tabs>
              <w:spacing w:before="100" w:beforeAutospacing="1" w:after="100" w:afterAutospacing="1"/>
              <w:ind w:hanging="740"/>
              <w:jc w:val="both"/>
            </w:pPr>
            <w:r>
              <w:t xml:space="preserve">небольшая энергоемкость </w:t>
            </w:r>
          </w:p>
          <w:p w:rsidR="004D72DC" w:rsidRDefault="004D72DC" w:rsidP="004D72DC">
            <w:pPr>
              <w:numPr>
                <w:ilvl w:val="0"/>
                <w:numId w:val="2"/>
              </w:numPr>
              <w:tabs>
                <w:tab w:val="clear" w:pos="720"/>
                <w:tab w:val="num" w:pos="264"/>
              </w:tabs>
              <w:spacing w:before="100" w:beforeAutospacing="1" w:after="100" w:afterAutospacing="1"/>
              <w:ind w:hanging="740"/>
              <w:jc w:val="both"/>
            </w:pPr>
            <w:r>
              <w:t xml:space="preserve">высокопрочные стойки из специального штампованного профиля </w:t>
            </w:r>
          </w:p>
          <w:p w:rsidR="004D72DC" w:rsidRDefault="004D72DC" w:rsidP="004D72DC">
            <w:pPr>
              <w:numPr>
                <w:ilvl w:val="0"/>
                <w:numId w:val="2"/>
              </w:numPr>
              <w:tabs>
                <w:tab w:val="clear" w:pos="720"/>
                <w:tab w:val="num" w:pos="264"/>
              </w:tabs>
              <w:spacing w:before="100" w:beforeAutospacing="1" w:after="100" w:afterAutospacing="1"/>
              <w:ind w:hanging="740"/>
              <w:jc w:val="both"/>
            </w:pPr>
            <w:proofErr w:type="spellStart"/>
            <w:r>
              <w:t>малоизнашиваемая</w:t>
            </w:r>
            <w:proofErr w:type="spellEnd"/>
            <w:r>
              <w:t xml:space="preserve"> несущая гайка и шестерня редуктора с высоким коэффициентом скольжения </w:t>
            </w:r>
          </w:p>
          <w:p w:rsidR="004D72DC" w:rsidRDefault="004D72DC" w:rsidP="004D72DC">
            <w:pPr>
              <w:numPr>
                <w:ilvl w:val="0"/>
                <w:numId w:val="2"/>
              </w:numPr>
              <w:tabs>
                <w:tab w:val="clear" w:pos="720"/>
                <w:tab w:val="num" w:pos="264"/>
              </w:tabs>
              <w:spacing w:before="100" w:beforeAutospacing="1" w:after="100" w:afterAutospacing="1"/>
              <w:ind w:hanging="740"/>
              <w:jc w:val="both"/>
            </w:pPr>
            <w:r>
              <w:t xml:space="preserve">наличие </w:t>
            </w:r>
            <w:proofErr w:type="spellStart"/>
            <w:r>
              <w:t>подкатной</w:t>
            </w:r>
            <w:proofErr w:type="spellEnd"/>
            <w:r>
              <w:t xml:space="preserve"> тележки для перемещения стоек </w:t>
            </w:r>
          </w:p>
          <w:p w:rsidR="004D72DC" w:rsidRDefault="004D72DC" w:rsidP="004D72DC">
            <w:pPr>
              <w:numPr>
                <w:ilvl w:val="0"/>
                <w:numId w:val="2"/>
              </w:numPr>
              <w:tabs>
                <w:tab w:val="clear" w:pos="720"/>
                <w:tab w:val="num" w:pos="264"/>
              </w:tabs>
              <w:spacing w:before="100" w:beforeAutospacing="1" w:after="100" w:afterAutospacing="1"/>
              <w:ind w:hanging="740"/>
              <w:jc w:val="both"/>
            </w:pPr>
            <w:r>
              <w:t>закрытый грузовой винт</w:t>
            </w:r>
            <w:r>
              <w:rPr>
                <w:rStyle w:val="rr"/>
              </w:rPr>
              <w:t xml:space="preserve"> </w:t>
            </w:r>
            <w:r>
              <w:rPr>
                <w:rStyle w:val="ll"/>
              </w:rPr>
              <w:t>(кожуха</w:t>
            </w:r>
            <w:r>
              <w:t xml:space="preserve"> на стойке защищают от грязи, пыли, механических частиц) </w:t>
            </w:r>
          </w:p>
          <w:p w:rsidR="004D72DC" w:rsidRDefault="004D72DC" w:rsidP="004D72DC">
            <w:pPr>
              <w:numPr>
                <w:ilvl w:val="0"/>
                <w:numId w:val="2"/>
              </w:numPr>
              <w:tabs>
                <w:tab w:val="clear" w:pos="720"/>
                <w:tab w:val="num" w:pos="264"/>
              </w:tabs>
              <w:spacing w:before="100" w:beforeAutospacing="1" w:after="100" w:afterAutospacing="1"/>
              <w:ind w:hanging="740"/>
              <w:jc w:val="both"/>
            </w:pPr>
            <w:r>
              <w:t xml:space="preserve">система безопасности двух уровней: </w:t>
            </w:r>
          </w:p>
          <w:p w:rsidR="004D72DC" w:rsidRDefault="004D72DC" w:rsidP="004D72DC">
            <w:pPr>
              <w:pStyle w:val="3"/>
            </w:pPr>
            <w:r>
              <w:t>Механический уровень:</w:t>
            </w:r>
          </w:p>
          <w:p w:rsidR="004D72DC" w:rsidRDefault="004D72DC" w:rsidP="004D72DC">
            <w:pPr>
              <w:numPr>
                <w:ilvl w:val="0"/>
                <w:numId w:val="3"/>
              </w:numPr>
              <w:tabs>
                <w:tab w:val="clear" w:pos="720"/>
                <w:tab w:val="num" w:pos="264"/>
              </w:tabs>
              <w:spacing w:before="100" w:beforeAutospacing="1" w:after="100" w:afterAutospacing="1"/>
              <w:ind w:hanging="740"/>
              <w:jc w:val="both"/>
            </w:pPr>
            <w:r>
              <w:t xml:space="preserve">несущая и страхующая гайки </w:t>
            </w:r>
          </w:p>
          <w:p w:rsidR="004D72DC" w:rsidRDefault="004D72DC" w:rsidP="004D72DC">
            <w:pPr>
              <w:numPr>
                <w:ilvl w:val="0"/>
                <w:numId w:val="3"/>
              </w:numPr>
              <w:tabs>
                <w:tab w:val="clear" w:pos="720"/>
                <w:tab w:val="num" w:pos="264"/>
              </w:tabs>
              <w:spacing w:before="100" w:beforeAutospacing="1" w:after="100" w:afterAutospacing="1"/>
              <w:ind w:hanging="740"/>
              <w:jc w:val="both"/>
            </w:pPr>
            <w:r>
              <w:t xml:space="preserve">наличие в приводе червячного редуктора, самотормозящаяся резьба на грузовом винте </w:t>
            </w:r>
          </w:p>
          <w:p w:rsidR="004D72DC" w:rsidRDefault="004D72DC" w:rsidP="004D72DC">
            <w:pPr>
              <w:numPr>
                <w:ilvl w:val="0"/>
                <w:numId w:val="3"/>
              </w:numPr>
              <w:tabs>
                <w:tab w:val="clear" w:pos="720"/>
                <w:tab w:val="num" w:pos="264"/>
              </w:tabs>
              <w:spacing w:before="100" w:beforeAutospacing="1" w:after="100" w:afterAutospacing="1"/>
              <w:ind w:hanging="740"/>
              <w:jc w:val="both"/>
            </w:pPr>
            <w:r>
              <w:lastRenderedPageBreak/>
              <w:t xml:space="preserve">комплект жестких трубчатых подставок, устанавливаемых под каждую ось автомашины после подъема </w:t>
            </w:r>
          </w:p>
          <w:p w:rsidR="004D72DC" w:rsidRDefault="004D72DC" w:rsidP="00BD0DE8">
            <w:pPr>
              <w:pStyle w:val="3"/>
            </w:pPr>
            <w:r>
              <w:t>Электрический уровень:</w:t>
            </w:r>
          </w:p>
          <w:p w:rsidR="004D72DC" w:rsidRDefault="004D72DC" w:rsidP="00BD0DE8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t xml:space="preserve">наличие защитного устройства ЕЛ-13 каждого двигателя, срабатывающего при обрыве или перекосе фазы питающей сети, превышении номинального потребляемого тока, нарушении изоляции обмотки статора </w:t>
            </w:r>
          </w:p>
          <w:p w:rsidR="004D72DC" w:rsidRDefault="004D72DC" w:rsidP="00BD0DE8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t xml:space="preserve">блокировка подъема в случае износа грузовой гайки через аварийный концевой выключатель </w:t>
            </w:r>
          </w:p>
          <w:p w:rsidR="004D72DC" w:rsidRDefault="004D72DC" w:rsidP="00BD0DE8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t xml:space="preserve">верхние и нижние концевые выключатели с механической блокировкой при отказе одного из них </w:t>
            </w:r>
          </w:p>
          <w:p w:rsidR="004D72DC" w:rsidRDefault="004D72DC" w:rsidP="00BD0DE8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t xml:space="preserve">функционирование кнопок управления только при постоянном нажатии </w:t>
            </w:r>
          </w:p>
          <w:p w:rsidR="004D72DC" w:rsidRDefault="004D72DC" w:rsidP="00BD0DE8">
            <w:pPr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t xml:space="preserve">возможность управления каждой стойкой </w:t>
            </w:r>
          </w:p>
          <w:p w:rsidR="004D72DC" w:rsidRDefault="004D72DC" w:rsidP="000523FB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Tahoma" w:hAnsi="Tahoma" w:cs="Tahoma"/>
                <w:color w:val="1D337F"/>
                <w:sz w:val="19"/>
                <w:szCs w:val="19"/>
              </w:rPr>
            </w:pPr>
            <w:r>
              <w:t xml:space="preserve">пониженная мощность привода за счет снижения коэффициента трения в червячном редукторе </w:t>
            </w:r>
          </w:p>
        </w:tc>
      </w:tr>
    </w:tbl>
    <w:p w:rsidR="000523FB" w:rsidRPr="00281115" w:rsidRDefault="00AA4F58" w:rsidP="000523FB">
      <w:pPr>
        <w:ind w:right="-87"/>
        <w:jc w:val="both"/>
      </w:pPr>
      <w:r w:rsidRPr="00FD794F">
        <w:lastRenderedPageBreak/>
        <w:t>2</w:t>
      </w:r>
      <w:r w:rsidR="00F23AEE" w:rsidRPr="00FD794F">
        <w:t>.</w:t>
      </w:r>
      <w:r w:rsidR="00E426EB">
        <w:t>3</w:t>
      </w:r>
      <w:r w:rsidR="00F23AEE" w:rsidRPr="00FD794F"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0523FB">
      <w:pPr>
        <w:ind w:right="-87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0523FB">
      <w:pPr>
        <w:ind w:right="-87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0523FB" w:rsidRDefault="000523FB" w:rsidP="000523FB">
      <w:pPr>
        <w:ind w:right="-87"/>
        <w:jc w:val="both"/>
      </w:pPr>
    </w:p>
    <w:p w:rsidR="003A6D14" w:rsidRPr="003A6D14" w:rsidRDefault="00460F94" w:rsidP="000523FB">
      <w:pPr>
        <w:ind w:right="-87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0523FB" w:rsidRDefault="00E426EB" w:rsidP="006566A2">
      <w:pPr>
        <w:ind w:right="-285"/>
        <w:jc w:val="both"/>
      </w:pPr>
      <w:r>
        <w:t xml:space="preserve">4.1. </w:t>
      </w:r>
      <w:proofErr w:type="gramStart"/>
      <w:r w:rsidRPr="00E426EB">
        <w:t>Согласно приложения</w:t>
      </w:r>
      <w:proofErr w:type="gramEnd"/>
      <w:r w:rsidRPr="00E426EB">
        <w:t xml:space="preserve"> № 1 к договору поставки</w:t>
      </w:r>
    </w:p>
    <w:p w:rsidR="00E426EB" w:rsidRDefault="00E426EB" w:rsidP="006566A2">
      <w:pPr>
        <w:ind w:right="-285"/>
        <w:jc w:val="both"/>
      </w:pP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 xml:space="preserve">5.1. Оборудование поставляется Заказчику </w:t>
      </w:r>
      <w:r w:rsidR="000523FB">
        <w:t>не позднее сентября 2011 года, согласно Спецификации.</w:t>
      </w:r>
    </w:p>
    <w:p w:rsidR="000523FB" w:rsidRDefault="000523FB" w:rsidP="006566A2">
      <w:pPr>
        <w:ind w:right="-285"/>
        <w:jc w:val="both"/>
      </w:pPr>
    </w:p>
    <w:p w:rsidR="001D3AA9" w:rsidRDefault="00761529" w:rsidP="001D3AA9">
      <w:pPr>
        <w:ind w:right="-285"/>
        <w:jc w:val="both"/>
      </w:pPr>
      <w:r w:rsidRPr="003A6D14">
        <w:rPr>
          <w:b/>
        </w:rPr>
        <w:t>6. Требования к комплектации, размерам, упаковке, отгрузке товара</w:t>
      </w:r>
      <w:r w:rsidR="001D3AA9" w:rsidRPr="001D3AA9">
        <w:t xml:space="preserve"> </w:t>
      </w:r>
    </w:p>
    <w:p w:rsidR="00761529" w:rsidRPr="003A6D14" w:rsidRDefault="001D3AA9" w:rsidP="00CC21FF">
      <w:pPr>
        <w:ind w:right="-285"/>
        <w:jc w:val="both"/>
        <w:rPr>
          <w:b/>
        </w:rPr>
      </w:pPr>
      <w:r>
        <w:t>6.1.  Поставка этого оборудования по адресу: Забайкальский край</w:t>
      </w:r>
      <w:r w:rsidRPr="00916461">
        <w:t xml:space="preserve">, </w:t>
      </w:r>
      <w:proofErr w:type="gramStart"/>
      <w:r>
        <w:t>г</w:t>
      </w:r>
      <w:proofErr w:type="gramEnd"/>
      <w:r>
        <w:t>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761529" w:rsidRDefault="001D3AA9" w:rsidP="006566A2">
      <w:pPr>
        <w:ind w:right="-285"/>
        <w:jc w:val="both"/>
      </w:pPr>
      <w:r>
        <w:t>6.2</w:t>
      </w:r>
      <w:r w:rsidR="00761529">
        <w:t>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0523FB" w:rsidRDefault="000523FB" w:rsidP="006566A2">
      <w:pPr>
        <w:ind w:right="-285"/>
        <w:jc w:val="both"/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0523FB" w:rsidRDefault="000523FB" w:rsidP="006566A2">
      <w:pPr>
        <w:ind w:right="-285"/>
        <w:jc w:val="both"/>
      </w:pP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>,</w:t>
      </w:r>
      <w:r w:rsidR="000523FB">
        <w:t xml:space="preserve">  </w:t>
      </w:r>
      <w:r w:rsidR="00F706B0" w:rsidRPr="00916461">
        <w:t xml:space="preserve">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0523FB" w:rsidRDefault="000523FB" w:rsidP="006566A2">
      <w:pPr>
        <w:ind w:right="-285"/>
        <w:jc w:val="both"/>
      </w:pP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lastRenderedPageBreak/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0523FB" w:rsidRDefault="000523FB" w:rsidP="006566A2">
      <w:pPr>
        <w:ind w:right="-285"/>
        <w:jc w:val="both"/>
      </w:pP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0523FB" w:rsidRDefault="000523FB" w:rsidP="00CC21FF">
      <w:pPr>
        <w:ind w:right="-285"/>
        <w:jc w:val="both"/>
      </w:pPr>
    </w:p>
    <w:p w:rsidR="00382977" w:rsidRDefault="0090774A" w:rsidP="000523FB">
      <w:pPr>
        <w:ind w:right="27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</w:t>
      </w:r>
      <w:r w:rsidR="001D3AA9">
        <w:rPr>
          <w:b/>
        </w:rPr>
        <w:t xml:space="preserve">, </w:t>
      </w:r>
      <w:r w:rsidRPr="00382977">
        <w:rPr>
          <w:b/>
        </w:rPr>
        <w:t>к обслуживанию товара, к расходам на эксплуатацию товара</w:t>
      </w:r>
      <w:r>
        <w:t xml:space="preserve"> </w:t>
      </w:r>
    </w:p>
    <w:p w:rsidR="009F3572" w:rsidRDefault="0090774A" w:rsidP="00CC21FF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1D3AA9" w:rsidRDefault="001D3AA9" w:rsidP="00CC21FF">
      <w:pPr>
        <w:ind w:right="-285"/>
        <w:jc w:val="both"/>
      </w:pPr>
    </w:p>
    <w:p w:rsidR="001D3AA9" w:rsidRDefault="001D3AA9" w:rsidP="00CC21FF">
      <w:pPr>
        <w:ind w:right="-285"/>
        <w:jc w:val="both"/>
      </w:pPr>
    </w:p>
    <w:p w:rsidR="001D3AA9" w:rsidRDefault="001D3AA9" w:rsidP="00CC21FF">
      <w:pPr>
        <w:ind w:right="-285"/>
        <w:jc w:val="both"/>
      </w:pPr>
    </w:p>
    <w:p w:rsidR="001D3AA9" w:rsidRPr="009F3572" w:rsidRDefault="001D3AA9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615"/>
        <w:gridCol w:w="4956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303176" w:rsidRDefault="00303176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D377D6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</w:t>
            </w:r>
            <w:r w:rsidR="002B548B">
              <w:rPr>
                <w:sz w:val="28"/>
                <w:szCs w:val="28"/>
              </w:rPr>
              <w:t xml:space="preserve">проекта </w:t>
            </w:r>
          </w:p>
          <w:p w:rsidR="001D3AA9" w:rsidRDefault="001D3AA9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1D3AA9" w:rsidRDefault="001D3AA9" w:rsidP="005313E0">
            <w:pPr>
              <w:rPr>
                <w:sz w:val="28"/>
                <w:szCs w:val="28"/>
              </w:rPr>
            </w:pPr>
          </w:p>
          <w:p w:rsidR="00D377D6" w:rsidRDefault="00D377D6" w:rsidP="00531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</w:t>
            </w: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D377D6" w:rsidRDefault="00D377D6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D377D6" w:rsidRDefault="00D377D6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</w:t>
            </w:r>
          </w:p>
          <w:p w:rsidR="00D377D6" w:rsidRDefault="00D377D6" w:rsidP="00D377D6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2B548B" w:rsidRPr="00AF0F4C" w:rsidRDefault="00841BD5" w:rsidP="005313E0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0523FB">
      <w:pgSz w:w="11906" w:h="16838"/>
      <w:pgMar w:top="1134" w:right="79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41BEC"/>
    <w:multiLevelType w:val="multilevel"/>
    <w:tmpl w:val="D4E2A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A65CFE"/>
    <w:multiLevelType w:val="multilevel"/>
    <w:tmpl w:val="9B52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202265"/>
    <w:multiLevelType w:val="multilevel"/>
    <w:tmpl w:val="8E1C3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02309"/>
    <w:rsid w:val="00017C5E"/>
    <w:rsid w:val="00042876"/>
    <w:rsid w:val="000523FB"/>
    <w:rsid w:val="000723AE"/>
    <w:rsid w:val="0007788A"/>
    <w:rsid w:val="000E4C3A"/>
    <w:rsid w:val="001150AB"/>
    <w:rsid w:val="001513BA"/>
    <w:rsid w:val="0016084C"/>
    <w:rsid w:val="001C6E89"/>
    <w:rsid w:val="001D3AA9"/>
    <w:rsid w:val="0021104C"/>
    <w:rsid w:val="0023652B"/>
    <w:rsid w:val="00260EEF"/>
    <w:rsid w:val="002674E3"/>
    <w:rsid w:val="00281115"/>
    <w:rsid w:val="002A5E72"/>
    <w:rsid w:val="002B548B"/>
    <w:rsid w:val="00301DCF"/>
    <w:rsid w:val="00303176"/>
    <w:rsid w:val="00335E01"/>
    <w:rsid w:val="00355222"/>
    <w:rsid w:val="00371ACC"/>
    <w:rsid w:val="00382977"/>
    <w:rsid w:val="003A6D14"/>
    <w:rsid w:val="003C0F8D"/>
    <w:rsid w:val="003D7D20"/>
    <w:rsid w:val="003F3860"/>
    <w:rsid w:val="00415765"/>
    <w:rsid w:val="004161DB"/>
    <w:rsid w:val="00437FE8"/>
    <w:rsid w:val="00460F94"/>
    <w:rsid w:val="004709C0"/>
    <w:rsid w:val="00481729"/>
    <w:rsid w:val="004D72DC"/>
    <w:rsid w:val="004E6F8F"/>
    <w:rsid w:val="005027C1"/>
    <w:rsid w:val="005222AB"/>
    <w:rsid w:val="005313E0"/>
    <w:rsid w:val="005C3DD4"/>
    <w:rsid w:val="005E6F9D"/>
    <w:rsid w:val="00651007"/>
    <w:rsid w:val="006566A2"/>
    <w:rsid w:val="00661C85"/>
    <w:rsid w:val="006774C2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816160"/>
    <w:rsid w:val="008212C8"/>
    <w:rsid w:val="00841BD5"/>
    <w:rsid w:val="0087250A"/>
    <w:rsid w:val="008C02EF"/>
    <w:rsid w:val="008C2979"/>
    <w:rsid w:val="008D106D"/>
    <w:rsid w:val="008D2646"/>
    <w:rsid w:val="008F6DEE"/>
    <w:rsid w:val="009069C5"/>
    <w:rsid w:val="0090774A"/>
    <w:rsid w:val="00916461"/>
    <w:rsid w:val="00920A5B"/>
    <w:rsid w:val="00923CE0"/>
    <w:rsid w:val="00966698"/>
    <w:rsid w:val="00971A1C"/>
    <w:rsid w:val="009875B9"/>
    <w:rsid w:val="00992CF9"/>
    <w:rsid w:val="009A5569"/>
    <w:rsid w:val="009B7C7B"/>
    <w:rsid w:val="009F3572"/>
    <w:rsid w:val="00A001B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308E1"/>
    <w:rsid w:val="00BC0064"/>
    <w:rsid w:val="00BD6841"/>
    <w:rsid w:val="00C046A1"/>
    <w:rsid w:val="00C43419"/>
    <w:rsid w:val="00C60FF1"/>
    <w:rsid w:val="00C9509E"/>
    <w:rsid w:val="00CA6453"/>
    <w:rsid w:val="00CC21FF"/>
    <w:rsid w:val="00CE35C3"/>
    <w:rsid w:val="00CE3843"/>
    <w:rsid w:val="00D377D6"/>
    <w:rsid w:val="00D9718E"/>
    <w:rsid w:val="00DA1D89"/>
    <w:rsid w:val="00DB6E4E"/>
    <w:rsid w:val="00DF222B"/>
    <w:rsid w:val="00E36764"/>
    <w:rsid w:val="00E40C5A"/>
    <w:rsid w:val="00E426EB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styleId="a7">
    <w:name w:val="Strong"/>
    <w:basedOn w:val="a0"/>
    <w:uiPriority w:val="22"/>
    <w:qFormat/>
    <w:rsid w:val="00002309"/>
    <w:rPr>
      <w:b/>
      <w:bCs/>
    </w:rPr>
  </w:style>
  <w:style w:type="character" w:styleId="a8">
    <w:name w:val="Hyperlink"/>
    <w:basedOn w:val="a0"/>
    <w:uiPriority w:val="99"/>
    <w:unhideWhenUsed/>
    <w:rsid w:val="004D72DC"/>
    <w:rPr>
      <w:rFonts w:ascii="Arial" w:hAnsi="Arial" w:cs="Arial" w:hint="default"/>
      <w:b w:val="0"/>
      <w:bCs w:val="0"/>
      <w:strike w:val="0"/>
      <w:dstrike w:val="0"/>
      <w:color w:val="3464C0"/>
      <w:sz w:val="20"/>
      <w:szCs w:val="20"/>
      <w:u w:val="none"/>
      <w:effect w:val="none"/>
    </w:rPr>
  </w:style>
  <w:style w:type="character" w:customStyle="1" w:styleId="rr">
    <w:name w:val="rr"/>
    <w:basedOn w:val="a0"/>
    <w:rsid w:val="004D72DC"/>
  </w:style>
  <w:style w:type="character" w:customStyle="1" w:styleId="ll">
    <w:name w:val="ll"/>
    <w:basedOn w:val="a0"/>
    <w:rsid w:val="004D72DC"/>
  </w:style>
  <w:style w:type="paragraph" w:styleId="a9">
    <w:name w:val="Balloon Text"/>
    <w:basedOn w:val="a"/>
    <w:link w:val="aa"/>
    <w:rsid w:val="000523F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0523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28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73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Kozlova</cp:lastModifiedBy>
  <cp:revision>49</cp:revision>
  <cp:lastPrinted>2011-04-27T23:58:00Z</cp:lastPrinted>
  <dcterms:created xsi:type="dcterms:W3CDTF">2010-11-16T12:46:00Z</dcterms:created>
  <dcterms:modified xsi:type="dcterms:W3CDTF">2011-05-13T00:59:00Z</dcterms:modified>
</cp:coreProperties>
</file>