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BE10E6" w:rsidP="00BE10E6">
      <w:pPr>
        <w:widowControl w:val="0"/>
        <w:tabs>
          <w:tab w:val="left" w:pos="3900"/>
        </w:tabs>
        <w:rPr>
          <w:bCs/>
        </w:rPr>
      </w:pPr>
      <w:r>
        <w:rPr>
          <w:bCs/>
        </w:rPr>
        <w:tab/>
      </w: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B74059" w:rsidRPr="00E25B1F" w:rsidRDefault="00B74059" w:rsidP="00B74059">
      <w:pPr>
        <w:jc w:val="center"/>
        <w:outlineLvl w:val="0"/>
        <w:rPr>
          <w:bCs/>
          <w:sz w:val="28"/>
          <w:szCs w:val="28"/>
        </w:rPr>
      </w:pPr>
      <w:bookmarkStart w:id="0" w:name="_Toc393380955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B74059" w:rsidRPr="00B00E1F" w:rsidRDefault="00B74059" w:rsidP="00B74059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</w:t>
      </w:r>
      <w:r w:rsidRPr="00B00E1F">
        <w:rPr>
          <w:sz w:val="28"/>
          <w:szCs w:val="28"/>
        </w:rPr>
        <w:t xml:space="preserve">на право заключения договора </w:t>
      </w:r>
    </w:p>
    <w:p w:rsidR="0030315B" w:rsidRPr="00723913" w:rsidRDefault="00B74059" w:rsidP="00B7405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B00E1F">
        <w:rPr>
          <w:sz w:val="28"/>
          <w:szCs w:val="28"/>
        </w:rPr>
        <w:t xml:space="preserve">на </w:t>
      </w:r>
      <w:r w:rsidRPr="00204AB1">
        <w:rPr>
          <w:bCs/>
          <w:iCs/>
          <w:sz w:val="28"/>
          <w:szCs w:val="28"/>
        </w:rPr>
        <w:t>п</w:t>
      </w:r>
      <w:r w:rsidRPr="00204AB1">
        <w:rPr>
          <w:sz w:val="28"/>
          <w:szCs w:val="28"/>
        </w:rPr>
        <w:t>оставку и установку  окон</w:t>
      </w:r>
      <w:bookmarkStart w:id="1" w:name="_GoBack"/>
      <w:bookmarkEnd w:id="1"/>
      <w:r w:rsidRPr="00204AB1">
        <w:rPr>
          <w:sz w:val="28"/>
          <w:szCs w:val="28"/>
        </w:rPr>
        <w:t>ных конструкций из ПВХ в здании ПАБ (литер А)  Казанского отделения филиала "Приволжский территориальный округ" ФГУП "РосРАО"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C1EF4" w:rsidRPr="00FF1DB5" w:rsidRDefault="008C1EF4" w:rsidP="008C1EF4">
      <w:pPr>
        <w:jc w:val="center"/>
      </w:pPr>
      <w:r w:rsidRPr="00FF1DB5">
        <w:lastRenderedPageBreak/>
        <w:t xml:space="preserve">Техническое задание </w:t>
      </w:r>
    </w:p>
    <w:p w:rsidR="008C1EF4" w:rsidRPr="00FF1DB5" w:rsidRDefault="008C1EF4" w:rsidP="008C1EF4">
      <w:pPr>
        <w:jc w:val="center"/>
      </w:pPr>
      <w:r w:rsidRPr="00FF1DB5">
        <w:t xml:space="preserve">на поставку групп товаров, </w:t>
      </w:r>
    </w:p>
    <w:p w:rsidR="008C1EF4" w:rsidRPr="00FF1DB5" w:rsidRDefault="008C1EF4" w:rsidP="008C1EF4">
      <w:pPr>
        <w:jc w:val="center"/>
      </w:pPr>
      <w:r w:rsidRPr="00FF1DB5">
        <w:t xml:space="preserve">за исключением нестандартного технологического оборудования для </w:t>
      </w:r>
      <w:r w:rsidRPr="00FF1DB5">
        <w:rPr>
          <w:i/>
        </w:rPr>
        <w:t xml:space="preserve"> </w:t>
      </w:r>
      <w:r w:rsidRPr="00FF1DB5">
        <w:t>объекта:</w:t>
      </w:r>
    </w:p>
    <w:p w:rsidR="008C1EF4" w:rsidRPr="00FF1DB5" w:rsidRDefault="008C1EF4" w:rsidP="008C1EF4">
      <w:pPr>
        <w:jc w:val="center"/>
        <w:rPr>
          <w:u w:val="single"/>
        </w:rPr>
      </w:pPr>
      <w:r w:rsidRPr="00FF1DB5">
        <w:rPr>
          <w:bCs/>
          <w:iCs/>
        </w:rPr>
        <w:t xml:space="preserve"> </w:t>
      </w:r>
      <w:r w:rsidRPr="00FF1DB5">
        <w:rPr>
          <w:bCs/>
          <w:iCs/>
          <w:u w:val="single"/>
        </w:rPr>
        <w:t>П</w:t>
      </w:r>
      <w:r w:rsidRPr="00FF1DB5">
        <w:rPr>
          <w:u w:val="single"/>
        </w:rPr>
        <w:t xml:space="preserve">оставка и установка  оконных конструкций из ПВХ в здании ПАБ (литер А)  Казанского отделения филиала "Приволжский территориальный округ" </w:t>
      </w:r>
    </w:p>
    <w:p w:rsidR="008C1EF4" w:rsidRPr="00FF1DB5" w:rsidRDefault="008C1EF4" w:rsidP="008C1EF4">
      <w:pPr>
        <w:jc w:val="center"/>
        <w:rPr>
          <w:u w:val="single"/>
        </w:rPr>
      </w:pPr>
      <w:r w:rsidRPr="00FF1DB5">
        <w:rPr>
          <w:u w:val="single"/>
        </w:rPr>
        <w:t>ФГУП "РосРАО"</w:t>
      </w:r>
    </w:p>
    <w:p w:rsidR="008C1EF4" w:rsidRPr="00FF1DB5" w:rsidRDefault="008C1EF4" w:rsidP="008C1EF4">
      <w:pPr>
        <w:jc w:val="center"/>
        <w:rPr>
          <w:b/>
          <w:iCs/>
          <w:u w:val="single"/>
        </w:rPr>
      </w:pPr>
    </w:p>
    <w:p w:rsidR="008C1EF4" w:rsidRPr="00FF1DB5" w:rsidRDefault="008C1EF4" w:rsidP="008C1EF4"/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СОДЕРЖАНИЕ</w:t>
      </w: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r w:rsidRPr="00FF1DB5">
        <w:t>РАЗДЕЛ 1. ПЕРЕЧЕНЬ ТОВАРОВ И ОБЩИХ ТРЕБОВАНИЙ</w:t>
      </w:r>
    </w:p>
    <w:p w:rsidR="008C1EF4" w:rsidRPr="00FF1DB5" w:rsidRDefault="008C1EF4" w:rsidP="008C1EF4">
      <w:r w:rsidRPr="00FF1DB5">
        <w:t>РАЗДЕЛ 2. СВЕДЕНИЯ О НОВИЗНЕ</w:t>
      </w:r>
    </w:p>
    <w:p w:rsidR="008C1EF4" w:rsidRPr="00FF1DB5" w:rsidRDefault="008C1EF4" w:rsidP="008C1EF4">
      <w:r w:rsidRPr="00FF1DB5">
        <w:t>РАЗДЕЛ 3. ТРЕБОВАНИЯ К МАРКИРОВКЕ</w:t>
      </w:r>
    </w:p>
    <w:p w:rsidR="008C1EF4" w:rsidRPr="00FF1DB5" w:rsidRDefault="008C1EF4" w:rsidP="008C1EF4">
      <w:r w:rsidRPr="00FF1DB5">
        <w:t>РАЗДЕЛ 4. ТРЕБОВАНИЯ К УПАКОВКЕ</w:t>
      </w:r>
    </w:p>
    <w:p w:rsidR="008C1EF4" w:rsidRPr="00FF1DB5" w:rsidRDefault="008C1EF4" w:rsidP="008C1EF4">
      <w:r w:rsidRPr="00FF1DB5">
        <w:t>РАЗДЕЛ 5. ТРЕБОВАНИЯ ПО ПРАВИЛАМ СДАЧИ И ПРИЕМКИ</w:t>
      </w:r>
    </w:p>
    <w:p w:rsidR="008C1EF4" w:rsidRPr="00FF1DB5" w:rsidRDefault="008C1EF4" w:rsidP="008C1EF4">
      <w:pPr>
        <w:tabs>
          <w:tab w:val="left" w:pos="851"/>
        </w:tabs>
        <w:ind w:left="851"/>
      </w:pPr>
      <w:r w:rsidRPr="00FF1DB5">
        <w:t>Подраздел 5.1 Порядок сдачи и приемки</w:t>
      </w:r>
    </w:p>
    <w:p w:rsidR="008C1EF4" w:rsidRPr="00FF1DB5" w:rsidRDefault="008C1EF4" w:rsidP="008C1EF4">
      <w:pPr>
        <w:ind w:left="2552" w:hanging="1701"/>
      </w:pPr>
      <w:r w:rsidRPr="00FF1DB5">
        <w:t>Подраздел 5.2 Требования по передаче заказчику технических и иных документов</w:t>
      </w:r>
    </w:p>
    <w:p w:rsidR="008C1EF4" w:rsidRPr="00FF1DB5" w:rsidRDefault="008C1EF4" w:rsidP="008C1EF4">
      <w:r w:rsidRPr="00FF1DB5">
        <w:t>РАЗДЕЛ 6. ТРЕБОВАНИЯ К ТРАНСПОРТИРОВАНИЮ</w:t>
      </w:r>
    </w:p>
    <w:p w:rsidR="008C1EF4" w:rsidRPr="00FF1DB5" w:rsidRDefault="008C1EF4" w:rsidP="008C1EF4">
      <w:r w:rsidRPr="00FF1DB5">
        <w:t>РАЗДЕЛ 7. ТРЕБОВАНИЯ К ХРАНЕНИЮ</w:t>
      </w:r>
    </w:p>
    <w:p w:rsidR="008C1EF4" w:rsidRPr="00FF1DB5" w:rsidRDefault="008C1EF4" w:rsidP="008C1EF4">
      <w:r w:rsidRPr="00FF1DB5">
        <w:t>РАЗДЕЛ 8. ТРЕБОВАНИЯ К ОБСЛУЖИВАНИЮ</w:t>
      </w:r>
    </w:p>
    <w:p w:rsidR="008C1EF4" w:rsidRPr="00FF1DB5" w:rsidRDefault="008C1EF4" w:rsidP="008C1EF4">
      <w:r w:rsidRPr="00FF1DB5">
        <w:t>РАЗДЕЛ 9. ТРЕБОВАНИЯ К КАЧЕСТВУ</w:t>
      </w:r>
    </w:p>
    <w:p w:rsidR="008C1EF4" w:rsidRPr="00FF1DB5" w:rsidRDefault="008C1EF4" w:rsidP="008C1EF4">
      <w:pPr>
        <w:spacing w:line="276" w:lineRule="auto"/>
        <w:ind w:left="1418" w:hanging="1418"/>
      </w:pPr>
      <w:r w:rsidRPr="00FF1DB5">
        <w:t>РАЗДЕЛ 10. ТЕХНИЧЕСКОЕ СОПРОВОЖДЕНИЕ ГРУПП ТОВАРОВ, ЗА ИСКЛЮЧЕНИЕМ НЕСТАНДАРТНОГО ОБОРУДОВАНИЯ</w:t>
      </w:r>
    </w:p>
    <w:p w:rsidR="008C1EF4" w:rsidRPr="00FF1DB5" w:rsidRDefault="008C1EF4" w:rsidP="008C1EF4">
      <w:r w:rsidRPr="00FF1DB5">
        <w:t>РАЗДЕЛ 11. ТРЕБОВАНИЯ К ОБЪЕМУ И/ИЛИ СРОКУ ПРЕДОСТАВЛЕНИЯ ГАРАНТИЙ</w:t>
      </w:r>
    </w:p>
    <w:p w:rsidR="008C1EF4" w:rsidRPr="00FF1DB5" w:rsidRDefault="008C1EF4" w:rsidP="008C1EF4">
      <w:r w:rsidRPr="00FF1DB5">
        <w:t>РАЗДЕЛ 12. ТРЕБОВАНИЯ К КОЛИЧЕСТВУ И СРОКУ (ПЕРИОДИЧНОСТИ) ПОСТАВКИ</w:t>
      </w:r>
    </w:p>
    <w:p w:rsidR="008C1EF4" w:rsidRPr="00FF1DB5" w:rsidRDefault="008C1EF4" w:rsidP="008C1EF4">
      <w:r w:rsidRPr="00FF1DB5">
        <w:t>РАЗДЕЛ 13. ПЕРЕЧЕНЬ ПРИНЯТЫХ СОКРАЩЕНИЙ</w:t>
      </w:r>
    </w:p>
    <w:p w:rsidR="00DA62E9" w:rsidRDefault="00DA62E9" w:rsidP="008C1EF4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Pr="00DA62E9" w:rsidRDefault="00DA62E9" w:rsidP="00DA62E9"/>
    <w:p w:rsidR="00DA62E9" w:rsidRDefault="00DA62E9" w:rsidP="00DA62E9"/>
    <w:p w:rsidR="00DA62E9" w:rsidRDefault="00DA62E9" w:rsidP="00DA62E9">
      <w:pPr>
        <w:tabs>
          <w:tab w:val="left" w:pos="6210"/>
        </w:tabs>
      </w:pPr>
      <w:r>
        <w:tab/>
      </w:r>
    </w:p>
    <w:p w:rsidR="00DA62E9" w:rsidRDefault="00DA62E9" w:rsidP="00DA62E9"/>
    <w:p w:rsidR="008C1EF4" w:rsidRPr="00DA62E9" w:rsidRDefault="008C1EF4" w:rsidP="00DA62E9">
      <w:pPr>
        <w:sectPr w:rsidR="008C1EF4" w:rsidRPr="00DA62E9" w:rsidSect="008C1EF4">
          <w:footerReference w:type="default" r:id="rId12"/>
          <w:headerReference w:type="first" r:id="rId13"/>
          <w:footerReference w:type="first" r:id="rId14"/>
          <w:pgSz w:w="11906" w:h="16838"/>
          <w:pgMar w:top="1134" w:right="566" w:bottom="1134" w:left="1276" w:header="709" w:footer="204" w:gutter="0"/>
          <w:pgNumType w:start="1"/>
          <w:cols w:space="720"/>
          <w:titlePg/>
          <w:docGrid w:linePitch="381"/>
        </w:sectPr>
      </w:pPr>
    </w:p>
    <w:p w:rsidR="008C1EF4" w:rsidRPr="00FF1DB5" w:rsidRDefault="008C1EF4" w:rsidP="008C1EF4">
      <w:pPr>
        <w:jc w:val="center"/>
      </w:pPr>
      <w:r w:rsidRPr="00FF1DB5">
        <w:lastRenderedPageBreak/>
        <w:t>РАЗДЕЛ 1. ПЕРЕЧЕНЬ ТОВАРОВ И ОБЩИХ ТРЕБОВАНИЙ</w:t>
      </w:r>
    </w:p>
    <w:p w:rsidR="008C1EF4" w:rsidRPr="00FF1DB5" w:rsidRDefault="008C1EF4" w:rsidP="008C1EF4">
      <w:pPr>
        <w:jc w:val="center"/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4111"/>
        <w:gridCol w:w="2410"/>
        <w:gridCol w:w="1559"/>
        <w:gridCol w:w="1276"/>
        <w:gridCol w:w="850"/>
        <w:gridCol w:w="1417"/>
        <w:gridCol w:w="1559"/>
      </w:tblGrid>
      <w:tr w:rsidR="008C1EF4" w:rsidRPr="00FF1DB5" w:rsidTr="00EB2E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№</w:t>
            </w:r>
          </w:p>
          <w:p w:rsidR="008C1EF4" w:rsidRPr="00FF1DB5" w:rsidRDefault="008C1EF4" w:rsidP="00EB2EF6">
            <w:pPr>
              <w:jc w:val="center"/>
            </w:pPr>
            <w:proofErr w:type="gramStart"/>
            <w:r w:rsidRPr="00FF1DB5">
              <w:t>п</w:t>
            </w:r>
            <w:proofErr w:type="gramEnd"/>
            <w:r w:rsidRPr="00FF1DB5"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proofErr w:type="gramStart"/>
            <w:r w:rsidRPr="00FF1DB5">
              <w:t>Коли-</w:t>
            </w:r>
            <w:proofErr w:type="spellStart"/>
            <w:r w:rsidRPr="00FF1DB5">
              <w:t>чество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 xml:space="preserve">Срок   поставки </w:t>
            </w:r>
          </w:p>
          <w:p w:rsidR="008C1EF4" w:rsidRPr="00FF1DB5" w:rsidRDefault="008C1EF4" w:rsidP="00EB2EF6">
            <w:pPr>
              <w:jc w:val="center"/>
            </w:pPr>
            <w:r w:rsidRPr="00FF1DB5">
              <w:t>и выполнения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Объем гарантий  и гарантийный срок</w:t>
            </w:r>
          </w:p>
        </w:tc>
      </w:tr>
      <w:tr w:rsidR="008C1EF4" w:rsidRPr="00FF1DB5" w:rsidTr="00EB2EF6">
        <w:trPr>
          <w:trHeight w:val="2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Оконные конструкции из ПВХ</w:t>
            </w:r>
          </w:p>
          <w:p w:rsidR="008C1EF4" w:rsidRPr="00FF1DB5" w:rsidRDefault="008C1EF4" w:rsidP="00EB2EF6"/>
          <w:p w:rsidR="008C1EF4" w:rsidRPr="00FF1DB5" w:rsidRDefault="008C1EF4" w:rsidP="00EB2EF6"/>
          <w:p w:rsidR="008C1EF4" w:rsidRPr="00FF1DB5" w:rsidRDefault="008C1EF4" w:rsidP="00EB2EF6"/>
          <w:p w:rsidR="008C1EF4" w:rsidRPr="00FF1DB5" w:rsidRDefault="008C1EF4" w:rsidP="00EB2EF6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/>
          <w:tbl>
            <w:tblPr>
              <w:tblW w:w="3543" w:type="dxa"/>
              <w:tblInd w:w="34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960"/>
              <w:gridCol w:w="960"/>
              <w:gridCol w:w="663"/>
            </w:tblGrid>
            <w:tr w:rsidR="008C1EF4" w:rsidRPr="00FF1DB5" w:rsidTr="00EB2EF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1600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6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78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r w:rsidRPr="00FF1DB5">
                    <w:t>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r w:rsidRPr="00FF1DB5">
                    <w:t>В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1100</w:t>
                  </w:r>
                </w:p>
              </w:tc>
            </w:tr>
            <w:tr w:rsidR="008C1EF4" w:rsidRPr="00FF1DB5" w:rsidTr="00EB2EF6">
              <w:trPr>
                <w:trHeight w:val="78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shd w:val="clear" w:color="auto" w:fill="auto"/>
                  <w:noWrap/>
                  <w:hideMark/>
                </w:tcPr>
                <w:p w:rsidR="008C1EF4" w:rsidRPr="00FF1DB5" w:rsidRDefault="008C1EF4" w:rsidP="00EB2EF6">
                  <w:r w:rsidRPr="00FF1DB5">
                    <w:t>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6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right"/>
                  </w:pPr>
                  <w:r w:rsidRPr="00FF1DB5">
                    <w:t>530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right"/>
                  </w:pPr>
                  <w:r w:rsidRPr="00FF1DB5">
                    <w:t>540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right"/>
                  </w:pPr>
                  <w:r w:rsidRPr="00FF1DB5">
                    <w:t>530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</w:tbl>
          <w:p w:rsidR="008C1EF4" w:rsidRPr="00FF1DB5" w:rsidRDefault="008C1EF4" w:rsidP="00EB2EF6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spacing w:line="120" w:lineRule="atLeast"/>
            </w:pPr>
            <w:r w:rsidRPr="00FF1DB5">
              <w:t>Блоки оконные из поливинилхлорида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по ГОСТ 23166-99. 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>Стеклопакет четырехкамерный соответствует ГОСТ 24866-99.</w:t>
            </w:r>
          </w:p>
          <w:p w:rsidR="008C1EF4" w:rsidRPr="00FF1DB5" w:rsidRDefault="008C1EF4" w:rsidP="00EB2EF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рамы "А, В" глухие; 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рама "Б" </w:t>
            </w:r>
          </w:p>
          <w:p w:rsidR="008C1EF4" w:rsidRPr="00FF1DB5" w:rsidRDefault="008C1EF4" w:rsidP="00EB2EF6">
            <w:r w:rsidRPr="00FF1DB5">
              <w:t xml:space="preserve">поворотно-откидная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не позднее 20 ноября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 xml:space="preserve">24 месяца </w:t>
            </w:r>
          </w:p>
          <w:p w:rsidR="008C1EF4" w:rsidRPr="00FF1DB5" w:rsidRDefault="008C1EF4" w:rsidP="00EB2EF6">
            <w:pPr>
              <w:jc w:val="center"/>
            </w:pPr>
            <w:r w:rsidRPr="00FF1DB5">
              <w:t>с момента принятия результата работ</w:t>
            </w:r>
          </w:p>
        </w:tc>
      </w:tr>
      <w:tr w:rsidR="008C1EF4" w:rsidRPr="00FF1DB5" w:rsidTr="00EB2E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Оконные конструкции из ПВХ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2727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960"/>
              <w:gridCol w:w="960"/>
              <w:gridCol w:w="287"/>
              <w:gridCol w:w="284"/>
            </w:tblGrid>
            <w:tr w:rsidR="008C1EF4" w:rsidRPr="00FF1DB5" w:rsidTr="00EB2EF6">
              <w:trPr>
                <w:trHeight w:val="315"/>
              </w:trPr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</w:p>
              </w:tc>
              <w:tc>
                <w:tcPr>
                  <w:tcW w:w="2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450"/>
              </w:trPr>
              <w:tc>
                <w:tcPr>
                  <w:tcW w:w="236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C1EF4" w:rsidRPr="00FF1DB5" w:rsidRDefault="008C1EF4" w:rsidP="00EB2EF6">
                  <w:pPr>
                    <w:jc w:val="right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2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740</w:t>
                  </w:r>
                </w:p>
              </w:tc>
              <w:tc>
                <w:tcPr>
                  <w:tcW w:w="28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2340</w:t>
                  </w:r>
                </w:p>
              </w:tc>
            </w:tr>
            <w:tr w:rsidR="008C1EF4" w:rsidRPr="00FF1DB5" w:rsidTr="00EB2EF6">
              <w:trPr>
                <w:trHeight w:val="569"/>
              </w:trPr>
              <w:tc>
                <w:tcPr>
                  <w:tcW w:w="236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pPr>
                    <w:ind w:left="-534" w:firstLine="426"/>
                  </w:pPr>
                  <w:r w:rsidRPr="00FF1DB5">
                    <w:rPr>
                      <w:lang w:val="en-US"/>
                    </w:rPr>
                    <w:t>A</w:t>
                  </w:r>
                  <w:r w:rsidRPr="00FF1DB5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right w:val="single" w:sz="8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287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1600</w:t>
                  </w:r>
                </w:p>
              </w:tc>
              <w:tc>
                <w:tcPr>
                  <w:tcW w:w="28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687"/>
              </w:trPr>
              <w:tc>
                <w:tcPr>
                  <w:tcW w:w="236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single" w:sz="4" w:space="0" w:color="auto"/>
                  </w:tcBorders>
                  <w:shd w:val="clear" w:color="auto" w:fill="auto"/>
                  <w:noWrap/>
                  <w:hideMark/>
                </w:tcPr>
                <w:p w:rsidR="008C1EF4" w:rsidRPr="00FF1DB5" w:rsidRDefault="008C1EF4" w:rsidP="00EB2EF6">
                  <w:r w:rsidRPr="00FF1DB5">
                    <w:t> Б</w:t>
                  </w:r>
                </w:p>
              </w:tc>
              <w:tc>
                <w:tcPr>
                  <w:tcW w:w="287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28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229"/>
              </w:trPr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615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615</w:t>
                  </w:r>
                </w:p>
              </w:tc>
              <w:tc>
                <w:tcPr>
                  <w:tcW w:w="2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300"/>
              </w:trPr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C1EF4" w:rsidRPr="00FF1DB5" w:rsidRDefault="008C1EF4" w:rsidP="00EB2EF6"/>
              </w:tc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1230</w:t>
                  </w: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  <w:p w:rsidR="008C1EF4" w:rsidRPr="00FF1DB5" w:rsidRDefault="008C1EF4" w:rsidP="00EB2EF6">
                  <w:pPr>
                    <w:jc w:val="center"/>
                  </w:pPr>
                </w:p>
              </w:tc>
              <w:tc>
                <w:tcPr>
                  <w:tcW w:w="2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</w:tbl>
          <w:p w:rsidR="008C1EF4" w:rsidRPr="00FF1DB5" w:rsidRDefault="008C1EF4" w:rsidP="00EB2EF6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spacing w:line="120" w:lineRule="atLeast"/>
            </w:pPr>
            <w:r w:rsidRPr="00FF1DB5">
              <w:lastRenderedPageBreak/>
              <w:t>Блоки оконные из поливинилхлорида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по ГОСТ 23166-99. 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>Стеклопакет четырехкамерный соответствует ГОСТ 24866-99</w:t>
            </w:r>
          </w:p>
          <w:p w:rsidR="008C1EF4" w:rsidRPr="00FF1DB5" w:rsidRDefault="008C1EF4" w:rsidP="00EB2EF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рама "А" глухая; 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рама "Б" </w:t>
            </w:r>
          </w:p>
          <w:p w:rsidR="008C1EF4" w:rsidRPr="00FF1DB5" w:rsidRDefault="008C1EF4" w:rsidP="00EB2EF6">
            <w:pPr>
              <w:rPr>
                <w:b/>
              </w:rPr>
            </w:pPr>
            <w:r w:rsidRPr="00FF1DB5">
              <w:t xml:space="preserve">поворотно-откидная, </w:t>
            </w:r>
            <w:r w:rsidRPr="00FF1DB5">
              <w:rPr>
                <w:b/>
              </w:rPr>
              <w:t xml:space="preserve"> </w:t>
            </w:r>
          </w:p>
          <w:p w:rsidR="008C1EF4" w:rsidRPr="00FF1DB5" w:rsidRDefault="008C1EF4" w:rsidP="00EB2EF6">
            <w:r w:rsidRPr="00FF1DB5">
              <w:t>2 фрамуги глухие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не позднее 20 ноября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 xml:space="preserve">24 месяца </w:t>
            </w:r>
          </w:p>
          <w:p w:rsidR="008C1EF4" w:rsidRPr="00FF1DB5" w:rsidRDefault="008C1EF4" w:rsidP="00EB2EF6">
            <w:pPr>
              <w:jc w:val="center"/>
            </w:pPr>
            <w:r w:rsidRPr="00FF1DB5">
              <w:t>с момента принятия результата работ</w:t>
            </w:r>
          </w:p>
        </w:tc>
      </w:tr>
      <w:tr w:rsidR="008C1EF4" w:rsidRPr="00FF1DB5" w:rsidTr="00EB2E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Оконные конструкции из ПВХ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/>
          <w:tbl>
            <w:tblPr>
              <w:tblW w:w="3861" w:type="dxa"/>
              <w:tblLayout w:type="fixed"/>
              <w:tblLook w:val="04A0" w:firstRow="1" w:lastRow="0" w:firstColumn="1" w:lastColumn="0" w:noHBand="0" w:noVBand="1"/>
            </w:tblPr>
            <w:tblGrid>
              <w:gridCol w:w="466"/>
              <w:gridCol w:w="960"/>
              <w:gridCol w:w="960"/>
              <w:gridCol w:w="960"/>
              <w:gridCol w:w="236"/>
              <w:gridCol w:w="279"/>
            </w:tblGrid>
            <w:tr w:rsidR="008C1EF4" w:rsidRPr="00FF1DB5" w:rsidTr="00EB2EF6">
              <w:trPr>
                <w:trHeight w:val="450"/>
              </w:trPr>
              <w:tc>
                <w:tcPr>
                  <w:tcW w:w="466" w:type="dxa"/>
                  <w:tcBorders>
                    <w:right w:val="single" w:sz="4" w:space="0" w:color="auto"/>
                  </w:tcBorders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740</w:t>
                  </w:r>
                </w:p>
              </w:tc>
              <w:tc>
                <w:tcPr>
                  <w:tcW w:w="27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2340</w:t>
                  </w:r>
                </w:p>
              </w:tc>
            </w:tr>
            <w:tr w:rsidR="008C1EF4" w:rsidRPr="00FF1DB5" w:rsidTr="00EB2EF6">
              <w:trPr>
                <w:trHeight w:val="825"/>
              </w:trPr>
              <w:tc>
                <w:tcPr>
                  <w:tcW w:w="466" w:type="dxa"/>
                  <w:tcBorders>
                    <w:right w:val="single" w:sz="4" w:space="0" w:color="auto"/>
                  </w:tcBorders>
                </w:tcPr>
                <w:p w:rsidR="008C1EF4" w:rsidRPr="00FF1DB5" w:rsidRDefault="008C1EF4" w:rsidP="00EB2EF6"/>
                <w:p w:rsidR="008C1EF4" w:rsidRPr="00FF1DB5" w:rsidRDefault="008C1EF4" w:rsidP="00EB2EF6"/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  <w:tl2br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Б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right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r w:rsidRPr="00FF1DB5">
                    <w:t> 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textDirection w:val="btLr"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1600</w:t>
                  </w:r>
                </w:p>
              </w:tc>
              <w:tc>
                <w:tcPr>
                  <w:tcW w:w="27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930"/>
              </w:trPr>
              <w:tc>
                <w:tcPr>
                  <w:tcW w:w="466" w:type="dxa"/>
                  <w:tcBorders>
                    <w:top w:val="nil"/>
                    <w:right w:val="single" w:sz="4" w:space="0" w:color="auto"/>
                  </w:tcBorders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hideMark/>
                </w:tcPr>
                <w:p w:rsidR="008C1EF4" w:rsidRPr="00FF1DB5" w:rsidRDefault="008C1EF4" w:rsidP="00EB2EF6">
                  <w:r w:rsidRPr="00FF1DB5">
                    <w:t> А</w:t>
                  </w: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shd w:val="clear" w:color="auto" w:fill="auto"/>
                  <w:noWrap/>
                  <w:hideMark/>
                </w:tcPr>
                <w:p w:rsidR="008C1EF4" w:rsidRPr="00FF1DB5" w:rsidRDefault="008C1EF4" w:rsidP="00EB2EF6">
                  <w:r w:rsidRPr="00FF1DB5">
                    <w:t> В</w:t>
                  </w:r>
                </w:p>
              </w:tc>
              <w:tc>
                <w:tcPr>
                  <w:tcW w:w="236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  <w:tc>
                <w:tcPr>
                  <w:tcW w:w="27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315"/>
              </w:trPr>
              <w:tc>
                <w:tcPr>
                  <w:tcW w:w="4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C1EF4" w:rsidRPr="00FF1DB5" w:rsidRDefault="008C1EF4" w:rsidP="00EB2EF6">
                  <w:pPr>
                    <w:jc w:val="center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530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540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530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2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  <w:tr w:rsidR="008C1EF4" w:rsidRPr="00FF1DB5" w:rsidTr="00EB2EF6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>
                  <w:pPr>
                    <w:jc w:val="center"/>
                  </w:pPr>
                  <w:r w:rsidRPr="00FF1DB5">
                    <w:t>1600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  <w:tc>
                <w:tcPr>
                  <w:tcW w:w="2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EF4" w:rsidRPr="00FF1DB5" w:rsidRDefault="008C1EF4" w:rsidP="00EB2EF6"/>
              </w:tc>
            </w:tr>
          </w:tbl>
          <w:p w:rsidR="008C1EF4" w:rsidRPr="00FF1DB5" w:rsidRDefault="008C1EF4" w:rsidP="00EB2EF6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spacing w:line="120" w:lineRule="atLeast"/>
            </w:pPr>
            <w:r w:rsidRPr="00FF1DB5">
              <w:t>Блоки оконные из поливинилхлорида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 xml:space="preserve">по ГОСТ 23166-99. </w:t>
            </w:r>
          </w:p>
          <w:p w:rsidR="008C1EF4" w:rsidRPr="00FF1DB5" w:rsidRDefault="008C1EF4" w:rsidP="00EB2EF6">
            <w:pPr>
              <w:spacing w:line="120" w:lineRule="atLeast"/>
            </w:pPr>
            <w:r w:rsidRPr="00FF1DB5">
              <w:t>Стеклопакет четырехкамерный соответствует ГОСТ 24866-99</w:t>
            </w:r>
          </w:p>
          <w:p w:rsidR="008C1EF4" w:rsidRPr="00FF1DB5" w:rsidRDefault="008C1EF4" w:rsidP="00EB2EF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spacing w:line="120" w:lineRule="atLeast"/>
            </w:pPr>
            <w:r w:rsidRPr="00FF1DB5">
              <w:t>рама "Б" – глухая;</w:t>
            </w:r>
          </w:p>
          <w:p w:rsidR="008C1EF4" w:rsidRPr="00FF1DB5" w:rsidRDefault="008C1EF4" w:rsidP="00EB2EF6">
            <w:r w:rsidRPr="00FF1DB5">
              <w:t xml:space="preserve">рамы "А, В" -  </w:t>
            </w:r>
            <w:proofErr w:type="gramStart"/>
            <w:r w:rsidRPr="00FF1DB5">
              <w:t>поворотно-откидная</w:t>
            </w:r>
            <w:proofErr w:type="gramEnd"/>
            <w:r w:rsidRPr="00FF1DB5">
              <w:t>, 3 фрамуги глухие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r w:rsidRPr="00FF1DB5"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не позднее 20 ноября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EF4" w:rsidRPr="00FF1DB5" w:rsidRDefault="008C1EF4" w:rsidP="00EB2EF6">
            <w:pPr>
              <w:jc w:val="center"/>
            </w:pPr>
            <w:r w:rsidRPr="00FF1DB5">
              <w:t>24 месяца</w:t>
            </w:r>
          </w:p>
          <w:p w:rsidR="008C1EF4" w:rsidRPr="00FF1DB5" w:rsidRDefault="008C1EF4" w:rsidP="00EB2EF6">
            <w:pPr>
              <w:jc w:val="center"/>
            </w:pPr>
            <w:r w:rsidRPr="00FF1DB5">
              <w:t>с момента принятия результата работ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/>
    <w:p w:rsidR="008C1EF4" w:rsidRPr="00FF1DB5" w:rsidRDefault="008C1EF4" w:rsidP="008C1EF4"/>
    <w:p w:rsidR="008C1EF4" w:rsidRPr="00FF1DB5" w:rsidRDefault="008C1EF4" w:rsidP="008C1EF4">
      <w:pPr>
        <w:tabs>
          <w:tab w:val="left" w:pos="4095"/>
        </w:tabs>
      </w:pPr>
      <w:r w:rsidRPr="00FF1DB5">
        <w:tab/>
      </w:r>
    </w:p>
    <w:p w:rsidR="008C1EF4" w:rsidRPr="00FF1DB5" w:rsidRDefault="008C1EF4" w:rsidP="008C1EF4">
      <w:pPr>
        <w:tabs>
          <w:tab w:val="left" w:pos="4095"/>
        </w:tabs>
      </w:pPr>
    </w:p>
    <w:p w:rsidR="008C1EF4" w:rsidRPr="00FF1DB5" w:rsidRDefault="008C1EF4" w:rsidP="008C1EF4">
      <w:pPr>
        <w:tabs>
          <w:tab w:val="left" w:pos="4095"/>
        </w:tabs>
      </w:pPr>
    </w:p>
    <w:p w:rsidR="008C1EF4" w:rsidRPr="00FF1DB5" w:rsidRDefault="008C1EF4" w:rsidP="008C1EF4">
      <w:pPr>
        <w:tabs>
          <w:tab w:val="left" w:pos="4095"/>
        </w:tabs>
      </w:pPr>
    </w:p>
    <w:p w:rsidR="008C1EF4" w:rsidRPr="00FF1DB5" w:rsidRDefault="008C1EF4" w:rsidP="008C1EF4">
      <w:pPr>
        <w:tabs>
          <w:tab w:val="left" w:pos="4095"/>
        </w:tabs>
      </w:pPr>
    </w:p>
    <w:p w:rsidR="008C1EF4" w:rsidRPr="00FF1DB5" w:rsidRDefault="008C1EF4" w:rsidP="008C1EF4">
      <w:pPr>
        <w:tabs>
          <w:tab w:val="left" w:pos="4095"/>
        </w:tabs>
      </w:pPr>
    </w:p>
    <w:p w:rsidR="008C1EF4" w:rsidRPr="00FF1DB5" w:rsidRDefault="008C1EF4" w:rsidP="008C1EF4"/>
    <w:p w:rsidR="008C1EF4" w:rsidRPr="00FF1DB5" w:rsidRDefault="008C1EF4" w:rsidP="008C1EF4">
      <w:pPr>
        <w:sectPr w:rsidR="008C1EF4" w:rsidRPr="00FF1DB5" w:rsidSect="008C1EF4">
          <w:pgSz w:w="16838" w:h="11906" w:orient="landscape"/>
          <w:pgMar w:top="1276" w:right="1387" w:bottom="851" w:left="1134" w:header="709" w:footer="166" w:gutter="0"/>
          <w:cols w:space="720"/>
        </w:sectPr>
      </w:pPr>
    </w:p>
    <w:p w:rsidR="008C1EF4" w:rsidRPr="00FF1DB5" w:rsidRDefault="008C1EF4" w:rsidP="008C1EF4">
      <w:pPr>
        <w:jc w:val="center"/>
      </w:pPr>
      <w:r w:rsidRPr="00FF1DB5"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jc w:val="both"/>
              <w:rPr>
                <w:i/>
              </w:rPr>
            </w:pPr>
            <w:r w:rsidRPr="00FF1DB5">
              <w:rPr>
                <w:bCs/>
              </w:rPr>
              <w:t>Оконные блоки</w:t>
            </w:r>
            <w:r w:rsidRPr="00FF1DB5">
              <w:t xml:space="preserve"> должны быть новыми (не бывшими в употреблении, не прошедшими ремонт, в том числе восстановление, замену составных частей, восстановление потребительских свойств).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  <w:rPr>
          <w:b/>
        </w:rPr>
      </w:pPr>
      <w:r w:rsidRPr="00FF1DB5">
        <w:t>РАЗДЕЛ 3. ТРЕБОВАНИЯ К МАРКИРОВКЕ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FF1DB5">
              <w:t>В соответствии с ГОСТ 23166-99   (п.5.6):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FF1DB5">
              <w:t xml:space="preserve"> </w:t>
            </w:r>
            <w:r w:rsidRPr="00FF1DB5">
              <w:rPr>
                <w:rFonts w:eastAsia="Calibri"/>
              </w:rPr>
              <w:t>Каждое изделие маркируют водостойкой краской или этикеткой с указанием предприятия-изготовителя (товарного знака), марки изделий, даты его изготовления.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F1DB5">
              <w:rPr>
                <w:rFonts w:eastAsia="Calibri"/>
              </w:rPr>
              <w:t>Входящие в состав изделия запирающие приборы и стеклопакеты, должны быть маркированы в соответствии с технической документацией на эту продукцию.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pStyle w:val="af2"/>
              <w:shd w:val="clear" w:color="auto" w:fill="FFFFFF"/>
              <w:spacing w:before="0" w:beforeAutospacing="0" w:after="0" w:afterAutospacing="0"/>
              <w:jc w:val="both"/>
            </w:pPr>
            <w:bookmarkStart w:id="2" w:name="i534039"/>
            <w:r w:rsidRPr="00FF1DB5">
              <w:t xml:space="preserve">В соответствии с ГОСТ 23166-99  (п.8.1-8.3) </w:t>
            </w:r>
            <w:bookmarkEnd w:id="2"/>
            <w:r w:rsidRPr="00FF1DB5">
              <w:t>упаковка изделий должна обеспечивать их сохранность при хранении, погрузочно-разгрузочных работах и транспортировании.</w:t>
            </w:r>
          </w:p>
          <w:p w:rsidR="008C1EF4" w:rsidRPr="00FF1DB5" w:rsidRDefault="008C1EF4" w:rsidP="00EB2EF6">
            <w:pPr>
              <w:jc w:val="both"/>
            </w:pPr>
            <w:r w:rsidRPr="00FF1DB5">
              <w:t>Рекомендуется упаковывать изделия в полиэтиленовую пленку по ГОСТ 10354.</w:t>
            </w:r>
          </w:p>
          <w:p w:rsidR="008C1EF4" w:rsidRPr="00FF1DB5" w:rsidRDefault="008C1EF4" w:rsidP="00EB2EF6">
            <w:pPr>
              <w:jc w:val="both"/>
            </w:pPr>
            <w:r w:rsidRPr="00FF1DB5">
              <w:t>Неустановленные на изделия приборы или части приборов должны быть упакованы в полиэтиленовую пленку по ГОСТ 10354 или в другой упаковочный материал, обеспечивающий их сохранность, прочно перевязаны и поставлены комплектно с изделиями.</w:t>
            </w:r>
          </w:p>
          <w:p w:rsidR="008C1EF4" w:rsidRPr="00FF1DB5" w:rsidRDefault="008C1EF4" w:rsidP="00EB2EF6">
            <w:pPr>
              <w:jc w:val="both"/>
            </w:pPr>
            <w:r w:rsidRPr="00FF1DB5">
              <w:t>Открывающиеся створки изделий перед упаковкой и транспортированием должны быть закрыты на все запирающие приборы.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jc w:val="center"/>
            </w:pPr>
            <w:r w:rsidRPr="00FF1DB5">
              <w:t>Подраздел 5.1 Порядок сдачи и приемки</w:t>
            </w:r>
          </w:p>
        </w:tc>
      </w:tr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459"/>
            </w:pPr>
            <w:r w:rsidRPr="00FF1DB5">
              <w:t>Приемка поставленного Товара на соответствие по количеству, упаковке и маркировке осуществляется Покупателем в ходе передачи Товара Покупателю в месте доставки. Товар считается принятым Покупателем по количеству, упаковке и маркировке с момента  подписания Покупателем акта приема-передачи Товара по количеству, упаковке и маркировке и товарных накладных о приеме Товара.</w:t>
            </w:r>
          </w:p>
          <w:p w:rsidR="008C1EF4" w:rsidRPr="00FF1DB5" w:rsidRDefault="008C1EF4" w:rsidP="00EB2EF6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459"/>
            </w:pPr>
            <w:r w:rsidRPr="00FF1DB5">
              <w:t>Обязательства Поставщика по выполнению Работ по срокам и качеству считаются исполненными с момента подписания Покупателем акта приема-сдачи выполненных работ.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540"/>
              <w:jc w:val="both"/>
            </w:pPr>
            <w:r w:rsidRPr="00FF1DB5">
              <w:rPr>
                <w:rFonts w:eastAsia="Calibri"/>
              </w:rPr>
              <w:t>Приемка изделий потребителем не освобождает изготовителя от ответственности при обнаружении скрытых дефектов, приведших к нарушению эксплуатационных характеристик изделий в течение гарантийного срока службы.</w:t>
            </w:r>
          </w:p>
        </w:tc>
      </w:tr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jc w:val="center"/>
            </w:pPr>
            <w:r w:rsidRPr="00FF1DB5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 xml:space="preserve">Каждая партия </w:t>
            </w:r>
            <w:r w:rsidRPr="00FF1DB5">
              <w:t xml:space="preserve">оконных конструкций из ПВХ </w:t>
            </w:r>
            <w:r w:rsidRPr="00FF1DB5">
              <w:rPr>
                <w:rFonts w:eastAsia="Calibri"/>
              </w:rPr>
              <w:t>в соответствии с ГОСТ 23166-99 должна сопровождаться документом о качестве (паспортом), в котором указывают: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left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наименование и адрес предприятия-изготовителя или его товарный знак;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- условное обозначение изделия;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- данные о сертификации изделий;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- номер партии (заказа);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- количество изделий в партии (в шт. и м</w:t>
            </w:r>
            <w:proofErr w:type="gramStart"/>
            <w:r w:rsidRPr="00FF1DB5">
              <w:rPr>
                <w:rFonts w:eastAsia="Calibri"/>
              </w:rPr>
              <w:t>2</w:t>
            </w:r>
            <w:proofErr w:type="gramEnd"/>
            <w:r w:rsidRPr="00FF1DB5">
              <w:rPr>
                <w:rFonts w:eastAsia="Calibri"/>
              </w:rPr>
              <w:t>);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- спецификацию комплектующих деталей;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4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- дату отгрузки.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540"/>
              <w:jc w:val="both"/>
            </w:pPr>
            <w:r w:rsidRPr="00FF1DB5">
              <w:rPr>
                <w:rFonts w:eastAsia="Calibri"/>
              </w:rPr>
              <w:t xml:space="preserve">Документ о качестве должен иметь знак (штамп), подтверждающий приемку партии изделий техническим контролем предприятия-изготовителя. Рекомендуется в документе о качестве указывать основные технические характеристики изделий и </w:t>
            </w:r>
            <w:r w:rsidRPr="00FF1DB5">
              <w:rPr>
                <w:rFonts w:eastAsia="Calibri"/>
              </w:rPr>
              <w:lastRenderedPageBreak/>
              <w:t>гарантийные обязательства.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jc w:val="both"/>
            </w:pPr>
            <w:r w:rsidRPr="00FF1DB5">
              <w:t xml:space="preserve">Транспортирование оконных конструкций из ПВХ осуществляются в соответствии с ГОСТ 23166-99   (п.п.8.4-8.9) </w:t>
            </w:r>
          </w:p>
          <w:p w:rsidR="008C1EF4" w:rsidRPr="00FF1DB5" w:rsidRDefault="008C1EF4" w:rsidP="00EB2EF6">
            <w:pPr>
              <w:jc w:val="both"/>
            </w:pPr>
            <w:r w:rsidRPr="00FF1DB5">
              <w:t>Изделия транспортируют всеми видами транспорта в соответствии с правилами перевозки грузов, действующими на данном виде транспорта.</w:t>
            </w:r>
          </w:p>
          <w:p w:rsidR="008C1EF4" w:rsidRPr="00FF1DB5" w:rsidRDefault="008C1EF4" w:rsidP="00EB2EF6">
            <w:pPr>
              <w:jc w:val="both"/>
            </w:pPr>
            <w:r w:rsidRPr="00FF1DB5">
              <w:t>При транспортировании изделий должно быть обеспечено их предохранение от механических повреждений, воздействия атмосферных осадков, значительных колебаний температуры и прямых солнечных лучей.</w:t>
            </w:r>
          </w:p>
          <w:p w:rsidR="008C1EF4" w:rsidRPr="00FF1DB5" w:rsidRDefault="008C1EF4" w:rsidP="00EB2EF6">
            <w:pPr>
              <w:jc w:val="both"/>
            </w:pPr>
            <w:r w:rsidRPr="00FF1DB5">
              <w:t>При транспортировании изделий не допускается ставить их друг на друга, между изделиями рекомендуется устанавливать прокладки из эластичных материалов.</w:t>
            </w:r>
          </w:p>
          <w:p w:rsidR="008C1EF4" w:rsidRPr="00FF1DB5" w:rsidRDefault="008C1EF4" w:rsidP="00EB2EF6">
            <w:pPr>
              <w:jc w:val="both"/>
            </w:pPr>
            <w:r w:rsidRPr="00FF1DB5">
              <w:t>В случае отдельной перевозки стеклопакетов требования к их упаковке и транспортирование устанавливают по ГОСТ 24866.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jc w:val="both"/>
            </w:pPr>
            <w:r w:rsidRPr="00FF1DB5">
              <w:t xml:space="preserve">Хранение оконных конструкций из ПВХ осуществляются в соответствии с ГОСТ 23166-99   (п.п.8.4-8.9) 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18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При хранении изделий должно быть обеспечено их предохранение от механических повреждений, воздействия атмосферных осадков и прямых солнечных лучей.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18"/>
              <w:jc w:val="both"/>
              <w:rPr>
                <w:rFonts w:eastAsia="Calibri"/>
              </w:rPr>
            </w:pPr>
            <w:r w:rsidRPr="00FF1DB5">
              <w:rPr>
                <w:rFonts w:eastAsia="Calibri"/>
              </w:rPr>
              <w:t>При хранении изделий не допускается ставить их друг на друга, между изделиями рекомендуется устанавливать прокладки из эластичных материалов.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ind w:firstLine="318"/>
              <w:jc w:val="both"/>
              <w:rPr>
                <w:i/>
              </w:rPr>
            </w:pPr>
            <w:r w:rsidRPr="00FF1DB5">
              <w:rPr>
                <w:rFonts w:eastAsia="Calibri"/>
              </w:rPr>
              <w:t>Изделия хранят в специальных контейнерах или в вертикальном положении под углом (10 - 15)° к вертикали на деревянных подкладках, поддонах в крытых помещениях без непосредственного контакта с нагревательными приборами.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 необходимо выполнить: </w:t>
            </w:r>
          </w:p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>- демонтаж существующих металлических решеток- 1 шт.;</w:t>
            </w:r>
          </w:p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>- демонтаж  оконных конструкций – 22 шт.;</w:t>
            </w:r>
          </w:p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>- монтаж оконных конструкций из ПВХ – 22 шт.;</w:t>
            </w:r>
          </w:p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>- установку подоконников – 22 шт.;</w:t>
            </w:r>
          </w:p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>- установку отливов – 22 шт.;</w:t>
            </w:r>
          </w:p>
          <w:p w:rsidR="008C1EF4" w:rsidRPr="00FF1DB5" w:rsidRDefault="008C1EF4" w:rsidP="00EB2EF6">
            <w:pPr>
              <w:pStyle w:val="a6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DB5">
              <w:rPr>
                <w:rFonts w:ascii="Times New Roman" w:hAnsi="Times New Roman" w:cs="Times New Roman"/>
                <w:sz w:val="24"/>
                <w:szCs w:val="24"/>
              </w:rPr>
              <w:t>- монтаж и окраску металлической решетки – 1 шт.;</w:t>
            </w:r>
          </w:p>
          <w:p w:rsidR="008C1EF4" w:rsidRPr="00FF1DB5" w:rsidRDefault="008C1EF4" w:rsidP="00EB2EF6">
            <w:pPr>
              <w:pStyle w:val="af2"/>
              <w:shd w:val="clear" w:color="auto" w:fill="FFFFFF"/>
              <w:spacing w:before="0" w:beforeAutospacing="0" w:after="0" w:afterAutospacing="0" w:line="242" w:lineRule="atLeast"/>
              <w:textAlignment w:val="baseline"/>
              <w:rPr>
                <w:vertAlign w:val="superscript"/>
              </w:rPr>
            </w:pPr>
            <w:r w:rsidRPr="00FF1DB5">
              <w:t>- ремонт и покраску внутренних откосов – 26м</w:t>
            </w:r>
            <w:r w:rsidRPr="00FF1DB5">
              <w:rPr>
                <w:vertAlign w:val="superscript"/>
              </w:rPr>
              <w:t>2</w:t>
            </w:r>
          </w:p>
          <w:p w:rsidR="008C1EF4" w:rsidRPr="00FF1DB5" w:rsidRDefault="008C1EF4" w:rsidP="00EB2EF6">
            <w:pPr>
              <w:pStyle w:val="af2"/>
              <w:shd w:val="clear" w:color="auto" w:fill="FFFFFF"/>
              <w:spacing w:before="0" w:beforeAutospacing="0" w:after="0" w:afterAutospacing="0" w:line="242" w:lineRule="atLeast"/>
              <w:jc w:val="both"/>
              <w:textAlignment w:val="baseline"/>
            </w:pPr>
            <w:r w:rsidRPr="00FF1DB5">
              <w:t>- вывоз мусора с территории Покупателя.</w:t>
            </w:r>
          </w:p>
          <w:p w:rsidR="008C1EF4" w:rsidRPr="00FF1DB5" w:rsidRDefault="008C1EF4" w:rsidP="00EB2EF6">
            <w:pPr>
              <w:pStyle w:val="af2"/>
              <w:shd w:val="clear" w:color="auto" w:fill="FFFFFF"/>
              <w:spacing w:before="0" w:beforeAutospacing="0" w:after="0" w:afterAutospacing="0" w:line="242" w:lineRule="atLeast"/>
              <w:jc w:val="both"/>
              <w:textAlignment w:val="baseline"/>
              <w:rPr>
                <w:i/>
              </w:rPr>
            </w:pPr>
            <w:r w:rsidRPr="00FF1DB5">
              <w:t>Оконные конструкции из ПВХ-профиля  обязательно должны поставляться с инструкцией  по эксплуатации и точного соблюдения  их.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9.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autoSpaceDE w:val="0"/>
              <w:autoSpaceDN w:val="0"/>
              <w:adjustRightInd w:val="0"/>
              <w:jc w:val="both"/>
            </w:pPr>
            <w:r w:rsidRPr="00FF1DB5">
              <w:t xml:space="preserve">В соответствии техническими требованиями по ГОСТ 23166-99  </w:t>
            </w:r>
          </w:p>
          <w:p w:rsidR="008C1EF4" w:rsidRPr="00FF1DB5" w:rsidRDefault="008C1EF4" w:rsidP="00EB2EF6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10.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C1EF4" w:rsidRPr="00FF1DB5" w:rsidTr="00EB2E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EF4" w:rsidRPr="00FF1DB5" w:rsidRDefault="008C1EF4" w:rsidP="00EB2EF6">
            <w:pPr>
              <w:jc w:val="both"/>
            </w:pPr>
            <w:r w:rsidRPr="00FF1DB5">
              <w:t xml:space="preserve">Конфигурацию и наружные размеры изделий уточнить по факту и согласовать с Заказчиком, т.к. наружные размеры изделий могут варьироваться, в таблице указаны размеры оконных проемов. До осуществления поставки Поставщик самостоятельно выполняет уточненные замеры оконных блоков, водоотливов, подоконников, откосов и уголков ПВХ и согласовывает их с Заказчиком в течение 10 календарных дней.  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11. ТРЕБОВАНИЯ К ОБЪЕМУ И/ИЛИ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C1EF4" w:rsidRPr="00FF1DB5" w:rsidTr="00EB2EF6">
        <w:tc>
          <w:tcPr>
            <w:tcW w:w="9571" w:type="dxa"/>
          </w:tcPr>
          <w:p w:rsidR="008C1EF4" w:rsidRPr="00FF1DB5" w:rsidRDefault="008C1EF4" w:rsidP="00EB2EF6">
            <w:pPr>
              <w:jc w:val="both"/>
            </w:pPr>
            <w:r w:rsidRPr="00FF1DB5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12. ТРЕБОВАНИЯ К КОЛИЧЕСТВУ И СРОКУ (ПЕРИОДИЧНОСТИ) ПОСТАВКИ</w:t>
      </w:r>
    </w:p>
    <w:p w:rsidR="008C1EF4" w:rsidRPr="00FF1DB5" w:rsidRDefault="008C1EF4" w:rsidP="008C1EF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C1EF4" w:rsidRPr="00FF1DB5" w:rsidTr="00EB2EF6">
        <w:tc>
          <w:tcPr>
            <w:tcW w:w="9571" w:type="dxa"/>
          </w:tcPr>
          <w:p w:rsidR="008C1EF4" w:rsidRPr="00FF1DB5" w:rsidRDefault="008C1EF4" w:rsidP="00EB2EF6">
            <w:pPr>
              <w:jc w:val="both"/>
              <w:rPr>
                <w:bCs/>
              </w:rPr>
            </w:pPr>
            <w:r w:rsidRPr="00FF1DB5">
              <w:rPr>
                <w:bCs/>
              </w:rPr>
              <w:t>Место поставки товаров, выполнения работ:</w:t>
            </w:r>
            <w:r w:rsidRPr="00FF1DB5">
              <w:t xml:space="preserve"> </w:t>
            </w:r>
            <w:r w:rsidRPr="00FF1DB5">
              <w:rPr>
                <w:bCs/>
              </w:rPr>
              <w:t>Республика Татарстан,  г. Казань,                    ул. Складская, д.28 (Казанское отделение филиала «Приволжский территориальный округ» ФГУП «РосРАО»).</w:t>
            </w:r>
          </w:p>
          <w:p w:rsidR="008C1EF4" w:rsidRPr="00FF1DB5" w:rsidRDefault="008C1EF4" w:rsidP="00EB2EF6">
            <w:pPr>
              <w:jc w:val="both"/>
              <w:rPr>
                <w:bCs/>
              </w:rPr>
            </w:pPr>
          </w:p>
          <w:p w:rsidR="008C1EF4" w:rsidRPr="00FF1DB5" w:rsidRDefault="008C1EF4" w:rsidP="00EB2EF6">
            <w:pPr>
              <w:shd w:val="clear" w:color="auto" w:fill="FFFFFF"/>
              <w:spacing w:before="60" w:after="60"/>
              <w:jc w:val="both"/>
            </w:pPr>
            <w:r w:rsidRPr="00FF1DB5">
              <w:t xml:space="preserve">Дата начала поставки товара и выполнения работ – дата подписания договора, дата окончания поставки товара и выполнения работ – не позднее 20 ноября 2014г. </w:t>
            </w:r>
          </w:p>
          <w:p w:rsidR="008C1EF4" w:rsidRPr="00FF1DB5" w:rsidRDefault="008C1EF4" w:rsidP="00EB2EF6">
            <w:pPr>
              <w:jc w:val="both"/>
            </w:pPr>
          </w:p>
        </w:tc>
      </w:tr>
    </w:tbl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</w:p>
    <w:p w:rsidR="008C1EF4" w:rsidRPr="00FF1DB5" w:rsidRDefault="008C1EF4" w:rsidP="008C1EF4">
      <w:pPr>
        <w:jc w:val="center"/>
      </w:pPr>
      <w:r w:rsidRPr="00FF1DB5">
        <w:t>РАЗДЕЛ 13. ПЕРЕЧЕНЬ ПРИНЯТЫХ СОКРАЩЕНИЙ</w:t>
      </w:r>
    </w:p>
    <w:p w:rsidR="008C1EF4" w:rsidRPr="00FF1DB5" w:rsidRDefault="008C1EF4" w:rsidP="008C1EF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552"/>
        <w:gridCol w:w="5777"/>
      </w:tblGrid>
      <w:tr w:rsidR="008C1EF4" w:rsidRPr="00FF1DB5" w:rsidTr="00EB2EF6">
        <w:tc>
          <w:tcPr>
            <w:tcW w:w="1242" w:type="dxa"/>
          </w:tcPr>
          <w:p w:rsidR="008C1EF4" w:rsidRPr="00FF1DB5" w:rsidRDefault="008C1EF4" w:rsidP="00EB2EF6">
            <w:pPr>
              <w:jc w:val="center"/>
            </w:pPr>
            <w:r w:rsidRPr="00FF1DB5">
              <w:t xml:space="preserve">№ </w:t>
            </w:r>
            <w:proofErr w:type="gramStart"/>
            <w:r w:rsidRPr="00FF1DB5">
              <w:t>п</w:t>
            </w:r>
            <w:proofErr w:type="gramEnd"/>
            <w:r w:rsidRPr="00FF1DB5">
              <w:t>/п</w:t>
            </w:r>
          </w:p>
        </w:tc>
        <w:tc>
          <w:tcPr>
            <w:tcW w:w="2552" w:type="dxa"/>
          </w:tcPr>
          <w:p w:rsidR="008C1EF4" w:rsidRPr="00FF1DB5" w:rsidRDefault="008C1EF4" w:rsidP="00EB2EF6">
            <w:pPr>
              <w:jc w:val="center"/>
            </w:pPr>
            <w:r w:rsidRPr="00FF1DB5">
              <w:t>Сокращение</w:t>
            </w:r>
          </w:p>
        </w:tc>
        <w:tc>
          <w:tcPr>
            <w:tcW w:w="5777" w:type="dxa"/>
          </w:tcPr>
          <w:p w:rsidR="008C1EF4" w:rsidRPr="00FF1DB5" w:rsidRDefault="008C1EF4" w:rsidP="00EB2EF6">
            <w:pPr>
              <w:jc w:val="center"/>
            </w:pPr>
            <w:r w:rsidRPr="00FF1DB5">
              <w:t>Расшифровка сокращения</w:t>
            </w:r>
          </w:p>
        </w:tc>
      </w:tr>
      <w:tr w:rsidR="008C1EF4" w:rsidRPr="00FF1DB5" w:rsidTr="00EB2EF6">
        <w:tc>
          <w:tcPr>
            <w:tcW w:w="1242" w:type="dxa"/>
          </w:tcPr>
          <w:p w:rsidR="008C1EF4" w:rsidRPr="00FF1DB5" w:rsidRDefault="008C1EF4" w:rsidP="00EB2EF6">
            <w:pPr>
              <w:jc w:val="center"/>
            </w:pPr>
            <w:r w:rsidRPr="00FF1DB5">
              <w:t>1</w:t>
            </w:r>
          </w:p>
        </w:tc>
        <w:tc>
          <w:tcPr>
            <w:tcW w:w="2552" w:type="dxa"/>
          </w:tcPr>
          <w:p w:rsidR="008C1EF4" w:rsidRPr="00FF1DB5" w:rsidRDefault="008C1EF4" w:rsidP="00EB2EF6">
            <w:pPr>
              <w:jc w:val="center"/>
            </w:pPr>
            <w:r w:rsidRPr="00FF1DB5">
              <w:t>ГОСТ</w:t>
            </w:r>
          </w:p>
        </w:tc>
        <w:tc>
          <w:tcPr>
            <w:tcW w:w="5777" w:type="dxa"/>
          </w:tcPr>
          <w:p w:rsidR="008C1EF4" w:rsidRPr="00FF1DB5" w:rsidRDefault="008C1EF4" w:rsidP="00EB2EF6">
            <w:pPr>
              <w:jc w:val="center"/>
            </w:pPr>
            <w:r w:rsidRPr="00FF1DB5">
              <w:t>Государственный стандарт</w:t>
            </w:r>
          </w:p>
        </w:tc>
      </w:tr>
      <w:tr w:rsidR="008C1EF4" w:rsidRPr="00FF1DB5" w:rsidTr="00EB2EF6">
        <w:tc>
          <w:tcPr>
            <w:tcW w:w="1242" w:type="dxa"/>
          </w:tcPr>
          <w:p w:rsidR="008C1EF4" w:rsidRPr="00FF1DB5" w:rsidRDefault="008C1EF4" w:rsidP="00EB2EF6">
            <w:pPr>
              <w:jc w:val="center"/>
            </w:pPr>
            <w:r w:rsidRPr="00FF1DB5">
              <w:t>2</w:t>
            </w:r>
          </w:p>
        </w:tc>
        <w:tc>
          <w:tcPr>
            <w:tcW w:w="2552" w:type="dxa"/>
          </w:tcPr>
          <w:p w:rsidR="008C1EF4" w:rsidRPr="00FF1DB5" w:rsidRDefault="008C1EF4" w:rsidP="00EB2EF6">
            <w:pPr>
              <w:jc w:val="center"/>
            </w:pPr>
            <w:r w:rsidRPr="00FF1DB5">
              <w:t xml:space="preserve">ФГУП </w:t>
            </w:r>
          </w:p>
        </w:tc>
        <w:tc>
          <w:tcPr>
            <w:tcW w:w="5777" w:type="dxa"/>
          </w:tcPr>
          <w:p w:rsidR="008C1EF4" w:rsidRPr="00FF1DB5" w:rsidRDefault="008C1EF4" w:rsidP="00EB2EF6">
            <w:pPr>
              <w:jc w:val="center"/>
            </w:pPr>
            <w:r w:rsidRPr="00FF1DB5">
              <w:t>Федеральное государственное унитарное предприятие</w:t>
            </w:r>
          </w:p>
        </w:tc>
      </w:tr>
      <w:tr w:rsidR="008C1EF4" w:rsidRPr="00FF1DB5" w:rsidTr="00EB2EF6">
        <w:tc>
          <w:tcPr>
            <w:tcW w:w="1242" w:type="dxa"/>
          </w:tcPr>
          <w:p w:rsidR="008C1EF4" w:rsidRPr="00FF1DB5" w:rsidRDefault="008C1EF4" w:rsidP="00EB2EF6">
            <w:pPr>
              <w:jc w:val="center"/>
            </w:pPr>
            <w:r w:rsidRPr="00FF1DB5">
              <w:t>3</w:t>
            </w:r>
          </w:p>
        </w:tc>
        <w:tc>
          <w:tcPr>
            <w:tcW w:w="2552" w:type="dxa"/>
          </w:tcPr>
          <w:p w:rsidR="008C1EF4" w:rsidRPr="00FF1DB5" w:rsidRDefault="008C1EF4" w:rsidP="00EB2EF6">
            <w:pPr>
              <w:jc w:val="center"/>
            </w:pPr>
            <w:r w:rsidRPr="00FF1DB5">
              <w:t>РАО</w:t>
            </w:r>
          </w:p>
        </w:tc>
        <w:tc>
          <w:tcPr>
            <w:tcW w:w="5777" w:type="dxa"/>
          </w:tcPr>
          <w:p w:rsidR="008C1EF4" w:rsidRPr="00FF1DB5" w:rsidRDefault="008C1EF4" w:rsidP="00EB2EF6">
            <w:pPr>
              <w:jc w:val="center"/>
            </w:pPr>
            <w:r w:rsidRPr="00FF1DB5">
              <w:t>Радиоактивные отходы</w:t>
            </w:r>
          </w:p>
        </w:tc>
      </w:tr>
    </w:tbl>
    <w:p w:rsidR="0030315B" w:rsidRPr="008C1EF4" w:rsidRDefault="0030315B" w:rsidP="003B3967"/>
    <w:sectPr w:rsidR="0030315B" w:rsidRPr="008C1EF4" w:rsidSect="008C1EF4">
      <w:footerReference w:type="even" r:id="rId15"/>
      <w:headerReference w:type="first" r:id="rId16"/>
      <w:footerReference w:type="first" r:id="rId17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F4" w:rsidRPr="0030315B" w:rsidRDefault="008C1EF4" w:rsidP="008C1EF4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321086370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B74059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B74059"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8C1EF4" w:rsidRPr="0030315B" w:rsidRDefault="008C1EF4" w:rsidP="008C1EF4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8C1EF4" w:rsidRPr="00DA62E9" w:rsidRDefault="008C1EF4" w:rsidP="008C1EF4">
    <w:pPr>
      <w:pStyle w:val="a8"/>
      <w:jc w:val="center"/>
      <w:rPr>
        <w:rFonts w:ascii="Times New Roman" w:hAnsi="Times New Roman" w:cs="Times New Roman"/>
      </w:rPr>
    </w:pPr>
    <w:r w:rsidRPr="00DA62E9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DA62E9">
      <w:rPr>
        <w:rFonts w:ascii="Times New Roman" w:hAnsi="Times New Roman" w:cs="Times New Roman"/>
        <w:bCs/>
        <w:iCs/>
      </w:rPr>
      <w:t>п</w:t>
    </w:r>
    <w:r w:rsidRPr="00DA62E9">
      <w:rPr>
        <w:rFonts w:ascii="Times New Roman" w:hAnsi="Times New Roman" w:cs="Times New Roman"/>
      </w:rPr>
      <w:t>оставку и установку  оконных конструкций из ПВХ в здании ПАБ (литер А)  Казанского отделения филиала "Приволжский территориальный округ" ФГУП "РосРАО"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F4" w:rsidRDefault="008C1EF4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4059">
      <w:rPr>
        <w:noProof/>
      </w:rPr>
      <w:t>1</w:t>
    </w:r>
    <w:r>
      <w:rPr>
        <w:noProof/>
      </w:rPr>
      <w:fldChar w:fldCharType="end"/>
    </w:r>
  </w:p>
  <w:p w:rsidR="008C1EF4" w:rsidRDefault="008C1EF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F4" w:rsidRPr="00723913" w:rsidRDefault="008C1EF4" w:rsidP="008C1EF4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8C1EF4" w:rsidRPr="00723913" w:rsidRDefault="008C1EF4" w:rsidP="008C1EF4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8C1EF4" w:rsidRPr="008C1EF4" w:rsidRDefault="008C1EF4" w:rsidP="008C1EF4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3160B" wp14:editId="5F71622F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5B0160" wp14:editId="2750C14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9D112E"/>
    <w:multiLevelType w:val="hybridMultilevel"/>
    <w:tmpl w:val="94B8D1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43393192"/>
    <w:multiLevelType w:val="hybridMultilevel"/>
    <w:tmpl w:val="FC1EC90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2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1"/>
  </w:num>
  <w:num w:numId="12">
    <w:abstractNumId w:val="8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5"/>
  </w:num>
  <w:num w:numId="18">
    <w:abstractNumId w:val="23"/>
  </w:num>
  <w:num w:numId="19">
    <w:abstractNumId w:val="9"/>
  </w:num>
  <w:num w:numId="20">
    <w:abstractNumId w:val="24"/>
  </w:num>
  <w:num w:numId="21">
    <w:abstractNumId w:val="7"/>
  </w:num>
  <w:num w:numId="22">
    <w:abstractNumId w:val="15"/>
  </w:num>
  <w:num w:numId="23">
    <w:abstractNumId w:val="12"/>
  </w:num>
  <w:num w:numId="24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BC5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17F4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55090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1EF4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059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0E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A62E9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1DB5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F723E7C-3850-4191-A43A-16811CF7F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353</TotalTime>
  <Pages>7</Pages>
  <Words>1163</Words>
  <Characters>8169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83</cp:revision>
  <cp:lastPrinted>2014-10-17T12:07:00Z</cp:lastPrinted>
  <dcterms:created xsi:type="dcterms:W3CDTF">2013-12-04T11:06:00Z</dcterms:created>
  <dcterms:modified xsi:type="dcterms:W3CDTF">2014-10-17T12:26:00Z</dcterms:modified>
</cp:coreProperties>
</file>