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351"/>
        <w:tblW w:w="10173" w:type="dxa"/>
        <w:tblLook w:val="0000" w:firstRow="0" w:lastRow="0" w:firstColumn="0" w:lastColumn="0" w:noHBand="0" w:noVBand="0"/>
      </w:tblPr>
      <w:tblGrid>
        <w:gridCol w:w="3335"/>
        <w:gridCol w:w="6838"/>
      </w:tblGrid>
      <w:tr w:rsidR="003E31A6" w:rsidRPr="00824550" w:rsidTr="00893B33">
        <w:trPr>
          <w:trHeight w:val="1975"/>
        </w:trPr>
        <w:tc>
          <w:tcPr>
            <w:tcW w:w="3335" w:type="dxa"/>
          </w:tcPr>
          <w:p w:rsidR="003E31A6" w:rsidRPr="00824550" w:rsidRDefault="003E31A6" w:rsidP="00893B33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6838" w:type="dxa"/>
          </w:tcPr>
          <w:p w:rsidR="003E31A6" w:rsidRPr="00824550" w:rsidRDefault="003E31A6" w:rsidP="00893B3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3E31A6" w:rsidRPr="00824550" w:rsidRDefault="003E31A6" w:rsidP="00893B3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Президент  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3E31A6" w:rsidRPr="00824550" w:rsidRDefault="003E31A6" w:rsidP="00893B3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3E31A6" w:rsidRPr="00824550" w:rsidRDefault="003E31A6" w:rsidP="00893B3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E31A6" w:rsidRPr="00824550" w:rsidRDefault="003E31A6" w:rsidP="00893B3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3E31A6" w:rsidRPr="00824550" w:rsidRDefault="003E31A6" w:rsidP="00893B3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</w:t>
            </w:r>
            <w:r w:rsidRPr="00ED6513">
              <w:rPr>
                <w:rFonts w:ascii="Times New Roman" w:hAnsi="Times New Roman" w:cs="Times New Roman"/>
                <w:szCs w:val="28"/>
              </w:rPr>
              <w:t>подпись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E31A6" w:rsidRPr="00824550" w:rsidRDefault="003E31A6" w:rsidP="00893B33">
            <w:pPr>
              <w:pStyle w:val="HTML"/>
              <w:tabs>
                <w:tab w:val="clear" w:pos="916"/>
                <w:tab w:val="clear" w:pos="1832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________  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3E31A6" w:rsidRPr="00824550" w:rsidRDefault="003E31A6" w:rsidP="003E31A6">
      <w:pPr>
        <w:jc w:val="center"/>
        <w:rPr>
          <w:bCs/>
          <w:sz w:val="28"/>
        </w:rPr>
      </w:pPr>
    </w:p>
    <w:p w:rsidR="003E31A6" w:rsidRPr="00824550" w:rsidRDefault="003E31A6" w:rsidP="003E31A6">
      <w:pPr>
        <w:pStyle w:val="11"/>
        <w:keepNext w:val="0"/>
        <w:rPr>
          <w:bCs/>
          <w:snapToGrid/>
          <w:sz w:val="28"/>
          <w:szCs w:val="24"/>
        </w:rPr>
      </w:pPr>
    </w:p>
    <w:p w:rsidR="003E31A6" w:rsidRPr="00824550" w:rsidRDefault="003E31A6" w:rsidP="003E31A6">
      <w:pPr>
        <w:jc w:val="center"/>
        <w:rPr>
          <w:bCs/>
          <w:sz w:val="28"/>
        </w:rPr>
      </w:pPr>
    </w:p>
    <w:p w:rsidR="003E31A6" w:rsidRPr="00824550" w:rsidRDefault="003E31A6" w:rsidP="003E31A6">
      <w:pPr>
        <w:rPr>
          <w:bCs/>
          <w:sz w:val="28"/>
          <w:szCs w:val="28"/>
        </w:rPr>
      </w:pPr>
      <w:bookmarkStart w:id="1" w:name="_Toc318388606"/>
    </w:p>
    <w:p w:rsidR="003E31A6" w:rsidRPr="00824550" w:rsidRDefault="003E31A6" w:rsidP="003E31A6">
      <w:pPr>
        <w:rPr>
          <w:bCs/>
          <w:sz w:val="28"/>
          <w:szCs w:val="28"/>
        </w:rPr>
      </w:pPr>
    </w:p>
    <w:p w:rsidR="003E31A6" w:rsidRPr="00824550" w:rsidRDefault="003E31A6" w:rsidP="003E31A6">
      <w:pPr>
        <w:rPr>
          <w:bCs/>
          <w:sz w:val="28"/>
          <w:szCs w:val="28"/>
        </w:rPr>
      </w:pPr>
    </w:p>
    <w:p w:rsidR="003E31A6" w:rsidRPr="00824550" w:rsidRDefault="003E31A6" w:rsidP="003E31A6">
      <w:pPr>
        <w:jc w:val="center"/>
        <w:rPr>
          <w:bCs/>
          <w:sz w:val="28"/>
          <w:szCs w:val="28"/>
        </w:rPr>
      </w:pPr>
      <w:r w:rsidRPr="00824550">
        <w:rPr>
          <w:bCs/>
          <w:sz w:val="28"/>
          <w:szCs w:val="28"/>
        </w:rPr>
        <w:t>ДОКУМЕНТАЦИЯ ПО ЗАПРОСУ ПРЕДЛОЖЕНИЙ</w:t>
      </w:r>
      <w:bookmarkEnd w:id="1"/>
    </w:p>
    <w:p w:rsidR="003E31A6" w:rsidRPr="00824550" w:rsidRDefault="003E31A6" w:rsidP="003E31A6">
      <w:pPr>
        <w:jc w:val="center"/>
        <w:rPr>
          <w:sz w:val="28"/>
          <w:szCs w:val="28"/>
        </w:rPr>
      </w:pPr>
      <w:r w:rsidRPr="00824550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3E31A6" w:rsidRDefault="003E31A6" w:rsidP="003E31A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лоту № </w:t>
      </w:r>
      <w:r w:rsidRPr="00852EFF">
        <w:rPr>
          <w:sz w:val="28"/>
          <w:szCs w:val="28"/>
        </w:rPr>
        <w:t>0</w:t>
      </w:r>
      <w:r w:rsidRPr="002D7CDC">
        <w:rPr>
          <w:sz w:val="28"/>
          <w:szCs w:val="28"/>
        </w:rPr>
        <w:t>13</w:t>
      </w:r>
      <w:r>
        <w:rPr>
          <w:sz w:val="28"/>
          <w:szCs w:val="28"/>
        </w:rPr>
        <w:t>Пр/ЗП-01</w:t>
      </w:r>
      <w:r w:rsidRPr="00852EFF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</w:p>
    <w:p w:rsidR="003E31A6" w:rsidRPr="002B1696" w:rsidRDefault="003E31A6" w:rsidP="003E31A6">
      <w:pPr>
        <w:jc w:val="center"/>
        <w:rPr>
          <w:b/>
          <w:sz w:val="28"/>
          <w:szCs w:val="28"/>
        </w:rPr>
      </w:pPr>
      <w:r w:rsidRPr="002B1696">
        <w:rPr>
          <w:b/>
          <w:sz w:val="28"/>
          <w:szCs w:val="28"/>
        </w:rPr>
        <w:t xml:space="preserve">Оказание </w:t>
      </w:r>
      <w:r>
        <w:rPr>
          <w:b/>
          <w:sz w:val="28"/>
          <w:szCs w:val="28"/>
        </w:rPr>
        <w:t>у</w:t>
      </w:r>
      <w:r w:rsidRPr="002B1696">
        <w:rPr>
          <w:b/>
          <w:sz w:val="28"/>
          <w:szCs w:val="28"/>
        </w:rPr>
        <w:t xml:space="preserve">слуг по </w:t>
      </w:r>
      <w:r>
        <w:rPr>
          <w:b/>
          <w:sz w:val="28"/>
          <w:szCs w:val="28"/>
        </w:rPr>
        <w:t>проведению независимой аудиторской проверки (аудита нефинансовой отчетности) годового отчета</w:t>
      </w:r>
      <w:r w:rsidRPr="002B1696">
        <w:rPr>
          <w:b/>
          <w:sz w:val="28"/>
          <w:szCs w:val="28"/>
        </w:rPr>
        <w:t xml:space="preserve"> АО «НИАЭП» за 2014 г.</w:t>
      </w:r>
    </w:p>
    <w:p w:rsidR="003E31A6" w:rsidRDefault="003E31A6" w:rsidP="003E31A6">
      <w:pPr>
        <w:jc w:val="center"/>
        <w:rPr>
          <w:b/>
          <w:sz w:val="28"/>
          <w:szCs w:val="28"/>
        </w:rPr>
      </w:pPr>
    </w:p>
    <w:p w:rsidR="003E31A6" w:rsidRPr="006A44D9" w:rsidRDefault="003E31A6" w:rsidP="003E31A6">
      <w:pPr>
        <w:jc w:val="center"/>
        <w:rPr>
          <w:caps/>
          <w:sz w:val="28"/>
          <w:szCs w:val="28"/>
        </w:rPr>
      </w:pPr>
    </w:p>
    <w:p w:rsidR="003E31A6" w:rsidRDefault="003E31A6" w:rsidP="003E31A6">
      <w:pPr>
        <w:jc w:val="center"/>
        <w:rPr>
          <w:caps/>
          <w:sz w:val="28"/>
          <w:szCs w:val="28"/>
        </w:rPr>
      </w:pPr>
      <w:r w:rsidRPr="00824550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824550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</w:t>
      </w:r>
      <w:r w:rsidRPr="00824550">
        <w:rPr>
          <w:caps/>
          <w:sz w:val="28"/>
          <w:szCs w:val="28"/>
        </w:rPr>
        <w:t>еская част</w:t>
      </w:r>
      <w:r>
        <w:rPr>
          <w:caps/>
          <w:sz w:val="28"/>
          <w:szCs w:val="28"/>
        </w:rPr>
        <w:t>ь</w:t>
      </w:r>
      <w:r w:rsidRPr="00824550">
        <w:rPr>
          <w:caps/>
          <w:sz w:val="28"/>
          <w:szCs w:val="28"/>
        </w:rPr>
        <w:t>»</w:t>
      </w:r>
    </w:p>
    <w:p w:rsidR="003E31A6" w:rsidRDefault="003E31A6" w:rsidP="003E31A6">
      <w:pPr>
        <w:jc w:val="center"/>
        <w:rPr>
          <w:caps/>
          <w:sz w:val="28"/>
          <w:szCs w:val="28"/>
        </w:rPr>
      </w:pPr>
    </w:p>
    <w:p w:rsidR="003E31A6" w:rsidRPr="00824550" w:rsidRDefault="003E31A6" w:rsidP="003E31A6">
      <w:pPr>
        <w:jc w:val="center"/>
        <w:rPr>
          <w:caps/>
          <w:sz w:val="28"/>
          <w:szCs w:val="28"/>
        </w:rPr>
      </w:pPr>
    </w:p>
    <w:p w:rsidR="003E31A6" w:rsidRPr="00824550" w:rsidRDefault="003E31A6" w:rsidP="003E31A6">
      <w:pPr>
        <w:rPr>
          <w:sz w:val="28"/>
          <w:szCs w:val="28"/>
        </w:rPr>
      </w:pPr>
    </w:p>
    <w:p w:rsidR="003E31A6" w:rsidRPr="00824550" w:rsidRDefault="003E31A6" w:rsidP="003E31A6">
      <w:pPr>
        <w:jc w:val="center"/>
        <w:rPr>
          <w:sz w:val="28"/>
        </w:rPr>
      </w:pPr>
    </w:p>
    <w:p w:rsidR="003E31A6" w:rsidRPr="00824550" w:rsidRDefault="003E31A6" w:rsidP="003E31A6">
      <w:pPr>
        <w:jc w:val="center"/>
        <w:rPr>
          <w:sz w:val="28"/>
        </w:rPr>
      </w:pPr>
    </w:p>
    <w:p w:rsidR="003E31A6" w:rsidRPr="00824550" w:rsidRDefault="003E31A6" w:rsidP="003E31A6">
      <w:pPr>
        <w:jc w:val="center"/>
        <w:rPr>
          <w:sz w:val="28"/>
        </w:rPr>
      </w:pPr>
    </w:p>
    <w:p w:rsidR="003E31A6" w:rsidRPr="00824550" w:rsidRDefault="003E31A6" w:rsidP="003E31A6">
      <w:pPr>
        <w:jc w:val="center"/>
        <w:rPr>
          <w:sz w:val="28"/>
        </w:rPr>
      </w:pPr>
    </w:p>
    <w:p w:rsidR="003E31A6" w:rsidRPr="00824550" w:rsidRDefault="003E31A6" w:rsidP="003E31A6">
      <w:pPr>
        <w:jc w:val="center"/>
        <w:rPr>
          <w:sz w:val="28"/>
        </w:rPr>
      </w:pPr>
    </w:p>
    <w:p w:rsidR="003E31A6" w:rsidRPr="00D65C10" w:rsidRDefault="003E31A6" w:rsidP="003E31A6">
      <w:pPr>
        <w:jc w:val="center"/>
        <w:rPr>
          <w:sz w:val="28"/>
        </w:rPr>
      </w:pPr>
    </w:p>
    <w:p w:rsidR="003E31A6" w:rsidRPr="00D65C10" w:rsidRDefault="003E31A6" w:rsidP="003E31A6">
      <w:pPr>
        <w:jc w:val="center"/>
        <w:rPr>
          <w:sz w:val="28"/>
        </w:rPr>
      </w:pPr>
    </w:p>
    <w:p w:rsidR="003E31A6" w:rsidRPr="00D65C10" w:rsidRDefault="003E31A6" w:rsidP="003E31A6">
      <w:pPr>
        <w:jc w:val="center"/>
        <w:rPr>
          <w:sz w:val="28"/>
        </w:rPr>
      </w:pPr>
    </w:p>
    <w:p w:rsidR="003E31A6" w:rsidRPr="00D65C10" w:rsidRDefault="003E31A6" w:rsidP="003E31A6">
      <w:pPr>
        <w:jc w:val="center"/>
        <w:rPr>
          <w:sz w:val="28"/>
        </w:rPr>
      </w:pPr>
    </w:p>
    <w:p w:rsidR="003E31A6" w:rsidRDefault="003E31A6" w:rsidP="003E31A6">
      <w:pPr>
        <w:jc w:val="center"/>
        <w:rPr>
          <w:sz w:val="28"/>
        </w:rPr>
      </w:pPr>
    </w:p>
    <w:p w:rsidR="003E31A6" w:rsidRDefault="003E31A6" w:rsidP="003E31A6">
      <w:pPr>
        <w:jc w:val="center"/>
        <w:rPr>
          <w:sz w:val="28"/>
        </w:rPr>
      </w:pPr>
    </w:p>
    <w:p w:rsidR="003E31A6" w:rsidRDefault="003E31A6" w:rsidP="003E31A6">
      <w:pPr>
        <w:jc w:val="center"/>
        <w:rPr>
          <w:sz w:val="28"/>
        </w:rPr>
      </w:pPr>
    </w:p>
    <w:p w:rsidR="003E31A6" w:rsidRDefault="003E31A6" w:rsidP="003E31A6">
      <w:pPr>
        <w:jc w:val="center"/>
        <w:rPr>
          <w:sz w:val="28"/>
        </w:rPr>
      </w:pPr>
    </w:p>
    <w:p w:rsidR="003E31A6" w:rsidRDefault="003E31A6" w:rsidP="003E31A6">
      <w:pPr>
        <w:jc w:val="center"/>
        <w:rPr>
          <w:sz w:val="28"/>
        </w:rPr>
      </w:pPr>
    </w:p>
    <w:p w:rsidR="003E31A6" w:rsidRDefault="003E31A6" w:rsidP="003E31A6">
      <w:pPr>
        <w:jc w:val="center"/>
        <w:rPr>
          <w:sz w:val="28"/>
        </w:rPr>
      </w:pPr>
    </w:p>
    <w:p w:rsidR="003E31A6" w:rsidRPr="00824550" w:rsidRDefault="003E31A6" w:rsidP="003E31A6">
      <w:pPr>
        <w:jc w:val="center"/>
        <w:rPr>
          <w:sz w:val="28"/>
        </w:rPr>
      </w:pPr>
    </w:p>
    <w:p w:rsidR="003E31A6" w:rsidRPr="00824550" w:rsidRDefault="003E31A6" w:rsidP="003E31A6">
      <w:pPr>
        <w:jc w:val="center"/>
        <w:rPr>
          <w:sz w:val="28"/>
          <w:szCs w:val="28"/>
        </w:rPr>
      </w:pPr>
      <w:r w:rsidRPr="00824550">
        <w:rPr>
          <w:sz w:val="28"/>
          <w:szCs w:val="28"/>
        </w:rPr>
        <w:t xml:space="preserve">г. Нижний Новгород </w:t>
      </w:r>
    </w:p>
    <w:p w:rsidR="003E31A6" w:rsidRDefault="003E31A6" w:rsidP="003E31A6">
      <w:pPr>
        <w:pStyle w:val="11"/>
        <w:keepNext w:val="0"/>
        <w:rPr>
          <w:snapToGrid/>
          <w:sz w:val="28"/>
          <w:szCs w:val="24"/>
        </w:rPr>
      </w:pPr>
      <w:r>
        <w:rPr>
          <w:snapToGrid/>
          <w:sz w:val="28"/>
          <w:szCs w:val="24"/>
        </w:rPr>
        <w:t>201</w:t>
      </w:r>
      <w:r w:rsidRPr="00852EFF">
        <w:rPr>
          <w:snapToGrid/>
          <w:sz w:val="28"/>
          <w:szCs w:val="24"/>
        </w:rPr>
        <w:t>5</w:t>
      </w:r>
      <w:r w:rsidRPr="00824550">
        <w:rPr>
          <w:snapToGrid/>
          <w:sz w:val="28"/>
          <w:szCs w:val="24"/>
        </w:rPr>
        <w:t xml:space="preserve"> год</w:t>
      </w:r>
    </w:p>
    <w:p w:rsidR="003E31A6" w:rsidRDefault="003E31A6">
      <w:pPr>
        <w:spacing w:after="200" w:line="276" w:lineRule="auto"/>
        <w:rPr>
          <w:sz w:val="28"/>
        </w:rPr>
      </w:pPr>
      <w:r>
        <w:rPr>
          <w:sz w:val="28"/>
        </w:rPr>
        <w:lastRenderedPageBreak/>
        <w:br w:type="page"/>
      </w:r>
    </w:p>
    <w:p w:rsidR="003E31A6" w:rsidRPr="00260BF0" w:rsidRDefault="003E31A6" w:rsidP="003E31A6">
      <w:pPr>
        <w:contextualSpacing/>
        <w:jc w:val="center"/>
        <w:outlineLvl w:val="0"/>
        <w:rPr>
          <w:b/>
        </w:rPr>
      </w:pPr>
      <w:r>
        <w:rPr>
          <w:b/>
        </w:rPr>
        <w:lastRenderedPageBreak/>
        <w:t>ТЕХНИЧЕСКОЕ ЗАДАНИЕ</w:t>
      </w:r>
    </w:p>
    <w:p w:rsidR="003E31A6" w:rsidRPr="00260BF0" w:rsidRDefault="003E31A6" w:rsidP="003E31A6">
      <w:pPr>
        <w:jc w:val="center"/>
        <w:rPr>
          <w:b/>
        </w:rPr>
      </w:pPr>
      <w:r w:rsidRPr="00260BF0">
        <w:rPr>
          <w:b/>
        </w:rPr>
        <w:t xml:space="preserve">на оказание услуг </w:t>
      </w:r>
    </w:p>
    <w:p w:rsidR="003E31A6" w:rsidRPr="00260BF0" w:rsidRDefault="003E31A6" w:rsidP="003E31A6">
      <w:pPr>
        <w:jc w:val="center"/>
        <w:rPr>
          <w:b/>
        </w:rPr>
      </w:pPr>
      <w:r w:rsidRPr="00260BF0">
        <w:rPr>
          <w:b/>
        </w:rPr>
        <w:t>по проведению независимой аудиторской проверки (аудита нефинансов</w:t>
      </w:r>
      <w:r>
        <w:rPr>
          <w:b/>
        </w:rPr>
        <w:t xml:space="preserve">ой отчетности) годового отчета </w:t>
      </w:r>
      <w:r w:rsidRPr="00260BF0">
        <w:rPr>
          <w:b/>
        </w:rPr>
        <w:t>АО «НИАЭП» за 201</w:t>
      </w:r>
      <w:r>
        <w:rPr>
          <w:b/>
        </w:rPr>
        <w:t>4</w:t>
      </w:r>
      <w:r w:rsidRPr="00260BF0">
        <w:rPr>
          <w:b/>
        </w:rPr>
        <w:t xml:space="preserve"> г.</w:t>
      </w:r>
    </w:p>
    <w:p w:rsidR="003E31A6" w:rsidRPr="00260BF0" w:rsidRDefault="003E31A6" w:rsidP="003E31A6">
      <w:pPr>
        <w:ind w:firstLine="709"/>
        <w:contextualSpacing/>
        <w:jc w:val="both"/>
        <w:rPr>
          <w:b/>
        </w:rPr>
      </w:pPr>
    </w:p>
    <w:p w:rsidR="003E31A6" w:rsidRDefault="003E31A6" w:rsidP="003E31A6">
      <w:pPr>
        <w:ind w:firstLine="708"/>
        <w:jc w:val="both"/>
      </w:pPr>
      <w:r w:rsidRPr="00260BF0">
        <w:t>Настоящее Техническое задание определяет содержание, результаты, сроки и стоимость оказания  услуг на оказание консультационных услуг по проведению независимой аудиторской проверки (аудита нефинансов</w:t>
      </w:r>
      <w:r>
        <w:t xml:space="preserve">ой отчетности) годового отчета </w:t>
      </w:r>
      <w:r w:rsidRPr="00260BF0">
        <w:t>АО «НИАЭП» за 201</w:t>
      </w:r>
      <w:r>
        <w:t>4</w:t>
      </w:r>
      <w:r w:rsidRPr="00260BF0">
        <w:t xml:space="preserve"> г.</w:t>
      </w:r>
    </w:p>
    <w:p w:rsidR="003E31A6" w:rsidRPr="00260BF0" w:rsidRDefault="003E31A6" w:rsidP="003E31A6">
      <w:pPr>
        <w:ind w:firstLine="708"/>
        <w:jc w:val="both"/>
      </w:pPr>
    </w:p>
    <w:p w:rsidR="003E31A6" w:rsidRPr="00260BF0" w:rsidRDefault="003E31A6" w:rsidP="003E31A6">
      <w:pPr>
        <w:ind w:firstLine="708"/>
        <w:jc w:val="both"/>
        <w:rPr>
          <w:b/>
        </w:rPr>
      </w:pPr>
      <w:r w:rsidRPr="00260BF0">
        <w:rPr>
          <w:b/>
        </w:rPr>
        <w:t xml:space="preserve">Введение </w:t>
      </w:r>
    </w:p>
    <w:p w:rsidR="003E31A6" w:rsidRDefault="003E31A6" w:rsidP="003E31A6">
      <w:pPr>
        <w:ind w:firstLine="708"/>
        <w:jc w:val="both"/>
        <w:rPr>
          <w:bCs/>
        </w:rPr>
      </w:pPr>
      <w:r w:rsidRPr="00260BF0">
        <w:rPr>
          <w:bCs/>
        </w:rPr>
        <w:t>В 201</w:t>
      </w:r>
      <w:r>
        <w:rPr>
          <w:bCs/>
        </w:rPr>
        <w:t xml:space="preserve">5 г. </w:t>
      </w:r>
      <w:r w:rsidRPr="00260BF0">
        <w:rPr>
          <w:bCs/>
        </w:rPr>
        <w:t xml:space="preserve">АО «НИАЭП» (далее Компания) готовит выпуск </w:t>
      </w:r>
      <w:r>
        <w:rPr>
          <w:bCs/>
        </w:rPr>
        <w:t>шестого</w:t>
      </w:r>
      <w:r w:rsidRPr="00260BF0">
        <w:rPr>
          <w:bCs/>
        </w:rPr>
        <w:t xml:space="preserve"> публичного годового отчета (за 201</w:t>
      </w:r>
      <w:r>
        <w:rPr>
          <w:bCs/>
        </w:rPr>
        <w:t>4</w:t>
      </w:r>
      <w:r w:rsidRPr="00260BF0">
        <w:rPr>
          <w:bCs/>
        </w:rPr>
        <w:t xml:space="preserve"> год), подготовленного в соответствии с требованиями Политики Государственной корпорации по атомной энергии «Росатом» в области публичной отчетности и Стандарта публичной годовой отчетности Государственной корпорации по атомной энергии «Росатом», нормативных документов в области публичной отчетности Компании.</w:t>
      </w:r>
    </w:p>
    <w:p w:rsidR="003E31A6" w:rsidRPr="00D658F8" w:rsidRDefault="003E31A6" w:rsidP="003E31A6">
      <w:pPr>
        <w:ind w:firstLine="708"/>
        <w:jc w:val="both"/>
        <w:rPr>
          <w:bCs/>
        </w:rPr>
      </w:pPr>
    </w:p>
    <w:p w:rsidR="003E31A6" w:rsidRPr="00260BF0" w:rsidRDefault="003E31A6" w:rsidP="003E31A6">
      <w:pPr>
        <w:ind w:firstLine="708"/>
        <w:jc w:val="both"/>
        <w:rPr>
          <w:b/>
        </w:rPr>
      </w:pPr>
      <w:r w:rsidRPr="00260BF0">
        <w:rPr>
          <w:b/>
        </w:rPr>
        <w:t>Предмет услуг и состав работ</w:t>
      </w:r>
    </w:p>
    <w:p w:rsidR="003E31A6" w:rsidRPr="00260BF0" w:rsidRDefault="003E31A6" w:rsidP="003E31A6">
      <w:pPr>
        <w:ind w:firstLine="708"/>
        <w:jc w:val="both"/>
        <w:rPr>
          <w:bCs/>
        </w:rPr>
      </w:pPr>
      <w:r w:rsidRPr="00260BF0">
        <w:rPr>
          <w:bCs/>
        </w:rPr>
        <w:t>Предметом услуг является проведение независимого нефинансового аудита</w:t>
      </w:r>
      <w:r w:rsidRPr="00EC7048">
        <w:rPr>
          <w:bCs/>
        </w:rPr>
        <w:t xml:space="preserve"> рус</w:t>
      </w:r>
      <w:r>
        <w:rPr>
          <w:bCs/>
        </w:rPr>
        <w:t>скоязычной и англоязычной верси</w:t>
      </w:r>
      <w:r w:rsidRPr="00EC7048">
        <w:rPr>
          <w:bCs/>
        </w:rPr>
        <w:t>й</w:t>
      </w:r>
      <w:r w:rsidRPr="00260BF0">
        <w:rPr>
          <w:bCs/>
        </w:rPr>
        <w:t xml:space="preserve"> отчета Компании за 201</w:t>
      </w:r>
      <w:r>
        <w:rPr>
          <w:bCs/>
        </w:rPr>
        <w:t>4</w:t>
      </w:r>
      <w:r w:rsidRPr="00260BF0">
        <w:rPr>
          <w:bCs/>
        </w:rPr>
        <w:t xml:space="preserve"> год (далее – Отчет).</w:t>
      </w:r>
    </w:p>
    <w:p w:rsidR="003E31A6" w:rsidRPr="00260BF0" w:rsidRDefault="003E31A6" w:rsidP="003E31A6">
      <w:pPr>
        <w:ind w:firstLine="708"/>
        <w:jc w:val="both"/>
        <w:rPr>
          <w:bCs/>
        </w:rPr>
      </w:pPr>
      <w:r w:rsidRPr="00260BF0">
        <w:rPr>
          <w:bCs/>
        </w:rPr>
        <w:t>В ходе оказания услуг должны быть выполнены следующие работы:</w:t>
      </w:r>
    </w:p>
    <w:p w:rsidR="003E31A6" w:rsidRPr="0091435F" w:rsidRDefault="003E31A6" w:rsidP="003E31A6">
      <w:pPr>
        <w:ind w:firstLine="708"/>
        <w:jc w:val="both"/>
        <w:rPr>
          <w:bCs/>
        </w:rPr>
      </w:pPr>
      <w:r w:rsidRPr="00260BF0">
        <w:rPr>
          <w:bCs/>
        </w:rPr>
        <w:t>- участие в мероприятиях по взаимодействи</w:t>
      </w:r>
      <w:r>
        <w:rPr>
          <w:bCs/>
        </w:rPr>
        <w:t>ю с заинтересованными сторонами</w:t>
      </w:r>
      <w:r w:rsidRPr="00260BF0">
        <w:rPr>
          <w:bCs/>
        </w:rPr>
        <w:t xml:space="preserve"> в ходе подготовки Отчета;</w:t>
      </w:r>
    </w:p>
    <w:p w:rsidR="003E31A6" w:rsidRDefault="003E31A6" w:rsidP="003E31A6">
      <w:pPr>
        <w:ind w:firstLine="708"/>
        <w:jc w:val="both"/>
        <w:rPr>
          <w:bCs/>
        </w:rPr>
      </w:pPr>
      <w:r w:rsidRPr="00260BF0">
        <w:rPr>
          <w:bCs/>
        </w:rPr>
        <w:t xml:space="preserve">- оценка соответствия Отчета требованиям Руководства по отчетности в области устойчивого развития </w:t>
      </w:r>
      <w:proofErr w:type="spellStart"/>
      <w:r w:rsidRPr="00D658F8">
        <w:rPr>
          <w:bCs/>
        </w:rPr>
        <w:t>Global</w:t>
      </w:r>
      <w:proofErr w:type="spellEnd"/>
      <w:r w:rsidRPr="00260BF0">
        <w:rPr>
          <w:bCs/>
        </w:rPr>
        <w:t xml:space="preserve"> </w:t>
      </w:r>
      <w:proofErr w:type="spellStart"/>
      <w:r w:rsidRPr="00D658F8">
        <w:rPr>
          <w:bCs/>
        </w:rPr>
        <w:t>Reporting</w:t>
      </w:r>
      <w:proofErr w:type="spellEnd"/>
      <w:r w:rsidRPr="00260BF0">
        <w:rPr>
          <w:bCs/>
        </w:rPr>
        <w:t xml:space="preserve"> </w:t>
      </w:r>
      <w:proofErr w:type="spellStart"/>
      <w:r w:rsidRPr="00D658F8">
        <w:rPr>
          <w:bCs/>
        </w:rPr>
        <w:t>Initiative</w:t>
      </w:r>
      <w:proofErr w:type="spellEnd"/>
      <w:r w:rsidRPr="00260BF0">
        <w:rPr>
          <w:bCs/>
        </w:rPr>
        <w:t xml:space="preserve"> (</w:t>
      </w:r>
      <w:r w:rsidRPr="00D658F8">
        <w:rPr>
          <w:bCs/>
        </w:rPr>
        <w:t>GRI</w:t>
      </w:r>
      <w:r w:rsidRPr="00260BF0">
        <w:rPr>
          <w:bCs/>
        </w:rPr>
        <w:t xml:space="preserve">, </w:t>
      </w:r>
      <w:r w:rsidRPr="00D658F8">
        <w:rPr>
          <w:bCs/>
        </w:rPr>
        <w:t>G4 ,</w:t>
      </w:r>
      <w:r>
        <w:rPr>
          <w:bCs/>
        </w:rPr>
        <w:t>расширенный</w:t>
      </w:r>
      <w:r w:rsidRPr="00D658F8">
        <w:rPr>
          <w:bCs/>
        </w:rPr>
        <w:t xml:space="preserve"> уровень</w:t>
      </w:r>
      <w:r w:rsidRPr="00260BF0">
        <w:rPr>
          <w:bCs/>
        </w:rPr>
        <w:t xml:space="preserve">) и приложения к </w:t>
      </w:r>
      <w:r w:rsidRPr="00D658F8">
        <w:rPr>
          <w:bCs/>
        </w:rPr>
        <w:t>GRI</w:t>
      </w:r>
      <w:r w:rsidRPr="00260BF0">
        <w:rPr>
          <w:bCs/>
        </w:rPr>
        <w:t xml:space="preserve"> для строительной отрасли (</w:t>
      </w:r>
      <w:r w:rsidRPr="00D658F8">
        <w:rPr>
          <w:bCs/>
        </w:rPr>
        <w:t>GRI</w:t>
      </w:r>
      <w:r w:rsidRPr="00260BF0">
        <w:rPr>
          <w:bCs/>
        </w:rPr>
        <w:t xml:space="preserve"> </w:t>
      </w:r>
      <w:r w:rsidRPr="00D658F8">
        <w:rPr>
          <w:bCs/>
        </w:rPr>
        <w:t>CRESS</w:t>
      </w:r>
      <w:r w:rsidRPr="00260BF0">
        <w:rPr>
          <w:bCs/>
        </w:rPr>
        <w:t>);</w:t>
      </w:r>
    </w:p>
    <w:p w:rsidR="003E31A6" w:rsidRDefault="003E31A6" w:rsidP="003E31A6">
      <w:pPr>
        <w:ind w:firstLine="708"/>
        <w:jc w:val="both"/>
        <w:rPr>
          <w:bCs/>
        </w:rPr>
      </w:pPr>
      <w:r w:rsidRPr="0091435F">
        <w:rPr>
          <w:bCs/>
        </w:rPr>
        <w:t xml:space="preserve">- проверка раскрытия всех индикаторов GRI на соответствие требованиям руководства GRI; </w:t>
      </w:r>
    </w:p>
    <w:p w:rsidR="003E31A6" w:rsidRPr="0091435F" w:rsidRDefault="003E31A6" w:rsidP="003E31A6">
      <w:pPr>
        <w:ind w:firstLine="708"/>
        <w:jc w:val="both"/>
        <w:rPr>
          <w:bCs/>
        </w:rPr>
      </w:pPr>
      <w:r>
        <w:rPr>
          <w:bCs/>
        </w:rPr>
        <w:t>- взаимодействие с исполнителем, оказывающим услуги по составлению Отчета (русскоязычной и англоязычной версий);</w:t>
      </w:r>
    </w:p>
    <w:p w:rsidR="003E31A6" w:rsidRDefault="003E31A6" w:rsidP="003E31A6">
      <w:pPr>
        <w:ind w:firstLine="708"/>
        <w:jc w:val="both"/>
        <w:rPr>
          <w:bCs/>
        </w:rPr>
      </w:pPr>
      <w:r w:rsidRPr="0091435F">
        <w:rPr>
          <w:bCs/>
        </w:rPr>
        <w:t xml:space="preserve">- проверка достоверности значений </w:t>
      </w:r>
      <w:r>
        <w:rPr>
          <w:bCs/>
        </w:rPr>
        <w:t>7 индикаторов;</w:t>
      </w:r>
    </w:p>
    <w:p w:rsidR="003E31A6" w:rsidRPr="00260BF0" w:rsidRDefault="003E31A6" w:rsidP="003E31A6">
      <w:pPr>
        <w:ind w:firstLine="708"/>
        <w:jc w:val="both"/>
        <w:rPr>
          <w:bCs/>
        </w:rPr>
      </w:pPr>
      <w:r w:rsidRPr="00260BF0">
        <w:rPr>
          <w:bCs/>
        </w:rPr>
        <w:t xml:space="preserve">- оценка взаимодействия с заинтересованными сторонами в ходе подготовки Отчета на соответствие требованиям стандартов серии </w:t>
      </w:r>
      <w:r w:rsidRPr="00260BF0">
        <w:rPr>
          <w:bCs/>
          <w:lang w:val="en-US"/>
        </w:rPr>
        <w:t>AA</w:t>
      </w:r>
      <w:r w:rsidRPr="00260BF0">
        <w:rPr>
          <w:bCs/>
        </w:rPr>
        <w:t>1000 Института социальной и эстетической отчетности (</w:t>
      </w:r>
      <w:r w:rsidRPr="00260BF0">
        <w:rPr>
          <w:bCs/>
          <w:lang w:val="en-US"/>
        </w:rPr>
        <w:t>Institute</w:t>
      </w:r>
      <w:r w:rsidRPr="00260BF0">
        <w:rPr>
          <w:bCs/>
        </w:rPr>
        <w:t xml:space="preserve"> </w:t>
      </w:r>
      <w:r w:rsidRPr="00260BF0">
        <w:rPr>
          <w:bCs/>
          <w:lang w:val="en-US"/>
        </w:rPr>
        <w:t>of</w:t>
      </w:r>
      <w:r w:rsidRPr="00260BF0">
        <w:rPr>
          <w:bCs/>
        </w:rPr>
        <w:t xml:space="preserve"> </w:t>
      </w:r>
      <w:r w:rsidRPr="00260BF0">
        <w:rPr>
          <w:bCs/>
          <w:lang w:val="en-US"/>
        </w:rPr>
        <w:t>Social</w:t>
      </w:r>
      <w:r w:rsidRPr="00260BF0">
        <w:rPr>
          <w:bCs/>
        </w:rPr>
        <w:t xml:space="preserve"> </w:t>
      </w:r>
      <w:r w:rsidRPr="00260BF0">
        <w:rPr>
          <w:bCs/>
          <w:lang w:val="en-US"/>
        </w:rPr>
        <w:t>and</w:t>
      </w:r>
      <w:r w:rsidRPr="00260BF0">
        <w:rPr>
          <w:bCs/>
        </w:rPr>
        <w:t xml:space="preserve"> </w:t>
      </w:r>
      <w:r w:rsidRPr="00260BF0">
        <w:rPr>
          <w:bCs/>
          <w:lang w:val="en-US"/>
        </w:rPr>
        <w:t>Ethical</w:t>
      </w:r>
      <w:r w:rsidRPr="00260BF0">
        <w:rPr>
          <w:bCs/>
        </w:rPr>
        <w:t xml:space="preserve"> </w:t>
      </w:r>
      <w:r w:rsidRPr="00260BF0">
        <w:rPr>
          <w:bCs/>
          <w:lang w:val="en-US"/>
        </w:rPr>
        <w:t>Accountability</w:t>
      </w:r>
      <w:r w:rsidRPr="00260BF0">
        <w:rPr>
          <w:bCs/>
        </w:rPr>
        <w:t>);</w:t>
      </w:r>
    </w:p>
    <w:p w:rsidR="003E31A6" w:rsidRDefault="003E31A6" w:rsidP="003E31A6">
      <w:pPr>
        <w:ind w:firstLine="708"/>
        <w:jc w:val="both"/>
        <w:rPr>
          <w:bCs/>
        </w:rPr>
      </w:pPr>
      <w:r w:rsidRPr="00260BF0">
        <w:rPr>
          <w:bCs/>
        </w:rPr>
        <w:t>- подготовка рекомендаций по дальнейшему совершенствованию публичной отчетности Компании.</w:t>
      </w:r>
    </w:p>
    <w:p w:rsidR="003E31A6" w:rsidRPr="005E014C" w:rsidRDefault="003E31A6" w:rsidP="003E31A6">
      <w:pPr>
        <w:ind w:firstLine="708"/>
        <w:jc w:val="both"/>
        <w:rPr>
          <w:bCs/>
        </w:rPr>
      </w:pPr>
    </w:p>
    <w:p w:rsidR="003E31A6" w:rsidRPr="00260BF0" w:rsidRDefault="003E31A6" w:rsidP="003E31A6">
      <w:pPr>
        <w:ind w:firstLine="708"/>
        <w:jc w:val="both"/>
        <w:rPr>
          <w:b/>
        </w:rPr>
      </w:pPr>
      <w:r w:rsidRPr="00260BF0">
        <w:rPr>
          <w:b/>
        </w:rPr>
        <w:t>Сроки оказания услуг и отчетность</w:t>
      </w:r>
    </w:p>
    <w:p w:rsidR="003E31A6" w:rsidRPr="00260BF0" w:rsidRDefault="003E31A6" w:rsidP="003E31A6">
      <w:pPr>
        <w:ind w:firstLine="708"/>
        <w:jc w:val="both"/>
      </w:pPr>
      <w:r w:rsidRPr="00260BF0">
        <w:t>Срок оказания услуг: с момента заключения договора до 30.0</w:t>
      </w:r>
      <w:r w:rsidRPr="006422B3">
        <w:t>7</w:t>
      </w:r>
      <w:r w:rsidRPr="00260BF0">
        <w:t>.201</w:t>
      </w:r>
      <w:r>
        <w:t>5</w:t>
      </w:r>
      <w:r w:rsidRPr="00260BF0">
        <w:t>.</w:t>
      </w:r>
    </w:p>
    <w:p w:rsidR="003E31A6" w:rsidRDefault="003E31A6" w:rsidP="003E31A6">
      <w:pPr>
        <w:ind w:firstLine="708"/>
        <w:jc w:val="both"/>
      </w:pPr>
      <w:r>
        <w:t>Заключение о независимом заверении должны быть получены в следующие сроки:</w:t>
      </w:r>
    </w:p>
    <w:p w:rsidR="003E31A6" w:rsidRDefault="003E31A6" w:rsidP="003E31A6">
      <w:pPr>
        <w:ind w:firstLine="708"/>
        <w:jc w:val="both"/>
      </w:pPr>
      <w:r>
        <w:t>- Русскоязычная версия Отчета – не позднее 13.05.2015;</w:t>
      </w:r>
    </w:p>
    <w:p w:rsidR="003E31A6" w:rsidRDefault="003E31A6" w:rsidP="003E31A6">
      <w:pPr>
        <w:ind w:firstLine="708"/>
        <w:jc w:val="both"/>
      </w:pPr>
      <w:r>
        <w:t>- Англоязычная версия Отчета – не позднее 08.07.2015.</w:t>
      </w:r>
    </w:p>
    <w:p w:rsidR="003E31A6" w:rsidRPr="00260BF0" w:rsidRDefault="003E31A6" w:rsidP="003E31A6">
      <w:pPr>
        <w:ind w:firstLine="708"/>
        <w:jc w:val="both"/>
      </w:pPr>
      <w:r w:rsidRPr="00260BF0">
        <w:t>Исполнитель предоставляет Заказчику по окончании оказания услуг отчет об оказании услуг, включающий следующие отчетные материалы:</w:t>
      </w:r>
    </w:p>
    <w:p w:rsidR="003E31A6" w:rsidRPr="00260BF0" w:rsidRDefault="003E31A6" w:rsidP="003E31A6">
      <w:pPr>
        <w:ind w:firstLine="708"/>
        <w:jc w:val="both"/>
      </w:pPr>
      <w:r w:rsidRPr="00260BF0">
        <w:t xml:space="preserve">- промежуточное заключение на проект Отчета (первый </w:t>
      </w:r>
      <w:proofErr w:type="spellStart"/>
      <w:r w:rsidRPr="00260BF0">
        <w:t>драфт</w:t>
      </w:r>
      <w:proofErr w:type="spellEnd"/>
      <w:r w:rsidRPr="00260BF0">
        <w:t xml:space="preserve">), по истечении 7 (семи) рабочих дней после предоставления первого </w:t>
      </w:r>
      <w:proofErr w:type="spellStart"/>
      <w:r w:rsidRPr="00260BF0">
        <w:t>драфта</w:t>
      </w:r>
      <w:proofErr w:type="spellEnd"/>
      <w:r w:rsidRPr="00260BF0">
        <w:t xml:space="preserve"> Отчета;</w:t>
      </w:r>
    </w:p>
    <w:p w:rsidR="003E31A6" w:rsidRPr="00260BF0" w:rsidRDefault="003E31A6" w:rsidP="003E31A6">
      <w:pPr>
        <w:ind w:firstLine="708"/>
        <w:jc w:val="both"/>
      </w:pPr>
      <w:r w:rsidRPr="00260BF0">
        <w:t>- итоговое аудиторское заключение для публикации в Отчете на русском и английском языке, по истечении 10 (десяти) календарных дней после предоставления итогового проекта Отчета;</w:t>
      </w:r>
    </w:p>
    <w:p w:rsidR="003E31A6" w:rsidRPr="00260BF0" w:rsidRDefault="003E31A6" w:rsidP="003E31A6">
      <w:pPr>
        <w:ind w:firstLine="708"/>
        <w:jc w:val="both"/>
      </w:pPr>
      <w:r w:rsidRPr="00260BF0">
        <w:t xml:space="preserve">- аналитическая записка руководству Компании, содержащая рекомендации по совершенствованию Отчета и процесса его подготовки, в том числе в части </w:t>
      </w:r>
      <w:r w:rsidRPr="00260BF0">
        <w:lastRenderedPageBreak/>
        <w:t xml:space="preserve">взаимодействия с заинтересованными сторонами и раскрытия стандартных элементов отчетности и показателей </w:t>
      </w:r>
      <w:r w:rsidRPr="00260BF0">
        <w:rPr>
          <w:lang w:val="en-US"/>
        </w:rPr>
        <w:t>GRI</w:t>
      </w:r>
      <w:r w:rsidRPr="00260BF0">
        <w:t>.</w:t>
      </w:r>
    </w:p>
    <w:p w:rsidR="003E31A6" w:rsidRDefault="003E31A6" w:rsidP="003E31A6">
      <w:pPr>
        <w:ind w:firstLine="708"/>
        <w:jc w:val="both"/>
      </w:pPr>
      <w:r w:rsidRPr="00260BF0">
        <w:t>Все отчетные материалы предоставляются в электронном и печатном виде, аналитическая записка в количестве не менее трех экземпляров.</w:t>
      </w:r>
    </w:p>
    <w:p w:rsidR="003E31A6" w:rsidRPr="00943994" w:rsidRDefault="003E31A6" w:rsidP="003E31A6">
      <w:pPr>
        <w:ind w:firstLine="708"/>
        <w:jc w:val="both"/>
      </w:pPr>
    </w:p>
    <w:p w:rsidR="003E31A6" w:rsidRPr="00260BF0" w:rsidRDefault="003E31A6" w:rsidP="003E31A6">
      <w:pPr>
        <w:ind w:firstLine="708"/>
        <w:jc w:val="both"/>
        <w:rPr>
          <w:b/>
        </w:rPr>
      </w:pPr>
      <w:r w:rsidRPr="00260BF0">
        <w:rPr>
          <w:b/>
        </w:rPr>
        <w:t>Требования к участникам открытого запроса предложений</w:t>
      </w:r>
    </w:p>
    <w:p w:rsidR="003E31A6" w:rsidRPr="00943994" w:rsidRDefault="003E31A6" w:rsidP="003E31A6">
      <w:pPr>
        <w:ind w:firstLine="708"/>
        <w:jc w:val="both"/>
      </w:pPr>
      <w:r w:rsidRPr="00260BF0">
        <w:t>- Наличие опыта независимого аудита нефинансовой отчетности крупных российских и международных компаний (с приложением подтверждающих документов).</w:t>
      </w:r>
    </w:p>
    <w:p w:rsidR="003E31A6" w:rsidRDefault="003E31A6" w:rsidP="003E31A6">
      <w:pPr>
        <w:ind w:firstLine="708"/>
        <w:jc w:val="both"/>
        <w:rPr>
          <w:b/>
        </w:rPr>
      </w:pPr>
    </w:p>
    <w:p w:rsidR="003E31A6" w:rsidRPr="00260BF0" w:rsidRDefault="003E31A6" w:rsidP="003E31A6">
      <w:pPr>
        <w:ind w:firstLine="708"/>
        <w:jc w:val="both"/>
        <w:rPr>
          <w:b/>
        </w:rPr>
      </w:pPr>
      <w:r w:rsidRPr="00260BF0">
        <w:rPr>
          <w:b/>
        </w:rPr>
        <w:t>Предметы запроса коммерческих предложений (что необходимо представить, как основное содержание предложения)</w:t>
      </w:r>
    </w:p>
    <w:p w:rsidR="003E31A6" w:rsidRPr="00260BF0" w:rsidRDefault="003E31A6" w:rsidP="003E31A6">
      <w:pPr>
        <w:ind w:firstLine="708"/>
        <w:jc w:val="both"/>
      </w:pPr>
      <w:r w:rsidRPr="00260BF0">
        <w:t>-Методика проведения независимого аудита Отчета, включая перечень международных стандартов, в соответствии с которыми будет проводиться проверка.</w:t>
      </w:r>
    </w:p>
    <w:p w:rsidR="003E31A6" w:rsidRPr="00260BF0" w:rsidRDefault="003E31A6" w:rsidP="003E31A6">
      <w:pPr>
        <w:ind w:firstLine="708"/>
        <w:jc w:val="both"/>
      </w:pPr>
      <w:r w:rsidRPr="00260BF0">
        <w:t>- План-график работ по проведению нефинансового аудита Отчета.</w:t>
      </w:r>
    </w:p>
    <w:p w:rsidR="003E31A6" w:rsidRDefault="003E31A6" w:rsidP="003E31A6">
      <w:pPr>
        <w:ind w:firstLine="708"/>
        <w:jc w:val="both"/>
      </w:pPr>
      <w:r w:rsidRPr="00260BF0">
        <w:t>- Расчет стоимости услуг и работ.</w:t>
      </w:r>
    </w:p>
    <w:p w:rsidR="003E31A6" w:rsidRPr="00260BF0" w:rsidRDefault="003E31A6" w:rsidP="003E31A6">
      <w:pPr>
        <w:ind w:firstLine="708"/>
        <w:jc w:val="both"/>
      </w:pPr>
      <w:r w:rsidRPr="00260BF0">
        <w:t>Компания для участников открытого запроса предложений по их запросам готова предоставить необходимые материалы в области публичной отчетности.</w:t>
      </w:r>
    </w:p>
    <w:p w:rsidR="003E31A6" w:rsidRDefault="003E31A6" w:rsidP="003E31A6">
      <w:pPr>
        <w:ind w:firstLine="708"/>
        <w:jc w:val="both"/>
      </w:pPr>
      <w:r w:rsidRPr="00260BF0">
        <w:t>Компания сохраняет за собой право давать комментарий по результатам открытого запроса предложений в целях уточнения и/или изменения предложений, направляемых организациями в рамках конкурсных процедур, а представители организаций должны быть готовы внести соответствующие изменения в коммерческое предложение.</w:t>
      </w:r>
    </w:p>
    <w:p w:rsidR="003E31A6" w:rsidRPr="00824550" w:rsidRDefault="003E31A6" w:rsidP="003E31A6">
      <w:pPr>
        <w:pStyle w:val="11"/>
        <w:keepNext w:val="0"/>
        <w:rPr>
          <w:b/>
          <w:snapToGrid/>
          <w:sz w:val="28"/>
          <w:szCs w:val="24"/>
        </w:rPr>
      </w:pPr>
    </w:p>
    <w:p w:rsidR="00340863" w:rsidRDefault="003E31A6"/>
    <w:sectPr w:rsidR="003408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1A6"/>
    <w:rsid w:val="001C2438"/>
    <w:rsid w:val="003C7FC4"/>
    <w:rsid w:val="003E31A6"/>
    <w:rsid w:val="004C1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31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3E31A6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3E31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3E31A6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31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3E31A6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3E31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3E31A6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689</Words>
  <Characters>3932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6679</cp:lastModifiedBy>
  <cp:revision>1</cp:revision>
  <dcterms:created xsi:type="dcterms:W3CDTF">2015-01-23T07:54:00Z</dcterms:created>
  <dcterms:modified xsi:type="dcterms:W3CDTF">2015-01-23T07:56:00Z</dcterms:modified>
</cp:coreProperties>
</file>