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31" w:rsidRDefault="00E13640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Техническое задание № 4 к спецификации</w:t>
      </w: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751B37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751331" w:rsidRPr="001F2213" w:rsidRDefault="00751331" w:rsidP="00751331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751B37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смазки многоцелевой ЛИТОЛ-24</w:t>
      </w:r>
      <w:r w:rsidR="00B06FD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по </w:t>
      </w:r>
      <w:r w:rsidR="00C10AFF" w:rsidRPr="00C10A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ГОСТ 21150-87 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751331" w:rsidRPr="00751B37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B06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51331" w:rsidRDefault="00751331" w:rsidP="0075133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proofErr w:type="gramStart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поставка</w:t>
      </w:r>
      <w:proofErr w:type="gramEnd"/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смазки многоцелевой ЛИТОЛ-24</w:t>
      </w:r>
      <w:r w:rsidR="00C10A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C10AFF" w:rsidRPr="00C10A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ГОСТ 21150-87 </w:t>
      </w:r>
      <w:r w:rsidRPr="00751B3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 xml:space="preserve"> </w:t>
      </w:r>
    </w:p>
    <w:p w:rsidR="00751331" w:rsidRDefault="00751331" w:rsidP="0075133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751331" w:rsidRPr="00751B37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751331" w:rsidRPr="00AF59AA" w:rsidRDefault="00751331" w:rsidP="00751331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751331" w:rsidRPr="00AF59AA" w:rsidRDefault="00751331" w:rsidP="00751331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51331" w:rsidRPr="00AF59AA" w:rsidRDefault="00751331" w:rsidP="00751331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751331" w:rsidRPr="00AF59AA" w:rsidRDefault="00751331" w:rsidP="00751331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51331" w:rsidRPr="00AF59AA" w:rsidRDefault="00751331" w:rsidP="00751331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51331" w:rsidRPr="00AF59AA" w:rsidRDefault="00751331" w:rsidP="00751331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51331" w:rsidRPr="00AF59AA" w:rsidRDefault="00751331" w:rsidP="0075133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51331" w:rsidRPr="00AF59AA" w:rsidRDefault="00751331" w:rsidP="0075133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346A02" w:rsidRDefault="00751331" w:rsidP="007513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Смазка многоцелевая ЛИТОЛ-24 по ГОСТ 21150-87</w:t>
            </w:r>
            <w:r w:rsidR="00C10AFF">
              <w:t xml:space="preserve"> </w:t>
            </w:r>
            <w:r w:rsidR="00C10AFF" w:rsidRPr="00C10AFF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  <w:t>ГОСТ 21150-87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863A29" w:rsidRDefault="00751331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C72999" w:rsidRDefault="0075133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C72999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55152D" w:rsidRDefault="00751331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751331" w:rsidRDefault="00751331" w:rsidP="00751331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</w:pPr>
            <w:r w:rsidRPr="00751331">
              <w:rPr>
                <w:rFonts w:ascii="Verdana" w:eastAsia="Times New Roman" w:hAnsi="Verdana" w:cs="Times New Roman"/>
                <w:b/>
                <w:bCs/>
                <w:color w:val="333333"/>
                <w:sz w:val="16"/>
                <w:szCs w:val="16"/>
                <w:lang w:eastAsia="ru-RU"/>
              </w:rPr>
              <w:t>Литол-24</w:t>
            </w:r>
            <w:r w:rsidRPr="00751331">
              <w:rPr>
                <w:rFonts w:ascii="Verdana" w:eastAsia="Times New Roman" w:hAnsi="Verdana" w:cs="Times New Roman"/>
                <w:color w:val="333333"/>
                <w:sz w:val="16"/>
                <w:lang w:eastAsia="ru-RU"/>
              </w:rPr>
              <w:t> </w:t>
            </w:r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>- нефтяное масло вязкостью 60-75 мм2/с при 50°С</w:t>
            </w:r>
            <w:proofErr w:type="gramStart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 xml:space="preserve"> загущенное литиевым мылом 12-гидроксистеариновой кислоты; содержит </w:t>
            </w:r>
            <w:proofErr w:type="spellStart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>антиокислительную</w:t>
            </w:r>
            <w:proofErr w:type="spellEnd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 xml:space="preserve"> и </w:t>
            </w:r>
            <w:proofErr w:type="spellStart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>вязкостную</w:t>
            </w:r>
            <w:proofErr w:type="spellEnd"/>
            <w:r w:rsidRPr="00751331">
              <w:rPr>
                <w:rFonts w:ascii="Verdana" w:eastAsia="Times New Roman" w:hAnsi="Verdana" w:cs="Times New Roman"/>
                <w:color w:val="333333"/>
                <w:sz w:val="16"/>
                <w:szCs w:val="16"/>
                <w:lang w:eastAsia="ru-RU"/>
              </w:rPr>
              <w:t xml:space="preserve"> присадки.</w:t>
            </w:r>
          </w:p>
          <w:tbl>
            <w:tblPr>
              <w:tblW w:w="8250" w:type="dxa"/>
              <w:tblCellSpacing w:w="7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6177"/>
              <w:gridCol w:w="2073"/>
            </w:tblGrid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gridSpan w:val="2"/>
                  <w:shd w:val="clear" w:color="auto" w:fill="0093DD"/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16"/>
                      <w:szCs w:val="16"/>
                      <w:lang w:eastAsia="ru-RU"/>
                    </w:rPr>
                    <w:t>Характеристики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3750" w:type="pct"/>
                  <w:shd w:val="clear" w:color="auto" w:fill="FFFFF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1250" w:type="pct"/>
                  <w:shd w:val="clear" w:color="auto" w:fill="FFFFF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b/>
                      <w:bCs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Норма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Температура каплепадения, °</w:t>
                  </w:r>
                  <w:proofErr w:type="gramStart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С</w:t>
                  </w:r>
                  <w:proofErr w:type="gramEnd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, не менее</w:t>
                  </w:r>
                </w:p>
              </w:tc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185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shd w:val="clear" w:color="auto" w:fill="E6E6E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proofErr w:type="spellStart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Пенетрация</w:t>
                  </w:r>
                  <w:proofErr w:type="spellEnd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 xml:space="preserve"> при 25</w:t>
                  </w:r>
                  <w:proofErr w:type="gramStart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°С</w:t>
                  </w:r>
                  <w:proofErr w:type="gramEnd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, 0,1 мм</w:t>
                  </w:r>
                </w:p>
              </w:tc>
              <w:tc>
                <w:tcPr>
                  <w:tcW w:w="0" w:type="auto"/>
                  <w:shd w:val="clear" w:color="auto" w:fill="E6E6E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220-250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Предел прочности при 20</w:t>
                  </w:r>
                  <w:proofErr w:type="gramStart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°С</w:t>
                  </w:r>
                  <w:proofErr w:type="gramEnd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, Па</w:t>
                  </w:r>
                </w:p>
              </w:tc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500-1000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shd w:val="clear" w:color="auto" w:fill="E6E6E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Вязкость при 0</w:t>
                  </w:r>
                  <w:proofErr w:type="gramStart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°С</w:t>
                  </w:r>
                  <w:proofErr w:type="gramEnd"/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 xml:space="preserve"> и среднем градиенте скорости деформации 10с</w:t>
                  </w: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vertAlign w:val="superscript"/>
                      <w:lang w:eastAsia="ru-RU"/>
                    </w:rPr>
                    <w:t>-1</w:t>
                  </w: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, Па·с, не более</w:t>
                  </w:r>
                </w:p>
              </w:tc>
              <w:tc>
                <w:tcPr>
                  <w:tcW w:w="0" w:type="auto"/>
                  <w:shd w:val="clear" w:color="auto" w:fill="E6E6E6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280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Коллоидная стабильность, %, не более</w:t>
                  </w:r>
                </w:p>
              </w:tc>
              <w:tc>
                <w:tcPr>
                  <w:tcW w:w="0" w:type="auto"/>
                  <w:shd w:val="clear" w:color="auto" w:fill="F0F0F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51331" w:rsidRPr="00751331" w:rsidRDefault="00751331" w:rsidP="00751331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0000"/>
                      <w:spacing w:val="-20"/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</w:tr>
            <w:tr w:rsidR="00751331" w:rsidRPr="00751331" w:rsidTr="00751331">
              <w:trPr>
                <w:tblCellSpacing w:w="7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751331" w:rsidRPr="00751331" w:rsidRDefault="00751331" w:rsidP="0075133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color w:val="003399"/>
                      <w:sz w:val="18"/>
                      <w:szCs w:val="18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color w:val="003399"/>
                      <w:sz w:val="18"/>
                      <w:szCs w:val="18"/>
                      <w:lang w:eastAsia="ru-RU"/>
                    </w:rPr>
                    <w:t> </w:t>
                  </w:r>
                  <w:r w:rsidRPr="00751331">
                    <w:rPr>
                      <w:rFonts w:ascii="Verdana" w:eastAsia="Times New Roman" w:hAnsi="Verdana" w:cs="Times New Roman"/>
                      <w:color w:val="003399"/>
                      <w:sz w:val="18"/>
                      <w:szCs w:val="18"/>
                      <w:lang w:eastAsia="ru-RU"/>
                    </w:rPr>
                    <w:br/>
                  </w:r>
                  <w:r w:rsidRPr="00751331">
                    <w:rPr>
                      <w:rFonts w:ascii="Verdana" w:eastAsia="Times New Roman" w:hAnsi="Verdana" w:cs="Times New Roman"/>
                      <w:b/>
                      <w:bCs/>
                      <w:color w:val="003399"/>
                      <w:sz w:val="18"/>
                      <w:szCs w:val="18"/>
                      <w:lang w:eastAsia="ru-RU"/>
                    </w:rPr>
                    <w:t>Область применения</w:t>
                  </w:r>
                </w:p>
                <w:p w:rsidR="00751331" w:rsidRPr="00751331" w:rsidRDefault="00751331" w:rsidP="00751331">
                  <w:pPr>
                    <w:spacing w:before="100" w:beforeAutospacing="1" w:after="100" w:afterAutospacing="1" w:line="240" w:lineRule="auto"/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</w:pPr>
                  <w:r w:rsidRPr="00751331"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  <w:t>Многоцелевая смазка</w:t>
                  </w:r>
                  <w:r w:rsidRPr="00751331">
                    <w:rPr>
                      <w:rFonts w:ascii="Verdana" w:eastAsia="Times New Roman" w:hAnsi="Verdana" w:cs="Times New Roman"/>
                      <w:sz w:val="16"/>
                      <w:lang w:eastAsia="ru-RU"/>
                    </w:rPr>
                    <w:t> </w:t>
                  </w:r>
                  <w:r w:rsidRPr="00751331">
                    <w:rPr>
                      <w:rFonts w:ascii="Verdana" w:eastAsia="Times New Roman" w:hAnsi="Verdana" w:cs="Times New Roman"/>
                      <w:b/>
                      <w:bCs/>
                      <w:sz w:val="16"/>
                      <w:szCs w:val="16"/>
                      <w:lang w:eastAsia="ru-RU"/>
                    </w:rPr>
                    <w:t>Литол-24</w:t>
                  </w:r>
                  <w:r w:rsidRPr="00751331">
                    <w:rPr>
                      <w:rFonts w:ascii="Verdana" w:eastAsia="Times New Roman" w:hAnsi="Verdana" w:cs="Times New Roman"/>
                      <w:sz w:val="16"/>
                      <w:lang w:eastAsia="ru-RU"/>
                    </w:rPr>
                    <w:t> </w:t>
                  </w:r>
                  <w:r w:rsidRPr="00751331"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  <w:t>применяется для подшипников качения и скольжения всех типов, шарниры, зубчатые и другие передачи, поверхности трения колёсных и гусеничных транспортных средств, индустриальных механизмов, электрических машин и т.п.</w:t>
                  </w:r>
                  <w:r w:rsidRPr="00751331"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  <w:br/>
                    <w:t>Работоспособна при температуре от -40</w:t>
                  </w:r>
                  <w:proofErr w:type="gramStart"/>
                  <w:r w:rsidRPr="00751331"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  <w:t>°С</w:t>
                  </w:r>
                  <w:proofErr w:type="gramEnd"/>
                  <w:r w:rsidRPr="00751331">
                    <w:rPr>
                      <w:rFonts w:ascii="Verdana" w:eastAsia="Times New Roman" w:hAnsi="Verdana" w:cs="Times New Roman"/>
                      <w:sz w:val="16"/>
                      <w:szCs w:val="16"/>
                      <w:lang w:eastAsia="ru-RU"/>
                    </w:rPr>
                    <w:t xml:space="preserve"> до +120°С, кратковременно при температурах до +130°С.</w:t>
                  </w:r>
                </w:p>
              </w:tc>
            </w:tr>
          </w:tbl>
          <w:p w:rsidR="00751331" w:rsidRPr="00326849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51331" w:rsidRPr="00AF59AA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8C61DD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D83398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1331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596575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326849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326849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1331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1165C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51331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B94A93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Default="00751331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смазку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751331" w:rsidRPr="00A54E4F" w:rsidRDefault="00751331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751331" w:rsidRPr="00A54E4F" w:rsidRDefault="00751331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751331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смазки Поставщик предоставляет актуальные паспорта и сертификаты  качества на каждую ее партию.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4D3782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4D3782" w:rsidRDefault="00751331" w:rsidP="00A237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смазки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объемам, указанным в данном тех</w:t>
            </w:r>
            <w:r w:rsidR="00A237E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4D3782" w:rsidRDefault="0075133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547EC3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ачество поставляемой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смазки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РФ нормативным документам, ГОСТ 21150-87.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751331" w:rsidRPr="00706DF2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51331" w:rsidRPr="00863A29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863A29" w:rsidRDefault="00751331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51331" w:rsidRPr="00AF59AA" w:rsidRDefault="00751331" w:rsidP="007513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51331" w:rsidRPr="00EA78DA" w:rsidRDefault="00751331" w:rsidP="007513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751331" w:rsidRPr="00AF59AA" w:rsidRDefault="00751331" w:rsidP="007513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51331" w:rsidRPr="00AF59AA" w:rsidRDefault="00751331" w:rsidP="0075133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751331" w:rsidRPr="00AF59AA" w:rsidRDefault="00751331" w:rsidP="00751331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Default="00751331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676DEE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751331" w:rsidRPr="00AF59AA" w:rsidRDefault="00751331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F5657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1331" w:rsidRPr="00EA78DA" w:rsidRDefault="00751331" w:rsidP="00F5657C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смазки в объеме 100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1331" w:rsidRPr="00863A29" w:rsidRDefault="00751331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51331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863A29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51331" w:rsidRPr="00AF59AA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751331" w:rsidRPr="00AF59AA" w:rsidRDefault="00751331" w:rsidP="007513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5133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751331" w:rsidRPr="00AF59AA" w:rsidRDefault="00751331" w:rsidP="007513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1331" w:rsidRPr="00AF59AA" w:rsidRDefault="00751331" w:rsidP="007513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751331" w:rsidRPr="00AF59AA" w:rsidRDefault="00751331" w:rsidP="007513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5133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331" w:rsidRPr="00AF59AA" w:rsidRDefault="00751331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51331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331" w:rsidRPr="00AF59AA" w:rsidRDefault="00751331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51331" w:rsidRDefault="00751331" w:rsidP="00751331"/>
    <w:p w:rsidR="00751331" w:rsidRDefault="00751331" w:rsidP="00751331"/>
    <w:p w:rsidR="00751331" w:rsidRPr="00A36D01" w:rsidRDefault="00751331" w:rsidP="007513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51331" w:rsidRDefault="00751331" w:rsidP="00751331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1331" w:rsidRDefault="00751331" w:rsidP="0075133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331" w:rsidRDefault="00751331" w:rsidP="0075133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331" w:rsidRDefault="00751331" w:rsidP="00751331"/>
    <w:p w:rsidR="00751331" w:rsidRDefault="00751331" w:rsidP="00751331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1FB" w:rsidRDefault="009051FB" w:rsidP="00B93B7B">
      <w:pPr>
        <w:spacing w:after="0" w:line="240" w:lineRule="auto"/>
      </w:pPr>
      <w:r>
        <w:separator/>
      </w:r>
    </w:p>
  </w:endnote>
  <w:endnote w:type="continuationSeparator" w:id="0">
    <w:p w:rsidR="009051FB" w:rsidRDefault="009051FB" w:rsidP="00B93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3D7003">
        <w:pPr>
          <w:pStyle w:val="a4"/>
          <w:jc w:val="right"/>
        </w:pPr>
        <w:r>
          <w:fldChar w:fldCharType="begin"/>
        </w:r>
        <w:r w:rsidR="00751331">
          <w:instrText>PAGE   \* MERGEFORMAT</w:instrText>
        </w:r>
        <w:r>
          <w:fldChar w:fldCharType="separate"/>
        </w:r>
        <w:r w:rsidR="00A237E0">
          <w:rPr>
            <w:noProof/>
          </w:rPr>
          <w:t>6</w:t>
        </w:r>
        <w:r>
          <w:fldChar w:fldCharType="end"/>
        </w:r>
      </w:p>
    </w:sdtContent>
  </w:sdt>
  <w:p w:rsidR="002D7F6B" w:rsidRDefault="00A237E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1FB" w:rsidRDefault="009051FB" w:rsidP="00B93B7B">
      <w:pPr>
        <w:spacing w:after="0" w:line="240" w:lineRule="auto"/>
      </w:pPr>
      <w:r>
        <w:separator/>
      </w:r>
    </w:p>
  </w:footnote>
  <w:footnote w:type="continuationSeparator" w:id="0">
    <w:p w:rsidR="009051FB" w:rsidRDefault="009051FB" w:rsidP="00B93B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1331"/>
    <w:rsid w:val="000D5AAC"/>
    <w:rsid w:val="001F2A4A"/>
    <w:rsid w:val="003D7003"/>
    <w:rsid w:val="00403649"/>
    <w:rsid w:val="00442DB0"/>
    <w:rsid w:val="00565F11"/>
    <w:rsid w:val="00676DEE"/>
    <w:rsid w:val="00751331"/>
    <w:rsid w:val="009051FB"/>
    <w:rsid w:val="00A237E0"/>
    <w:rsid w:val="00B06FD0"/>
    <w:rsid w:val="00B508EB"/>
    <w:rsid w:val="00B93B7B"/>
    <w:rsid w:val="00C10AFF"/>
    <w:rsid w:val="00DA456B"/>
    <w:rsid w:val="00E13640"/>
    <w:rsid w:val="00E863E7"/>
    <w:rsid w:val="00F56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331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751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51331"/>
  </w:style>
  <w:style w:type="paragraph" w:styleId="a6">
    <w:name w:val="Normal (Web)"/>
    <w:basedOn w:val="a"/>
    <w:uiPriority w:val="99"/>
    <w:unhideWhenUsed/>
    <w:rsid w:val="00751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13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86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992</Words>
  <Characters>5661</Characters>
  <Application>Microsoft Office Word</Application>
  <DocSecurity>0</DocSecurity>
  <Lines>47</Lines>
  <Paragraphs>13</Paragraphs>
  <ScaleCrop>false</ScaleCrop>
  <Company>Microsoft</Company>
  <LinksUpToDate>false</LinksUpToDate>
  <CharactersWithSpaces>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5</cp:revision>
  <dcterms:created xsi:type="dcterms:W3CDTF">2015-01-21T13:15:00Z</dcterms:created>
  <dcterms:modified xsi:type="dcterms:W3CDTF">2015-01-23T05:51:00Z</dcterms:modified>
</cp:coreProperties>
</file>