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9257E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>заключения договора на поставку спецодежды и средств индивидуальной защиты (СИЗ)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Заключение договора на поставку спецодежды и средств индивидуальной защиты (</w:t>
      </w:r>
      <w:proofErr w:type="gramStart"/>
      <w:r w:rsidRPr="00F466BA">
        <w:rPr>
          <w:rFonts w:ascii="Times New Roman" w:hAnsi="Times New Roman"/>
          <w:sz w:val="24"/>
          <w:szCs w:val="24"/>
        </w:rPr>
        <w:t>СИЗ</w:t>
      </w:r>
      <w:proofErr w:type="gramEnd"/>
      <w:r w:rsidRPr="00F466BA">
        <w:rPr>
          <w:rFonts w:ascii="Times New Roman" w:hAnsi="Times New Roman"/>
          <w:sz w:val="24"/>
          <w:szCs w:val="24"/>
        </w:rPr>
        <w:t>) для нужд Ленинградского отделения филиала «Северо</w:t>
      </w:r>
      <w:r w:rsidRPr="00F466BA">
        <w:rPr>
          <w:rFonts w:ascii="Times New Roman" w:hAnsi="Times New Roman"/>
          <w:b/>
          <w:sz w:val="24"/>
          <w:szCs w:val="24"/>
        </w:rPr>
        <w:t>-</w:t>
      </w:r>
      <w:r w:rsidRPr="00F466BA">
        <w:rPr>
          <w:rFonts w:ascii="Times New Roman" w:hAnsi="Times New Roman"/>
          <w:sz w:val="24"/>
          <w:szCs w:val="24"/>
        </w:rPr>
        <w:t>западный территориальный округ» ФГУП «РосРАО».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течение 30 (тридцати) рабочих дней с момента подписания договора поставки.</w:t>
      </w:r>
      <w:r w:rsidRPr="00F466B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466BA">
        <w:rPr>
          <w:rFonts w:ascii="Times New Roman" w:hAnsi="Times New Roman"/>
          <w:sz w:val="24"/>
          <w:szCs w:val="24"/>
        </w:rPr>
        <w:t>Обязательства Поставщика по поставке товара считаются исполненными с момента приёмки товара Покупателем на своём складе.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Место поставки: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Ленинградское отделение филиала «Северо</w:t>
      </w:r>
      <w:r w:rsidRPr="00F466BA">
        <w:rPr>
          <w:rFonts w:ascii="Times New Roman" w:hAnsi="Times New Roman"/>
          <w:b/>
          <w:sz w:val="24"/>
          <w:szCs w:val="24"/>
        </w:rPr>
        <w:t>-</w:t>
      </w:r>
      <w:r w:rsidRPr="00F466BA">
        <w:rPr>
          <w:rFonts w:ascii="Times New Roman" w:hAnsi="Times New Roman"/>
          <w:sz w:val="24"/>
          <w:szCs w:val="24"/>
        </w:rPr>
        <w:t xml:space="preserve">западный территориальный округ» ФГУП «РосРАО» расположенное по адресу: Ленинградская область, </w:t>
      </w:r>
      <w:proofErr w:type="gramStart"/>
      <w:r w:rsidRPr="00F466BA">
        <w:rPr>
          <w:rFonts w:ascii="Times New Roman" w:hAnsi="Times New Roman"/>
          <w:sz w:val="24"/>
          <w:szCs w:val="24"/>
        </w:rPr>
        <w:t>г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. Сосновый Бор, </w:t>
      </w:r>
      <w:proofErr w:type="spellStart"/>
      <w:r w:rsidRPr="00F466BA">
        <w:rPr>
          <w:rFonts w:ascii="Times New Roman" w:hAnsi="Times New Roman"/>
          <w:sz w:val="24"/>
          <w:szCs w:val="24"/>
        </w:rPr>
        <w:t>промзона</w:t>
      </w:r>
      <w:proofErr w:type="spellEnd"/>
      <w:r w:rsidRPr="00F466BA">
        <w:rPr>
          <w:rFonts w:ascii="Times New Roman" w:hAnsi="Times New Roman"/>
          <w:sz w:val="24"/>
          <w:szCs w:val="24"/>
        </w:rPr>
        <w:t>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Цена включает стоимость товара, доставки и разгрузки товара, страхование, упаковку, экспедирование, полный комплект тех. документации, с учётом НДС, а также все налоги, пошлины, сборы и другие обязательные платежи.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Основные требования к поставляемому товару (оборудованию):</w:t>
      </w:r>
    </w:p>
    <w:p w:rsidR="00F466BA" w:rsidRPr="00F466BA" w:rsidRDefault="00F466BA" w:rsidP="00F466BA">
      <w:pPr>
        <w:pStyle w:val="afff1"/>
        <w:numPr>
          <w:ilvl w:val="1"/>
          <w:numId w:val="29"/>
        </w:numPr>
        <w:spacing w:after="0" w:line="240" w:lineRule="auto"/>
        <w:ind w:left="0" w:firstLine="360"/>
        <w:jc w:val="both"/>
        <w:rPr>
          <w:rFonts w:ascii="Times New Roman" w:hAnsi="Times New Roman"/>
          <w:color w:val="464646"/>
          <w:sz w:val="24"/>
          <w:szCs w:val="24"/>
        </w:rPr>
      </w:pPr>
      <w:r w:rsidRPr="00F466BA">
        <w:rPr>
          <w:rFonts w:ascii="Times New Roman" w:hAnsi="Times New Roman"/>
          <w:color w:val="464646"/>
          <w:sz w:val="24"/>
          <w:szCs w:val="24"/>
        </w:rPr>
        <w:t>Поставляемая спецодежда</w:t>
      </w:r>
      <w:r w:rsidRPr="00F466BA">
        <w:rPr>
          <w:rFonts w:ascii="Times New Roman" w:hAnsi="Times New Roman"/>
          <w:sz w:val="24"/>
          <w:szCs w:val="24"/>
        </w:rPr>
        <w:t xml:space="preserve"> и средства индивидуальной защиты (</w:t>
      </w:r>
      <w:proofErr w:type="gramStart"/>
      <w:r w:rsidRPr="00F466BA">
        <w:rPr>
          <w:rFonts w:ascii="Times New Roman" w:hAnsi="Times New Roman"/>
          <w:sz w:val="24"/>
          <w:szCs w:val="24"/>
        </w:rPr>
        <w:t>СИЗ</w:t>
      </w:r>
      <w:proofErr w:type="gramEnd"/>
      <w:r w:rsidRPr="00F466BA">
        <w:rPr>
          <w:rFonts w:ascii="Times New Roman" w:hAnsi="Times New Roman"/>
          <w:sz w:val="24"/>
          <w:szCs w:val="24"/>
        </w:rPr>
        <w:t>)</w:t>
      </w:r>
      <w:r w:rsidRPr="00F466BA">
        <w:rPr>
          <w:rFonts w:ascii="Times New Roman" w:hAnsi="Times New Roman"/>
          <w:color w:val="464646"/>
          <w:sz w:val="24"/>
          <w:szCs w:val="24"/>
        </w:rPr>
        <w:t xml:space="preserve"> должны соответствовать наименованию и характеристикам, указанным в перечне.</w:t>
      </w:r>
    </w:p>
    <w:p w:rsidR="00F466BA" w:rsidRPr="00F466BA" w:rsidRDefault="00F466BA" w:rsidP="00F466BA">
      <w:pPr>
        <w:pStyle w:val="afff1"/>
        <w:numPr>
          <w:ilvl w:val="1"/>
          <w:numId w:val="29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color w:val="464646"/>
          <w:sz w:val="24"/>
          <w:szCs w:val="24"/>
        </w:rPr>
        <w:t xml:space="preserve">Спецодежда </w:t>
      </w:r>
      <w:r w:rsidRPr="00F466BA">
        <w:rPr>
          <w:rFonts w:ascii="Times New Roman" w:hAnsi="Times New Roman"/>
          <w:sz w:val="24"/>
          <w:szCs w:val="24"/>
        </w:rPr>
        <w:t>и средства индивидуальной защиты (</w:t>
      </w:r>
      <w:proofErr w:type="gramStart"/>
      <w:r w:rsidRPr="00F466BA">
        <w:rPr>
          <w:rFonts w:ascii="Times New Roman" w:hAnsi="Times New Roman"/>
          <w:sz w:val="24"/>
          <w:szCs w:val="24"/>
        </w:rPr>
        <w:t>СИЗ</w:t>
      </w:r>
      <w:proofErr w:type="gramEnd"/>
      <w:r w:rsidRPr="00F466BA">
        <w:rPr>
          <w:rFonts w:ascii="Times New Roman" w:hAnsi="Times New Roman"/>
          <w:sz w:val="24"/>
          <w:szCs w:val="24"/>
        </w:rPr>
        <w:t>)</w:t>
      </w:r>
      <w:r w:rsidRPr="00F466BA">
        <w:rPr>
          <w:rFonts w:ascii="Times New Roman" w:hAnsi="Times New Roman"/>
          <w:color w:val="464646"/>
          <w:sz w:val="24"/>
          <w:szCs w:val="24"/>
        </w:rPr>
        <w:t xml:space="preserve"> должны быть промышленного (заводского) производства, иметь соответствующую маркировку и быть упакована в заводскую упаковку (тару).</w:t>
      </w:r>
    </w:p>
    <w:p w:rsidR="00F466BA" w:rsidRPr="00F466BA" w:rsidRDefault="00F466BA" w:rsidP="00F466BA">
      <w:pPr>
        <w:pStyle w:val="afff1"/>
        <w:numPr>
          <w:ilvl w:val="1"/>
          <w:numId w:val="29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color w:val="464646"/>
          <w:sz w:val="24"/>
          <w:szCs w:val="24"/>
        </w:rPr>
        <w:t xml:space="preserve">На каждый тип спецодежды </w:t>
      </w:r>
      <w:r w:rsidRPr="00F466BA">
        <w:rPr>
          <w:rFonts w:ascii="Times New Roman" w:hAnsi="Times New Roman"/>
          <w:sz w:val="24"/>
          <w:szCs w:val="24"/>
        </w:rPr>
        <w:t>и средств индивидуальной защиты (СИЗ)</w:t>
      </w:r>
      <w:r w:rsidRPr="00F466BA">
        <w:rPr>
          <w:rFonts w:ascii="Times New Roman" w:hAnsi="Times New Roman"/>
          <w:color w:val="464646"/>
          <w:sz w:val="24"/>
          <w:szCs w:val="24"/>
        </w:rPr>
        <w:t xml:space="preserve"> должен быть оформлен сертификат соответствия.</w:t>
      </w:r>
    </w:p>
    <w:p w:rsidR="00F466BA" w:rsidRPr="00F466BA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Перечень спецодежды и средств индивидуальной защиты (СИЗ):</w:t>
      </w:r>
    </w:p>
    <w:tbl>
      <w:tblPr>
        <w:tblW w:w="5554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"/>
        <w:gridCol w:w="2104"/>
        <w:gridCol w:w="750"/>
        <w:gridCol w:w="752"/>
        <w:gridCol w:w="3302"/>
        <w:gridCol w:w="1655"/>
        <w:gridCol w:w="2248"/>
      </w:tblGrid>
      <w:tr w:rsidR="00F466BA" w:rsidRPr="00F466BA" w:rsidTr="00C14BB1">
        <w:trPr>
          <w:trHeight w:val="801"/>
        </w:trPr>
        <w:tc>
          <w:tcPr>
            <w:tcW w:w="200" w:type="pct"/>
            <w:shd w:val="clear" w:color="auto" w:fill="FFFBF0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/>
                <w:bCs/>
              </w:rPr>
            </w:pPr>
            <w:r w:rsidRPr="00F466BA">
              <w:rPr>
                <w:b/>
                <w:bCs/>
              </w:rPr>
              <w:t>№</w:t>
            </w:r>
          </w:p>
        </w:tc>
        <w:tc>
          <w:tcPr>
            <w:tcW w:w="934" w:type="pct"/>
            <w:shd w:val="clear" w:color="auto" w:fill="FFFBF0"/>
            <w:vAlign w:val="center"/>
          </w:tcPr>
          <w:p w:rsidR="00F466BA" w:rsidRPr="00F466BA" w:rsidRDefault="00F466BA" w:rsidP="00F466BA">
            <w:pPr>
              <w:jc w:val="center"/>
              <w:rPr>
                <w:b/>
                <w:bCs/>
              </w:rPr>
            </w:pPr>
            <w:r w:rsidRPr="00F466BA">
              <w:rPr>
                <w:b/>
                <w:bCs/>
              </w:rPr>
              <w:t>Наименование  и характер товара</w:t>
            </w:r>
          </w:p>
        </w:tc>
        <w:tc>
          <w:tcPr>
            <w:tcW w:w="333" w:type="pct"/>
            <w:shd w:val="clear" w:color="auto" w:fill="FFFBF0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/>
                <w:bCs/>
              </w:rPr>
            </w:pPr>
            <w:r w:rsidRPr="00F466BA">
              <w:rPr>
                <w:b/>
                <w:bCs/>
              </w:rPr>
              <w:t>Кол-во</w:t>
            </w:r>
          </w:p>
        </w:tc>
        <w:tc>
          <w:tcPr>
            <w:tcW w:w="334" w:type="pct"/>
            <w:shd w:val="clear" w:color="auto" w:fill="FFFBF0"/>
            <w:vAlign w:val="center"/>
          </w:tcPr>
          <w:p w:rsidR="00F466BA" w:rsidRPr="00F466BA" w:rsidRDefault="00F466BA" w:rsidP="00F466BA">
            <w:pPr>
              <w:jc w:val="center"/>
              <w:rPr>
                <w:b/>
                <w:bCs/>
              </w:rPr>
            </w:pPr>
            <w:r w:rsidRPr="00F466BA">
              <w:rPr>
                <w:b/>
                <w:bCs/>
              </w:rPr>
              <w:t xml:space="preserve">Ед. </w:t>
            </w:r>
            <w:proofErr w:type="spellStart"/>
            <w:r w:rsidRPr="00F466BA">
              <w:rPr>
                <w:b/>
                <w:bCs/>
              </w:rPr>
              <w:t>изм</w:t>
            </w:r>
            <w:proofErr w:type="spellEnd"/>
            <w:r w:rsidRPr="00F466BA">
              <w:rPr>
                <w:b/>
                <w:bCs/>
              </w:rPr>
              <w:t>.</w:t>
            </w:r>
          </w:p>
        </w:tc>
        <w:tc>
          <w:tcPr>
            <w:tcW w:w="1466" w:type="pct"/>
            <w:shd w:val="clear" w:color="auto" w:fill="FFFBF0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/>
                <w:bCs/>
              </w:rPr>
            </w:pPr>
            <w:r w:rsidRPr="00F466BA">
              <w:rPr>
                <w:b/>
                <w:bCs/>
              </w:rPr>
              <w:t>Качественные характеристики/ описание товара</w:t>
            </w:r>
          </w:p>
        </w:tc>
        <w:tc>
          <w:tcPr>
            <w:tcW w:w="735" w:type="pct"/>
            <w:shd w:val="clear" w:color="auto" w:fill="FFFBF0"/>
            <w:vAlign w:val="center"/>
          </w:tcPr>
          <w:p w:rsidR="00F466BA" w:rsidRPr="00F466BA" w:rsidRDefault="00F466BA" w:rsidP="00F466BA">
            <w:pPr>
              <w:jc w:val="center"/>
              <w:rPr>
                <w:b/>
                <w:bCs/>
              </w:rPr>
            </w:pPr>
            <w:r w:rsidRPr="00F466BA">
              <w:rPr>
                <w:b/>
                <w:bCs/>
              </w:rPr>
              <w:t>ГОСТ</w:t>
            </w:r>
          </w:p>
        </w:tc>
        <w:tc>
          <w:tcPr>
            <w:tcW w:w="998" w:type="pct"/>
            <w:shd w:val="clear" w:color="auto" w:fill="FFFBF0"/>
            <w:vAlign w:val="center"/>
          </w:tcPr>
          <w:p w:rsidR="00F466BA" w:rsidRPr="00F466BA" w:rsidRDefault="00F466BA" w:rsidP="00F466BA">
            <w:pPr>
              <w:jc w:val="center"/>
              <w:rPr>
                <w:b/>
                <w:bCs/>
              </w:rPr>
            </w:pPr>
            <w:r w:rsidRPr="00F466BA">
              <w:rPr>
                <w:b/>
                <w:bCs/>
              </w:rPr>
              <w:t>Фото</w:t>
            </w:r>
          </w:p>
        </w:tc>
      </w:tr>
      <w:tr w:rsidR="00F466BA" w:rsidRPr="00F466BA" w:rsidTr="00C14BB1">
        <w:trPr>
          <w:trHeight w:val="1440"/>
        </w:trPr>
        <w:tc>
          <w:tcPr>
            <w:tcW w:w="200" w:type="pc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Колпак белый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150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Ткань: смесовая 65%-</w:t>
            </w:r>
            <w:proofErr w:type="gramStart"/>
            <w:r w:rsidRPr="00F466BA">
              <w:t>п</w:t>
            </w:r>
            <w:proofErr w:type="gramEnd"/>
            <w:r w:rsidRPr="00F466BA">
              <w:t xml:space="preserve">/э, 35%-х/б Цвет белый. </w:t>
            </w: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>ГОСТ 9896-88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rPr>
                <w:noProof/>
              </w:rPr>
              <w:drawing>
                <wp:inline distT="0" distB="0" distL="0" distR="0">
                  <wp:extent cx="1104900" cy="762000"/>
                  <wp:effectExtent l="19050" t="0" r="0" b="0"/>
                  <wp:docPr id="12" name="Рисунок 1" descr="Безымянный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ымянный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rPr>
          <w:trHeight w:val="589"/>
        </w:trPr>
        <w:tc>
          <w:tcPr>
            <w:tcW w:w="200" w:type="pct"/>
            <w:vMerge w:val="restar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1601" w:type="pct"/>
            <w:gridSpan w:val="3"/>
            <w:vAlign w:val="center"/>
          </w:tcPr>
          <w:p w:rsidR="00F466BA" w:rsidRPr="00F466BA" w:rsidRDefault="00F466BA" w:rsidP="00F466BA">
            <w:r w:rsidRPr="00F466BA">
              <w:rPr>
                <w:bCs/>
              </w:rPr>
              <w:t>ХАЛАТ мужской   белый</w:t>
            </w:r>
          </w:p>
        </w:tc>
        <w:tc>
          <w:tcPr>
            <w:tcW w:w="1466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 xml:space="preserve">Халат прямого силуэта, с </w:t>
            </w:r>
            <w:proofErr w:type="gramStart"/>
            <w:r w:rsidRPr="00F466BA">
              <w:t>нагрудным</w:t>
            </w:r>
            <w:proofErr w:type="gramEnd"/>
            <w:r w:rsidRPr="00F466BA">
              <w:t xml:space="preserve"> и двумя нижними карманами. Ширина по линии талии регулируется хлястиком.</w:t>
            </w:r>
          </w:p>
          <w:p w:rsidR="00F466BA" w:rsidRPr="00F466BA" w:rsidRDefault="00F466BA" w:rsidP="00F466BA">
            <w:pPr>
              <w:jc w:val="center"/>
            </w:pPr>
            <w:r w:rsidRPr="00F466BA">
              <w:t>Материал</w:t>
            </w:r>
            <w:r w:rsidRPr="00F466BA">
              <w:br/>
              <w:t>Ткань: "</w:t>
            </w:r>
            <w:proofErr w:type="spellStart"/>
            <w:r w:rsidRPr="00F466BA">
              <w:t>Сису</w:t>
            </w:r>
            <w:proofErr w:type="spellEnd"/>
            <w:r w:rsidRPr="00F466BA">
              <w:t xml:space="preserve">" 77% - </w:t>
            </w:r>
            <w:proofErr w:type="spellStart"/>
            <w:proofErr w:type="gramStart"/>
            <w:r w:rsidRPr="00F466BA">
              <w:t>п</w:t>
            </w:r>
            <w:proofErr w:type="spellEnd"/>
            <w:proofErr w:type="gramEnd"/>
            <w:r w:rsidRPr="00F466BA">
              <w:t xml:space="preserve">/э, 23% </w:t>
            </w:r>
            <w:proofErr w:type="spellStart"/>
            <w:r w:rsidRPr="00F466BA">
              <w:t>х</w:t>
            </w:r>
            <w:proofErr w:type="spellEnd"/>
            <w:r w:rsidRPr="00F466BA">
              <w:t>/б, пл.130г/м2.</w:t>
            </w:r>
          </w:p>
        </w:tc>
        <w:tc>
          <w:tcPr>
            <w:tcW w:w="735" w:type="pct"/>
            <w:vMerge w:val="restart"/>
          </w:tcPr>
          <w:p w:rsidR="00F466BA" w:rsidRPr="00F466BA" w:rsidRDefault="00F466BA" w:rsidP="00F466BA">
            <w:pPr>
              <w:jc w:val="center"/>
              <w:rPr>
                <w:rStyle w:val="f14"/>
              </w:rPr>
            </w:pPr>
          </w:p>
          <w:p w:rsidR="00F466BA" w:rsidRPr="00F466BA" w:rsidRDefault="00F466BA" w:rsidP="00F466BA">
            <w:pPr>
              <w:jc w:val="center"/>
              <w:rPr>
                <w:rStyle w:val="f14"/>
              </w:rPr>
            </w:pPr>
          </w:p>
          <w:p w:rsidR="00F466BA" w:rsidRPr="00F466BA" w:rsidRDefault="00F466BA" w:rsidP="00F466BA">
            <w:pPr>
              <w:jc w:val="center"/>
              <w:rPr>
                <w:rStyle w:val="f14"/>
              </w:rPr>
            </w:pPr>
          </w:p>
          <w:p w:rsidR="00F466BA" w:rsidRPr="00F466BA" w:rsidRDefault="00F466BA" w:rsidP="00F466BA">
            <w:pPr>
              <w:jc w:val="center"/>
              <w:rPr>
                <w:rStyle w:val="f14"/>
              </w:rPr>
            </w:pPr>
          </w:p>
          <w:p w:rsidR="00F466BA" w:rsidRPr="00F466BA" w:rsidRDefault="00F466BA" w:rsidP="00F466BA">
            <w:pPr>
              <w:jc w:val="center"/>
            </w:pPr>
            <w:r w:rsidRPr="00F466BA">
              <w:rPr>
                <w:rStyle w:val="f14"/>
              </w:rPr>
              <w:t>ГОСТ 12.4.131-83</w:t>
            </w:r>
          </w:p>
        </w:tc>
        <w:tc>
          <w:tcPr>
            <w:tcW w:w="998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rPr>
                <w:noProof/>
              </w:rPr>
              <w:drawing>
                <wp:inline distT="0" distB="0" distL="0" distR="0">
                  <wp:extent cx="485775" cy="1495425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rPr>
          <w:trHeight w:val="555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52-54, рост 5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617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56-58, рост 5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516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60-62, рост 5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326"/>
        </w:trPr>
        <w:tc>
          <w:tcPr>
            <w:tcW w:w="200" w:type="pct"/>
            <w:vMerge w:val="restar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1601" w:type="pct"/>
            <w:gridSpan w:val="3"/>
            <w:vAlign w:val="center"/>
          </w:tcPr>
          <w:p w:rsidR="00F466BA" w:rsidRPr="00F466BA" w:rsidRDefault="00F466BA" w:rsidP="00F466BA">
            <w:r w:rsidRPr="00F466BA">
              <w:t xml:space="preserve">Сандалии "Темп" </w:t>
            </w:r>
            <w:proofErr w:type="spellStart"/>
            <w:r w:rsidRPr="00F466BA">
              <w:t>цв</w:t>
            </w:r>
            <w:proofErr w:type="spellEnd"/>
            <w:r w:rsidRPr="00F466BA">
              <w:t>. белый</w:t>
            </w:r>
          </w:p>
        </w:tc>
        <w:tc>
          <w:tcPr>
            <w:tcW w:w="1466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Подкладка: синтетический гидрофобный прочный материал</w:t>
            </w:r>
            <w:r w:rsidRPr="00F466BA">
              <w:br/>
              <w:t xml:space="preserve">Подошва: МБС, КЩС, </w:t>
            </w:r>
            <w:r w:rsidRPr="00F466BA">
              <w:lastRenderedPageBreak/>
              <w:t>двухслойный полиуретан</w:t>
            </w:r>
            <w:r w:rsidRPr="00F466BA">
              <w:br/>
              <w:t>Подносок металлический подносок.</w:t>
            </w:r>
          </w:p>
        </w:tc>
        <w:tc>
          <w:tcPr>
            <w:tcW w:w="735" w:type="pct"/>
            <w:vMerge w:val="restart"/>
          </w:tcPr>
          <w:p w:rsidR="00F466BA" w:rsidRPr="00F466BA" w:rsidRDefault="00F466BA" w:rsidP="00F466BA">
            <w:pPr>
              <w:jc w:val="center"/>
              <w:rPr>
                <w:rStyle w:val="f14"/>
              </w:rPr>
            </w:pPr>
          </w:p>
          <w:p w:rsidR="00F466BA" w:rsidRPr="00F466BA" w:rsidRDefault="00F466BA" w:rsidP="00F466BA">
            <w:pPr>
              <w:jc w:val="center"/>
              <w:rPr>
                <w:rStyle w:val="f14"/>
              </w:rPr>
            </w:pPr>
          </w:p>
          <w:p w:rsidR="00F466BA" w:rsidRPr="00F466BA" w:rsidRDefault="00F466BA" w:rsidP="00F466BA">
            <w:pPr>
              <w:jc w:val="center"/>
              <w:rPr>
                <w:rStyle w:val="f14"/>
              </w:rPr>
            </w:pPr>
          </w:p>
          <w:p w:rsidR="00F466BA" w:rsidRPr="00F466BA" w:rsidRDefault="00F466BA" w:rsidP="00F466BA">
            <w:pPr>
              <w:jc w:val="center"/>
              <w:rPr>
                <w:rStyle w:val="f14"/>
              </w:rPr>
            </w:pPr>
          </w:p>
          <w:p w:rsidR="00F466BA" w:rsidRPr="00F466BA" w:rsidRDefault="00F466BA" w:rsidP="00F466BA">
            <w:pPr>
              <w:jc w:val="center"/>
            </w:pPr>
            <w:r w:rsidRPr="00F466BA">
              <w:rPr>
                <w:rStyle w:val="f14"/>
              </w:rPr>
              <w:lastRenderedPageBreak/>
              <w:t>ГОСТ 12.4.137-84, ГОСТ 28507-90</w:t>
            </w:r>
          </w:p>
        </w:tc>
        <w:tc>
          <w:tcPr>
            <w:tcW w:w="998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rPr>
                <w:noProof/>
              </w:rPr>
              <w:lastRenderedPageBreak/>
              <w:drawing>
                <wp:inline distT="0" distB="0" distL="0" distR="0">
                  <wp:extent cx="1028700" cy="102870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rPr>
          <w:trHeight w:val="379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36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13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37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20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38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398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42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316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43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20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379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44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27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46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45"/>
        </w:trPr>
        <w:tc>
          <w:tcPr>
            <w:tcW w:w="200" w:type="pct"/>
            <w:vMerge w:val="restar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1601" w:type="pct"/>
            <w:gridSpan w:val="3"/>
            <w:vAlign w:val="center"/>
          </w:tcPr>
          <w:p w:rsidR="00F466BA" w:rsidRPr="00F466BA" w:rsidRDefault="00F466BA" w:rsidP="00F466BA">
            <w:r w:rsidRPr="00F466BA">
              <w:rPr>
                <w:bCs/>
              </w:rPr>
              <w:t>Халат женский с рельефами белый</w:t>
            </w:r>
          </w:p>
        </w:tc>
        <w:tc>
          <w:tcPr>
            <w:tcW w:w="1466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Классическая модель с нагрудным и двумя нижними накладными карманами, отложным воротником и длинными рукавами с манжетами. Ширина по линии талии регулируется хлястиком.</w:t>
            </w:r>
          </w:p>
          <w:p w:rsidR="00F466BA" w:rsidRPr="00F466BA" w:rsidRDefault="00F466BA" w:rsidP="00F466BA">
            <w:pPr>
              <w:jc w:val="center"/>
            </w:pPr>
            <w:r w:rsidRPr="00F466BA">
              <w:t>Материал</w:t>
            </w:r>
            <w:r w:rsidRPr="00F466BA">
              <w:br/>
              <w:t xml:space="preserve">Ткань: смесовая 65% - </w:t>
            </w:r>
            <w:proofErr w:type="spellStart"/>
            <w:proofErr w:type="gramStart"/>
            <w:r w:rsidRPr="00F466BA">
              <w:t>п</w:t>
            </w:r>
            <w:proofErr w:type="spellEnd"/>
            <w:proofErr w:type="gramEnd"/>
            <w:r w:rsidRPr="00F466BA">
              <w:t xml:space="preserve">/э, 35% </w:t>
            </w:r>
            <w:proofErr w:type="spellStart"/>
            <w:r w:rsidRPr="00F466BA">
              <w:t>х</w:t>
            </w:r>
            <w:proofErr w:type="spellEnd"/>
            <w:r w:rsidRPr="00F466BA">
              <w:t>/б, пл.120г/м2.</w:t>
            </w:r>
          </w:p>
        </w:tc>
        <w:tc>
          <w:tcPr>
            <w:tcW w:w="735" w:type="pct"/>
            <w:vMerge w:val="restar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t>ГОСТ 12.4.131-83</w:t>
            </w:r>
          </w:p>
        </w:tc>
        <w:tc>
          <w:tcPr>
            <w:tcW w:w="998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  <w:p w:rsidR="00F466BA" w:rsidRPr="00F466BA" w:rsidRDefault="00F466BA" w:rsidP="00F466BA">
            <w:pPr>
              <w:jc w:val="center"/>
            </w:pPr>
            <w:r w:rsidRPr="00F466BA">
              <w:rPr>
                <w:noProof/>
              </w:rPr>
              <w:drawing>
                <wp:inline distT="0" distB="0" distL="0" distR="0">
                  <wp:extent cx="466725" cy="12477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rPr>
          <w:trHeight w:val="444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44-46, рост 4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08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48-50, рост 4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27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52-54, рост 4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06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56-58, рост 5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287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60-62, рост 4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89"/>
        </w:trPr>
        <w:tc>
          <w:tcPr>
            <w:tcW w:w="200" w:type="pct"/>
            <w:vMerge w:val="restar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1601" w:type="pct"/>
            <w:gridSpan w:val="3"/>
            <w:vAlign w:val="center"/>
          </w:tcPr>
          <w:p w:rsidR="00F466BA" w:rsidRPr="00F466BA" w:rsidRDefault="00F466BA" w:rsidP="00F466BA">
            <w:r w:rsidRPr="00F466BA">
              <w:rPr>
                <w:bCs/>
              </w:rPr>
              <w:t xml:space="preserve">Валенки серые на </w:t>
            </w:r>
            <w:proofErr w:type="spellStart"/>
            <w:proofErr w:type="gramStart"/>
            <w:r w:rsidRPr="00F466BA">
              <w:rPr>
                <w:bCs/>
              </w:rPr>
              <w:t>р</w:t>
            </w:r>
            <w:proofErr w:type="spellEnd"/>
            <w:proofErr w:type="gramEnd"/>
            <w:r w:rsidRPr="00F466BA">
              <w:rPr>
                <w:bCs/>
              </w:rPr>
              <w:t>/</w:t>
            </w:r>
            <w:proofErr w:type="spellStart"/>
            <w:r w:rsidRPr="00F466BA">
              <w:rPr>
                <w:bCs/>
              </w:rPr>
              <w:t>п</w:t>
            </w:r>
            <w:proofErr w:type="spellEnd"/>
            <w:r w:rsidRPr="00F466BA">
              <w:rPr>
                <w:bCs/>
              </w:rPr>
              <w:t xml:space="preserve"> "Арктика" Россия</w:t>
            </w:r>
          </w:p>
        </w:tc>
        <w:tc>
          <w:tcPr>
            <w:tcW w:w="1466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br/>
            </w:r>
            <w:proofErr w:type="gramStart"/>
            <w:r w:rsidRPr="00F466BA">
              <w:t>Предназначены для защиты от пониженных температур.</w:t>
            </w:r>
            <w:proofErr w:type="gramEnd"/>
          </w:p>
          <w:p w:rsidR="00F466BA" w:rsidRPr="00F466BA" w:rsidRDefault="00F466BA" w:rsidP="00F466BA">
            <w:pPr>
              <w:jc w:val="center"/>
            </w:pPr>
            <w:r w:rsidRPr="00F466BA">
              <w:t>Материал</w:t>
            </w:r>
            <w:r w:rsidRPr="00F466BA">
              <w:br/>
              <w:t>100 % шерсть. Валенки на резиновой подошве.</w:t>
            </w:r>
          </w:p>
        </w:tc>
        <w:tc>
          <w:tcPr>
            <w:tcW w:w="735" w:type="pct"/>
            <w:vMerge w:val="restar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t>ГОСТ 18724-88</w:t>
            </w:r>
          </w:p>
        </w:tc>
        <w:tc>
          <w:tcPr>
            <w:tcW w:w="998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rPr>
                <w:noProof/>
              </w:rPr>
              <w:drawing>
                <wp:inline distT="0" distB="0" distL="0" distR="0">
                  <wp:extent cx="790575" cy="1066800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rPr>
          <w:trHeight w:val="453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38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3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19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42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23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43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00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44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17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45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2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354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46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269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47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3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45"/>
        </w:trPr>
        <w:tc>
          <w:tcPr>
            <w:tcW w:w="200" w:type="pct"/>
            <w:vMerge w:val="restar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1601" w:type="pct"/>
            <w:gridSpan w:val="3"/>
            <w:vAlign w:val="center"/>
          </w:tcPr>
          <w:p w:rsidR="00F466BA" w:rsidRPr="00F466BA" w:rsidRDefault="00F466BA" w:rsidP="00F466BA">
            <w:r w:rsidRPr="00F466BA">
              <w:rPr>
                <w:bCs/>
              </w:rPr>
              <w:t>Комбинезон защитный "</w:t>
            </w:r>
            <w:proofErr w:type="spellStart"/>
            <w:r w:rsidRPr="00F466BA">
              <w:rPr>
                <w:bCs/>
              </w:rPr>
              <w:t>СhemMAX</w:t>
            </w:r>
            <w:proofErr w:type="spellEnd"/>
            <w:r w:rsidRPr="00F466BA">
              <w:rPr>
                <w:bCs/>
              </w:rPr>
              <w:t xml:space="preserve"> 1" (</w:t>
            </w:r>
            <w:proofErr w:type="spellStart"/>
            <w:r w:rsidRPr="00F466BA">
              <w:rPr>
                <w:bCs/>
              </w:rPr>
              <w:t>цв</w:t>
            </w:r>
            <w:proofErr w:type="spellEnd"/>
            <w:r w:rsidRPr="00F466BA">
              <w:rPr>
                <w:bCs/>
              </w:rPr>
              <w:t>. жёлтый)/аналог "</w:t>
            </w:r>
            <w:proofErr w:type="spellStart"/>
            <w:r w:rsidRPr="00F466BA">
              <w:rPr>
                <w:bCs/>
              </w:rPr>
              <w:t>Тайкем</w:t>
            </w:r>
            <w:proofErr w:type="spellEnd"/>
            <w:proofErr w:type="gramStart"/>
            <w:r w:rsidRPr="00F466BA">
              <w:rPr>
                <w:bCs/>
              </w:rPr>
              <w:t xml:space="preserve"> С</w:t>
            </w:r>
            <w:proofErr w:type="gramEnd"/>
            <w:r w:rsidRPr="00F466BA">
              <w:rPr>
                <w:bCs/>
              </w:rPr>
              <w:t>"</w:t>
            </w:r>
          </w:p>
        </w:tc>
        <w:tc>
          <w:tcPr>
            <w:tcW w:w="1466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 xml:space="preserve">Комбинезон </w:t>
            </w:r>
            <w:proofErr w:type="spellStart"/>
            <w:r w:rsidRPr="00F466BA">
              <w:t>ХимМАКС</w:t>
            </w:r>
            <w:proofErr w:type="spellEnd"/>
            <w:r w:rsidRPr="00F466BA">
              <w:t xml:space="preserve"> 1 обеспечит химическую защиту. Материал костюма сконструирован из нетканого полипропилена покрытого полиэтиленом высокой плотности.</w:t>
            </w:r>
            <w:r w:rsidRPr="00F466BA">
              <w:br/>
              <w:t>Продвинутый дизайн, термически проклеенные швы, двойная молния</w:t>
            </w:r>
            <w:r w:rsidRPr="00F466BA">
              <w:br/>
              <w:t>Антистатическая обработка (EN 1149 - 2006)</w:t>
            </w:r>
            <w:r w:rsidRPr="00F466BA">
              <w:br/>
              <w:t>Предполагаемое использование: работа с химическими реактивами, очистка резервуаров и сосудов для хранения жидких химикатов, работа с маслами и смолами, нефтехимические предприятия, очистка почв</w:t>
            </w:r>
          </w:p>
        </w:tc>
        <w:tc>
          <w:tcPr>
            <w:tcW w:w="735" w:type="pct"/>
            <w:vMerge w:val="restar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 xml:space="preserve">ГОСТ </w:t>
            </w:r>
            <w:proofErr w:type="gramStart"/>
            <w:r w:rsidRPr="00F466BA">
              <w:t>Р</w:t>
            </w:r>
            <w:proofErr w:type="gramEnd"/>
            <w:r w:rsidRPr="00F466BA">
              <w:t xml:space="preserve"> 12.4.248-2008, ГОСТ 50714-94, ГОСТ 12.4.173-87, ГОСТ Р 504 60-90</w:t>
            </w:r>
          </w:p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br/>
              <w:t>Соотв. стандартам ЕС: EN1149-2006, EN 14605-2005, EN 340, Тип 3 и 4</w:t>
            </w:r>
          </w:p>
        </w:tc>
        <w:tc>
          <w:tcPr>
            <w:tcW w:w="998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rPr>
                <w:noProof/>
              </w:rPr>
              <w:drawing>
                <wp:inline distT="0" distB="0" distL="0" distR="0">
                  <wp:extent cx="933450" cy="1724025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rPr>
          <w:trHeight w:val="2112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 xml:space="preserve">размер </w:t>
            </w:r>
            <w:r w:rsidRPr="00F466BA">
              <w:rPr>
                <w:bCs/>
                <w:lang w:val="en-US"/>
              </w:rPr>
              <w:t>XL</w:t>
            </w:r>
            <w:r w:rsidRPr="00F466BA">
              <w:rPr>
                <w:bCs/>
              </w:rPr>
              <w:t>, рост 176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45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размер XXL, рост 176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3598"/>
        </w:trPr>
        <w:tc>
          <w:tcPr>
            <w:tcW w:w="200" w:type="pc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Респиратор «АЛИНА-310»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1000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 xml:space="preserve">Респиратор с клапаном выдоха предназначен для защиты органов дыхания от высоко – и </w:t>
            </w:r>
            <w:proofErr w:type="spellStart"/>
            <w:r w:rsidRPr="00F466BA">
              <w:t>среднедисперсных</w:t>
            </w:r>
            <w:proofErr w:type="spellEnd"/>
            <w:r w:rsidRPr="00F466BA">
              <w:t xml:space="preserve"> аэрозолей чрезвычайно опасных и высоко опасных вредных веществ с содержанием до 50 ПДК </w:t>
            </w:r>
            <w:proofErr w:type="spellStart"/>
            <w:r w:rsidRPr="00F466BA">
              <w:t>р.з</w:t>
            </w:r>
            <w:proofErr w:type="spellEnd"/>
            <w:r w:rsidRPr="00F466BA">
              <w:t>. (</w:t>
            </w:r>
            <w:proofErr w:type="spellStart"/>
            <w:r w:rsidRPr="00F466BA">
              <w:t>фибро</w:t>
            </w:r>
            <w:proofErr w:type="spellEnd"/>
            <w:r w:rsidRPr="00F466BA">
              <w:t xml:space="preserve"> – и канцерогенных, и активных, биологически опасных и т.д.)</w:t>
            </w:r>
          </w:p>
          <w:p w:rsidR="00F466BA" w:rsidRPr="00F466BA" w:rsidRDefault="00F466BA" w:rsidP="00F466BA">
            <w:pPr>
              <w:jc w:val="center"/>
            </w:pPr>
            <w:r w:rsidRPr="00F466BA">
              <w:t>Респиратор АЛИНА – 310 изготовлен с применением наиболее совершенных материалов. Обладая низким в своем классе сопротивлением дыханию, респиратор обеспечивает высокую эффективность в различных условиях. Респиратор не подвержен возгоранию, сохраняет защитные и эксплуатационные свойства в широком температурном диапазоне.</w:t>
            </w: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 xml:space="preserve">ГОСТ </w:t>
            </w:r>
            <w:proofErr w:type="gramStart"/>
            <w:r w:rsidRPr="00F466BA">
              <w:t>Р</w:t>
            </w:r>
            <w:proofErr w:type="gramEnd"/>
            <w:r w:rsidRPr="00F466BA">
              <w:t xml:space="preserve"> 12.4.191-99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rPr>
                <w:noProof/>
              </w:rPr>
              <w:drawing>
                <wp:inline distT="0" distB="0" distL="0" distR="0">
                  <wp:extent cx="1285875" cy="1285875"/>
                  <wp:effectExtent l="1905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rPr>
          <w:trHeight w:val="4498"/>
        </w:trPr>
        <w:tc>
          <w:tcPr>
            <w:tcW w:w="200" w:type="pc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Противогаз ППФ-5Б с фильтром ФК-5Б марки В3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4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 xml:space="preserve">Противогаз промышленный фильтрующий ППФ-5Б состоит из маски ПМ-88 и фильтрующей коробки ФК-5Б большого габарита. Маска ПМ-88 присоединяется к ФМ-5Б при помощи </w:t>
            </w:r>
            <w:proofErr w:type="spellStart"/>
            <w:r w:rsidRPr="00F466BA">
              <w:t>гофротруки</w:t>
            </w:r>
            <w:proofErr w:type="spellEnd"/>
            <w:r w:rsidRPr="00F466BA">
              <w:t>. Применяется для защиты органов дыхания, зрения и лица рабочих различных отраслей промышленности от воздействия вредных паров, газов, пыли, дыма и тумана, присутствующих в воздухе.</w:t>
            </w:r>
          </w:p>
          <w:p w:rsidR="00F466BA" w:rsidRPr="00F466BA" w:rsidRDefault="00F466BA" w:rsidP="00F466BA">
            <w:pPr>
              <w:jc w:val="center"/>
            </w:pPr>
            <w:r w:rsidRPr="00F466BA">
              <w:t>Комплектация:</w:t>
            </w:r>
          </w:p>
          <w:p w:rsidR="00F466BA" w:rsidRPr="00F466BA" w:rsidRDefault="00F466BA" w:rsidP="00F466BA">
            <w:pPr>
              <w:jc w:val="center"/>
            </w:pPr>
            <w:r w:rsidRPr="00F466BA">
              <w:t>-Маска ПМ-88</w:t>
            </w:r>
          </w:p>
          <w:p w:rsidR="00F466BA" w:rsidRPr="00F466BA" w:rsidRDefault="00F466BA" w:rsidP="00F466BA">
            <w:pPr>
              <w:jc w:val="center"/>
            </w:pPr>
            <w:r w:rsidRPr="00F466BA">
              <w:t>-</w:t>
            </w:r>
            <w:proofErr w:type="spellStart"/>
            <w:r w:rsidRPr="00F466BA">
              <w:t>гофротрубка</w:t>
            </w:r>
            <w:proofErr w:type="spellEnd"/>
          </w:p>
          <w:p w:rsidR="00F466BA" w:rsidRPr="00F466BA" w:rsidRDefault="00F466BA" w:rsidP="00F466BA">
            <w:pPr>
              <w:jc w:val="center"/>
            </w:pPr>
            <w:r w:rsidRPr="00F466BA">
              <w:t>- фильтр комбинированный ФК-5Б марки    А2В2Е2К2СOSXP3</w:t>
            </w:r>
          </w:p>
          <w:p w:rsidR="00F466BA" w:rsidRPr="00F466BA" w:rsidRDefault="00F466BA" w:rsidP="00F466BA">
            <w:pPr>
              <w:jc w:val="center"/>
            </w:pPr>
            <w:r w:rsidRPr="00F466BA">
              <w:t>Температура использования от – 40</w:t>
            </w:r>
            <w:r w:rsidRPr="00F466BA">
              <w:rPr>
                <w:vertAlign w:val="superscript"/>
              </w:rPr>
              <w:t>о</w:t>
            </w:r>
            <w:r w:rsidRPr="00F466BA">
              <w:t>С до + 50</w:t>
            </w:r>
            <w:r w:rsidRPr="00F466BA">
              <w:rPr>
                <w:vertAlign w:val="superscript"/>
              </w:rPr>
              <w:t>о</w:t>
            </w:r>
            <w:r w:rsidRPr="00F466BA">
              <w:t>С</w:t>
            </w:r>
          </w:p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>ГОСТ 12.4.041-2001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45"/>
        </w:trPr>
        <w:tc>
          <w:tcPr>
            <w:tcW w:w="200" w:type="pct"/>
            <w:vMerge w:val="restar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1601" w:type="pct"/>
            <w:gridSpan w:val="3"/>
            <w:vAlign w:val="center"/>
          </w:tcPr>
          <w:p w:rsidR="00F466BA" w:rsidRPr="00F466BA" w:rsidRDefault="00F466BA" w:rsidP="00F466BA">
            <w:proofErr w:type="spellStart"/>
            <w:r w:rsidRPr="00F466BA">
              <w:rPr>
                <w:bCs/>
              </w:rPr>
              <w:t>Спецобувь</w:t>
            </w:r>
            <w:proofErr w:type="spellEnd"/>
            <w:r w:rsidRPr="00F466BA">
              <w:rPr>
                <w:bCs/>
              </w:rPr>
              <w:t xml:space="preserve"> и спецодежда из </w:t>
            </w:r>
            <w:proofErr w:type="spellStart"/>
            <w:r w:rsidRPr="00F466BA">
              <w:rPr>
                <w:bCs/>
              </w:rPr>
              <w:t>ПВХ-пластиката</w:t>
            </w:r>
            <w:proofErr w:type="spellEnd"/>
          </w:p>
        </w:tc>
        <w:tc>
          <w:tcPr>
            <w:tcW w:w="3199" w:type="pct"/>
            <w:gridSpan w:val="3"/>
            <w:vAlign w:val="center"/>
          </w:tcPr>
          <w:p w:rsidR="00F466BA" w:rsidRPr="00F466BA" w:rsidRDefault="00F466BA" w:rsidP="00F466BA">
            <w:proofErr w:type="gramStart"/>
            <w:r w:rsidRPr="00F466BA">
              <w:t>Предназначена</w:t>
            </w:r>
            <w:proofErr w:type="gramEnd"/>
            <w:r w:rsidRPr="00F466BA">
              <w:t xml:space="preserve"> для защиты ног и основной обуви работающего от радиоактивных и химически агрессивных веществ: кислот, </w:t>
            </w:r>
            <w:r w:rsidRPr="00F466BA">
              <w:lastRenderedPageBreak/>
              <w:t>щелочей средней концентрации, окислителей. Обувь изготавливается из легко дезактивируемого поливинилхлоридного материала. Соединение деталей осуществляется высокочастотной сваркой.</w:t>
            </w:r>
          </w:p>
        </w:tc>
      </w:tr>
      <w:tr w:rsidR="00F466BA" w:rsidRPr="00F466BA" w:rsidTr="00C14BB1">
        <w:trPr>
          <w:trHeight w:val="857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Бахилы, размер 285</w:t>
            </w:r>
          </w:p>
        </w:tc>
        <w:tc>
          <w:tcPr>
            <w:tcW w:w="333" w:type="pct"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пар.</w:t>
            </w:r>
          </w:p>
        </w:tc>
        <w:tc>
          <w:tcPr>
            <w:tcW w:w="1466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Применяются при продолжительных работах на участках с большим уровнем загрязнения. Бахилы закрывают ногу до колена. Подошва имеет рифление. Крепятся на ноге при помощи завязок или эластичных лент</w:t>
            </w:r>
          </w:p>
        </w:tc>
        <w:tc>
          <w:tcPr>
            <w:tcW w:w="735" w:type="pct"/>
            <w:vMerge w:val="restar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>ГОСТ 12.4.2.17-2001</w:t>
            </w:r>
          </w:p>
          <w:p w:rsidR="00F466BA" w:rsidRPr="00F466BA" w:rsidRDefault="00F466BA" w:rsidP="00F466BA">
            <w:pPr>
              <w:jc w:val="center"/>
            </w:pPr>
            <w:r w:rsidRPr="00F466BA">
              <w:t xml:space="preserve">ГОСТ </w:t>
            </w:r>
            <w:proofErr w:type="gramStart"/>
            <w:r w:rsidRPr="00F466BA">
              <w:t>Р</w:t>
            </w:r>
            <w:proofErr w:type="gramEnd"/>
            <w:r w:rsidRPr="00F466BA">
              <w:t xml:space="preserve"> 12.4.293-2007</w:t>
            </w:r>
          </w:p>
        </w:tc>
        <w:tc>
          <w:tcPr>
            <w:tcW w:w="998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826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Бахилы, размер 300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50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пар.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703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Фартук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100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 xml:space="preserve">Защищает грудь и живот </w:t>
            </w:r>
            <w:proofErr w:type="gramStart"/>
            <w:r w:rsidRPr="00F466BA">
              <w:t>работающего</w:t>
            </w:r>
            <w:proofErr w:type="gramEnd"/>
            <w:r w:rsidRPr="00F466BA">
              <w:t>. Имеет шейные и боковые завязки</w:t>
            </w: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  <w:r w:rsidRPr="00F466BA">
              <w:t>ГОСТ 12.4.2.17-2001</w:t>
            </w:r>
          </w:p>
          <w:p w:rsidR="00F466BA" w:rsidRPr="00F466BA" w:rsidRDefault="00F466BA" w:rsidP="00F466BA">
            <w:pPr>
              <w:jc w:val="center"/>
            </w:pPr>
            <w:r w:rsidRPr="00F466BA">
              <w:t xml:space="preserve">ГОСТ </w:t>
            </w:r>
            <w:proofErr w:type="gramStart"/>
            <w:r w:rsidRPr="00F466BA">
              <w:t>Р</w:t>
            </w:r>
            <w:proofErr w:type="gramEnd"/>
            <w:r w:rsidRPr="00F466BA">
              <w:t xml:space="preserve"> 12.4.293-2007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850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Нарукавники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100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пар.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Защищают предплечья работающего. Верхние и нижние края стягиваются эластичной тесьмой на руке.</w:t>
            </w: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  <w:r w:rsidRPr="00F466BA">
              <w:t>ГОСТ 12.4.2.17-2001</w:t>
            </w:r>
          </w:p>
          <w:p w:rsidR="00F466BA" w:rsidRPr="00F466BA" w:rsidRDefault="00F466BA" w:rsidP="00F466BA">
            <w:pPr>
              <w:jc w:val="center"/>
            </w:pPr>
            <w:r w:rsidRPr="00F466BA">
              <w:t xml:space="preserve">ГОСТ </w:t>
            </w:r>
            <w:proofErr w:type="gramStart"/>
            <w:r w:rsidRPr="00F466BA">
              <w:t>Р</w:t>
            </w:r>
            <w:proofErr w:type="gramEnd"/>
            <w:r w:rsidRPr="00F466BA">
              <w:t xml:space="preserve"> 12.4.293-2007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45"/>
        </w:trPr>
        <w:tc>
          <w:tcPr>
            <w:tcW w:w="200" w:type="pct"/>
            <w:vMerge w:val="restar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1601" w:type="pct"/>
            <w:gridSpan w:val="3"/>
            <w:vAlign w:val="center"/>
          </w:tcPr>
          <w:p w:rsidR="00F466BA" w:rsidRPr="00F466BA" w:rsidRDefault="00F466BA" w:rsidP="00F466BA">
            <w:r w:rsidRPr="00F466BA">
              <w:rPr>
                <w:bCs/>
              </w:rPr>
              <w:t>Дезактивирующие рецептуры марки «ДЕЗ» (концентраты)</w:t>
            </w:r>
          </w:p>
        </w:tc>
        <w:tc>
          <w:tcPr>
            <w:tcW w:w="3199" w:type="pct"/>
            <w:gridSpan w:val="3"/>
            <w:vAlign w:val="center"/>
          </w:tcPr>
          <w:p w:rsidR="00F466BA" w:rsidRPr="00F466BA" w:rsidRDefault="00F466BA" w:rsidP="00F466BA">
            <w:r w:rsidRPr="00F466BA">
              <w:t xml:space="preserve">Средства представляют собой сухую порошкообразную смесь ПАВ и набора комплектующих добавок и органических кислот. Применяются в виде 1-2%- ого водного моющего раствора. </w:t>
            </w:r>
            <w:proofErr w:type="gramStart"/>
            <w:r w:rsidRPr="00F466BA">
              <w:t>Предназначены   для дезактивации поверхностей.</w:t>
            </w:r>
            <w:proofErr w:type="gramEnd"/>
            <w:r w:rsidRPr="00F466BA">
              <w:t xml:space="preserve"> Раствором обрабатывают загрязненную поверхность механизированным распылением, обливанием, окунанием, кистью, моющей тканью.</w:t>
            </w:r>
          </w:p>
        </w:tc>
      </w:tr>
      <w:tr w:rsidR="00F466BA" w:rsidRPr="00F466BA" w:rsidTr="00C14BB1">
        <w:trPr>
          <w:trHeight w:val="445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«ДЕЗ – 4»  - 0,5л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proofErr w:type="gramStart"/>
            <w:r w:rsidRPr="00F466BA">
              <w:t>кг</w:t>
            </w:r>
            <w:proofErr w:type="gramEnd"/>
            <w:r w:rsidRPr="00F466BA">
              <w:t>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для дезактивации строительных и металлоконструкций от альфа и бет</w:t>
            </w:r>
            <w:proofErr w:type="gramStart"/>
            <w:r w:rsidRPr="00F466BA">
              <w:t>а-</w:t>
            </w:r>
            <w:proofErr w:type="gramEnd"/>
            <w:r w:rsidRPr="00F466BA">
              <w:t xml:space="preserve"> излучающих нуклидов в виде дисперсионных аэрозолей с жидкой (туман) и твердой (пылевидные загрязнения) дисперсными фазами</w:t>
            </w: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>ТУ 2381-006-78102670-2009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445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«ДЕЗ – 5» - 0,5 л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10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proofErr w:type="gramStart"/>
            <w:r w:rsidRPr="00F466BA">
              <w:t>кг</w:t>
            </w:r>
            <w:proofErr w:type="gramEnd"/>
            <w:r w:rsidRPr="00F466BA">
              <w:t>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для дезактивации окрашенных и неокрашенных из углеродистой стали с наличием коррозии (ржавчины) от альф</w:t>
            </w:r>
            <w:proofErr w:type="gramStart"/>
            <w:r w:rsidRPr="00F466BA">
              <w:t>а-</w:t>
            </w:r>
            <w:proofErr w:type="gramEnd"/>
            <w:r w:rsidRPr="00F466BA">
              <w:t xml:space="preserve"> и </w:t>
            </w:r>
            <w:proofErr w:type="spellStart"/>
            <w:r w:rsidRPr="00F466BA">
              <w:t>бета-излучающих</w:t>
            </w:r>
            <w:proofErr w:type="spellEnd"/>
            <w:r w:rsidRPr="00F466BA">
              <w:t xml:space="preserve"> нуклидов в виде дисперсионных аэрозолей с жидкой (туман) и твердой (пылевидные загрязнения) дисперсными фазами</w:t>
            </w: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>ТУ 2381-006-78102670-2009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980"/>
        </w:trPr>
        <w:tc>
          <w:tcPr>
            <w:tcW w:w="200" w:type="pc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pPr>
              <w:rPr>
                <w:bCs/>
              </w:rPr>
            </w:pPr>
            <w:r w:rsidRPr="00F466BA">
              <w:rPr>
                <w:bCs/>
              </w:rPr>
              <w:t>Ткань вафельная, отбеленная (80 см.)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  <w:rPr>
                <w:bCs/>
              </w:rPr>
            </w:pPr>
            <w:r w:rsidRPr="00F466BA">
              <w:rPr>
                <w:bCs/>
              </w:rPr>
              <w:t>1000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п.</w:t>
            </w:r>
            <w:proofErr w:type="gramStart"/>
            <w:r w:rsidRPr="00F466BA">
              <w:t>м</w:t>
            </w:r>
            <w:proofErr w:type="gramEnd"/>
            <w:r w:rsidRPr="00F466BA">
              <w:t>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>Ширина 80 см</w:t>
            </w:r>
          </w:p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>ГОСТ 11027-80</w:t>
            </w:r>
          </w:p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rPr>
                <w:noProof/>
              </w:rPr>
              <w:drawing>
                <wp:inline distT="0" distB="0" distL="0" distR="0">
                  <wp:extent cx="628650" cy="628650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rPr>
          <w:trHeight w:val="445"/>
        </w:trPr>
        <w:tc>
          <w:tcPr>
            <w:tcW w:w="200" w:type="pct"/>
            <w:vMerge w:val="restart"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1601" w:type="pct"/>
            <w:gridSpan w:val="3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rPr>
                <w:bCs/>
              </w:rPr>
              <w:t xml:space="preserve">Бельё нательное </w:t>
            </w:r>
            <w:proofErr w:type="spellStart"/>
            <w:r w:rsidRPr="00F466BA">
              <w:rPr>
                <w:bCs/>
              </w:rPr>
              <w:t>х</w:t>
            </w:r>
            <w:proofErr w:type="spellEnd"/>
            <w:r w:rsidRPr="00F466BA">
              <w:rPr>
                <w:bCs/>
              </w:rPr>
              <w:t>/б, (кальсоны +сорочка), (</w:t>
            </w:r>
            <w:proofErr w:type="spellStart"/>
            <w:r w:rsidRPr="00F466BA">
              <w:rPr>
                <w:bCs/>
              </w:rPr>
              <w:t>компл</w:t>
            </w:r>
            <w:proofErr w:type="spellEnd"/>
            <w:r w:rsidRPr="00F466BA">
              <w:rPr>
                <w:bCs/>
              </w:rPr>
              <w:t>.) без начеса</w:t>
            </w:r>
          </w:p>
        </w:tc>
        <w:tc>
          <w:tcPr>
            <w:tcW w:w="1466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Белье нательное хлопчатобумажное. Должно состоять из сорочки нижней и кальсон. Сорочка нижняя мужская с V образным вырезом, с накладным нагрудным карманом. Брюки с эластичной лентой по линии талии.</w:t>
            </w:r>
          </w:p>
          <w:p w:rsidR="00F466BA" w:rsidRPr="00F466BA" w:rsidRDefault="00F466BA" w:rsidP="00F466BA">
            <w:pPr>
              <w:jc w:val="center"/>
            </w:pPr>
            <w:r w:rsidRPr="00F466BA">
              <w:t>Ткань: отбеленная бязь ( 100% ) хлопок Плотность 140 г/кв</w:t>
            </w:r>
            <w:proofErr w:type="gramStart"/>
            <w:r w:rsidRPr="00F466BA">
              <w:t>.м</w:t>
            </w:r>
            <w:proofErr w:type="gramEnd"/>
          </w:p>
        </w:tc>
        <w:tc>
          <w:tcPr>
            <w:tcW w:w="735" w:type="pct"/>
            <w:vMerge w:val="restar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  <w:r w:rsidRPr="00F466BA">
              <w:t>ГОСТ 9897-88</w:t>
            </w:r>
          </w:p>
        </w:tc>
        <w:tc>
          <w:tcPr>
            <w:tcW w:w="998" w:type="pct"/>
            <w:vMerge w:val="restart"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186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48-50, рост 4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20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389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52-54, рост 4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40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551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52-54, рост 5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20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rPr>
          <w:trHeight w:val="260"/>
        </w:trPr>
        <w:tc>
          <w:tcPr>
            <w:tcW w:w="200" w:type="pct"/>
            <w:vMerge/>
            <w:noWrap/>
            <w:vAlign w:val="center"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bCs/>
              </w:rPr>
            </w:pPr>
          </w:p>
        </w:tc>
        <w:tc>
          <w:tcPr>
            <w:tcW w:w="934" w:type="pct"/>
            <w:vAlign w:val="center"/>
          </w:tcPr>
          <w:p w:rsidR="00F466BA" w:rsidRPr="00F466BA" w:rsidRDefault="00F466BA" w:rsidP="00F466BA">
            <w:r w:rsidRPr="00F466BA">
              <w:t>размер 60-62, рост 5</w:t>
            </w:r>
          </w:p>
        </w:tc>
        <w:tc>
          <w:tcPr>
            <w:tcW w:w="333" w:type="pct"/>
            <w:noWrap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20</w:t>
            </w:r>
          </w:p>
        </w:tc>
        <w:tc>
          <w:tcPr>
            <w:tcW w:w="334" w:type="pct"/>
            <w:vAlign w:val="center"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735" w:type="pct"/>
            <w:vMerge/>
          </w:tcPr>
          <w:p w:rsidR="00F466BA" w:rsidRPr="00F466BA" w:rsidRDefault="00F466BA" w:rsidP="00F466BA">
            <w:pPr>
              <w:jc w:val="center"/>
            </w:pPr>
          </w:p>
        </w:tc>
        <w:tc>
          <w:tcPr>
            <w:tcW w:w="998" w:type="pct"/>
            <w:vMerge/>
            <w:vAlign w:val="center"/>
          </w:tcPr>
          <w:p w:rsidR="00F466BA" w:rsidRPr="00F466BA" w:rsidRDefault="00F466BA" w:rsidP="00F466BA">
            <w:pPr>
              <w:jc w:val="center"/>
            </w:pPr>
          </w:p>
        </w:tc>
      </w:tr>
      <w:tr w:rsidR="00F466BA" w:rsidRPr="00F466BA" w:rsidTr="00C14BB1">
        <w:tblPrEx>
          <w:tblLook w:val="04A0"/>
        </w:tblPrEx>
        <w:trPr>
          <w:trHeight w:val="315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proofErr w:type="spellStart"/>
            <w:r w:rsidRPr="00F466BA">
              <w:rPr>
                <w:color w:val="000000"/>
              </w:rPr>
              <w:t>Раддез</w:t>
            </w:r>
            <w:proofErr w:type="spellEnd"/>
            <w:proofErr w:type="gramStart"/>
            <w:r w:rsidRPr="00F466BA">
              <w:rPr>
                <w:color w:val="000000"/>
              </w:rPr>
              <w:t xml:space="preserve"> Д</w:t>
            </w:r>
            <w:proofErr w:type="gramEnd"/>
            <w:r w:rsidRPr="00F466BA">
              <w:rPr>
                <w:color w:val="000000"/>
              </w:rPr>
              <w:t xml:space="preserve"> (для кожных покровов)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10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ТУ 6900-003-73039369-2005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</w:tr>
      <w:tr w:rsidR="00F466BA" w:rsidRPr="00F466BA" w:rsidTr="00C14BB1">
        <w:tblPrEx>
          <w:tblLook w:val="04A0"/>
        </w:tblPrEx>
        <w:trPr>
          <w:trHeight w:val="534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proofErr w:type="spellStart"/>
            <w:r w:rsidRPr="00F466BA">
              <w:rPr>
                <w:color w:val="000000"/>
              </w:rPr>
              <w:t>Раддез</w:t>
            </w:r>
            <w:proofErr w:type="spellEnd"/>
            <w:r w:rsidRPr="00F466BA">
              <w:rPr>
                <w:color w:val="000000"/>
              </w:rPr>
              <w:t xml:space="preserve"> </w:t>
            </w:r>
            <w:proofErr w:type="gramStart"/>
            <w:r w:rsidRPr="00F466BA">
              <w:rPr>
                <w:color w:val="000000"/>
              </w:rPr>
              <w:t>П</w:t>
            </w:r>
            <w:proofErr w:type="gramEnd"/>
            <w:r w:rsidRPr="00F466BA">
              <w:rPr>
                <w:color w:val="000000"/>
              </w:rPr>
              <w:t xml:space="preserve"> (для обработки техники)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10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ТУ 6900-002-73039369-2005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</w:tr>
      <w:tr w:rsidR="00F466BA" w:rsidRPr="00F466BA" w:rsidTr="00C14BB1">
        <w:tblPrEx>
          <w:tblLook w:val="04A0"/>
        </w:tblPrEx>
        <w:trPr>
          <w:trHeight w:val="1690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r w:rsidRPr="00F466BA">
              <w:rPr>
                <w:color w:val="000000"/>
              </w:rPr>
              <w:t xml:space="preserve">Шапка трикотажная </w:t>
            </w:r>
            <w:proofErr w:type="spellStart"/>
            <w:proofErr w:type="gramStart"/>
            <w:r w:rsidRPr="00F466BA">
              <w:rPr>
                <w:color w:val="000000"/>
              </w:rPr>
              <w:t>п</w:t>
            </w:r>
            <w:proofErr w:type="spellEnd"/>
            <w:proofErr w:type="gramEnd"/>
            <w:r w:rsidRPr="00F466BA">
              <w:rPr>
                <w:color w:val="000000"/>
              </w:rPr>
              <w:t>/</w:t>
            </w:r>
            <w:proofErr w:type="spellStart"/>
            <w:r w:rsidRPr="00F466BA">
              <w:rPr>
                <w:color w:val="000000"/>
              </w:rPr>
              <w:t>ш</w:t>
            </w:r>
            <w:proofErr w:type="spellEnd"/>
            <w:r w:rsidRPr="00F466BA">
              <w:rPr>
                <w:color w:val="000000"/>
              </w:rPr>
              <w:t xml:space="preserve"> </w:t>
            </w:r>
            <w:proofErr w:type="spellStart"/>
            <w:r w:rsidRPr="00F466BA">
              <w:rPr>
                <w:color w:val="000000"/>
              </w:rPr>
              <w:t>т-синяя</w:t>
            </w:r>
            <w:proofErr w:type="spellEnd"/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25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t>Пряжа 30% шерсть, 70% акрил, синий</w:t>
            </w: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t>ГОСТ 17-635-87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noProof/>
                <w:color w:val="000000"/>
              </w:rPr>
              <w:drawing>
                <wp:inline distT="0" distB="0" distL="0" distR="0">
                  <wp:extent cx="628650" cy="1028700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blPrEx>
          <w:tblLook w:val="04A0"/>
        </w:tblPrEx>
        <w:trPr>
          <w:trHeight w:val="525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r w:rsidRPr="00F466BA">
              <w:rPr>
                <w:color w:val="000000"/>
              </w:rPr>
              <w:t>Перчатки "НОРДИК РП" (ТР-06)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25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пар.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r w:rsidRPr="00F466BA">
              <w:t>Перчатки зимние с полным покрытием ПВХ, шероховатая поверхность ладони. Защита от разрыва, истирания, ограниченная защита от проколов и порезов. Остаются эластичными и сохраняют свойства при -40°С. Хлопковая ворсовая подкладка сохраняет руки в тепле до -30°С. Герметичные, НМС, МБС, К80Щ50. Манжет - резинка.</w:t>
            </w:r>
            <w:r w:rsidRPr="00F466BA">
              <w:br/>
              <w:t xml:space="preserve">Применение: химическая, нефтедобывающая, газовая отрасль, строительство, </w:t>
            </w:r>
            <w:proofErr w:type="spellStart"/>
            <w:r w:rsidRPr="00F466BA">
              <w:t>рыбообработка</w:t>
            </w:r>
            <w:proofErr w:type="spellEnd"/>
            <w:r w:rsidRPr="00F466BA">
              <w:t>.</w:t>
            </w:r>
          </w:p>
          <w:p w:rsidR="00F466BA" w:rsidRPr="00F466BA" w:rsidRDefault="00F466BA" w:rsidP="00F466BA">
            <w:r w:rsidRPr="00F466BA">
              <w:t xml:space="preserve">Материал: модифицированный ПВХ. Внутреннее покрытие - джерси (100% - </w:t>
            </w:r>
            <w:proofErr w:type="spellStart"/>
            <w:r w:rsidRPr="00F466BA">
              <w:t>х</w:t>
            </w:r>
            <w:proofErr w:type="spellEnd"/>
            <w:r w:rsidRPr="00F466BA">
              <w:t xml:space="preserve">/б) + полиуретановый </w:t>
            </w:r>
            <w:r w:rsidRPr="00F466BA">
              <w:br/>
              <w:t>поропласт.</w:t>
            </w: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</w:pPr>
          </w:p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t>ГОСТ 12.4.010-75, ГОСТ 12.4.183-91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noProof/>
                <w:color w:val="000000"/>
              </w:rPr>
              <w:drawing>
                <wp:inline distT="0" distB="0" distL="0" distR="0">
                  <wp:extent cx="1600200" cy="160020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blPrEx>
          <w:tblLook w:val="04A0"/>
        </w:tblPrEx>
        <w:trPr>
          <w:trHeight w:val="643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r w:rsidRPr="00F466BA">
              <w:rPr>
                <w:color w:val="000000"/>
              </w:rPr>
              <w:t>Подшлемник трикотажный (</w:t>
            </w:r>
            <w:proofErr w:type="spellStart"/>
            <w:r w:rsidRPr="00F466BA">
              <w:rPr>
                <w:color w:val="000000"/>
              </w:rPr>
              <w:t>х</w:t>
            </w:r>
            <w:proofErr w:type="spellEnd"/>
            <w:r w:rsidRPr="00F466BA">
              <w:rPr>
                <w:color w:val="000000"/>
              </w:rPr>
              <w:t>/б)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12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ТУ 17-08-307-90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</w:tr>
      <w:tr w:rsidR="00F466BA" w:rsidRPr="00F466BA" w:rsidTr="00C14BB1">
        <w:tblPrEx>
          <w:tblLook w:val="04A0"/>
        </w:tblPrEx>
        <w:trPr>
          <w:trHeight w:val="525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roofErr w:type="spellStart"/>
            <w:r w:rsidRPr="00F466BA">
              <w:t>Углошлифовальная</w:t>
            </w:r>
            <w:proofErr w:type="spellEnd"/>
            <w:r w:rsidRPr="00F466BA">
              <w:t xml:space="preserve"> машинка. Диаметр диска 180м</w:t>
            </w:r>
            <w:proofErr w:type="gramStart"/>
            <w:r w:rsidRPr="00F466BA">
              <w:t>м(</w:t>
            </w:r>
            <w:proofErr w:type="gramEnd"/>
            <w:r w:rsidRPr="00F466BA">
              <w:rPr>
                <w:rStyle w:val="catalogtitle"/>
                <w:bCs/>
              </w:rPr>
              <w:t>Машина ручная угловая шлифовальная LSM-180/1800</w:t>
            </w:r>
            <w:r w:rsidRPr="00F466BA">
              <w:t>)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pStyle w:val="affff7"/>
            </w:pPr>
            <w:r w:rsidRPr="00F466BA">
              <w:t>Машина ручная угловая шлифовальная LSM-180/1800 предназначена для зачистки металлических, цементных, гранитных и мраморных поверхностей, сварных швов и металлоконструкций, а также для резки и зачистки от коррозии элементов металлоконструкций.</w:t>
            </w:r>
            <w:r w:rsidRPr="00F466BA">
              <w:br/>
              <w:t>Машина имеет мощный двигатель, блокировку шпинделя для быстрой и удобной смены круга, компактный и прочный корпус редуктора, который обеспечивает легкий доступ к обрабатываемой детали.</w:t>
            </w:r>
            <w:r w:rsidRPr="00F466BA">
              <w:br/>
              <w:t xml:space="preserve">Легко регулируемый быстрозажимной защитный кожух для защиты </w:t>
            </w:r>
            <w:proofErr w:type="gramStart"/>
            <w:r w:rsidRPr="00F466BA">
              <w:t>работающего</w:t>
            </w:r>
            <w:proofErr w:type="gramEnd"/>
            <w:r w:rsidRPr="00F466BA">
              <w:t xml:space="preserve"> от искр и отлетающих частиц, 3-х позиционное присоединение дополнительной рукоятки, эргономичная, поворотная задняя рукоятка со встроенным выключателем с длинным курком и плавный пуск способствуют легкому и эффективному шлифованию.</w:t>
            </w:r>
          </w:p>
          <w:p w:rsidR="00F466BA" w:rsidRPr="00F466BA" w:rsidRDefault="00F466BA" w:rsidP="00F466BA">
            <w:r w:rsidRPr="00F466BA">
              <w:t>Напряжение, В – 230</w:t>
            </w:r>
          </w:p>
          <w:p w:rsidR="00F466BA" w:rsidRPr="00F466BA" w:rsidRDefault="00F466BA" w:rsidP="00F466BA">
            <w:r w:rsidRPr="00F466BA">
              <w:t xml:space="preserve">Потребляемая мощность, </w:t>
            </w:r>
            <w:proofErr w:type="gramStart"/>
            <w:r w:rsidRPr="00F466BA">
              <w:t>Вт</w:t>
            </w:r>
            <w:proofErr w:type="gramEnd"/>
            <w:r w:rsidRPr="00F466BA">
              <w:t xml:space="preserve"> – 1800</w:t>
            </w:r>
          </w:p>
          <w:p w:rsidR="00F466BA" w:rsidRPr="00F466BA" w:rsidRDefault="00F466BA" w:rsidP="00F466BA">
            <w:r w:rsidRPr="00F466BA">
              <w:t>Максимальная частота вращения на холостом ходу, мин</w:t>
            </w:r>
            <w:r w:rsidRPr="00F466BA">
              <w:rPr>
                <w:vertAlign w:val="superscript"/>
              </w:rPr>
              <w:t xml:space="preserve">-1 </w:t>
            </w:r>
            <w:r w:rsidRPr="00F466BA">
              <w:t>– 8000</w:t>
            </w:r>
          </w:p>
          <w:p w:rsidR="00F466BA" w:rsidRPr="00F466BA" w:rsidRDefault="00F466BA" w:rsidP="00F466BA">
            <w:r w:rsidRPr="00F466BA">
              <w:t xml:space="preserve">Диаметр </w:t>
            </w:r>
            <w:proofErr w:type="gramStart"/>
            <w:r w:rsidRPr="00F466BA">
              <w:t>шлифовального</w:t>
            </w:r>
            <w:proofErr w:type="gramEnd"/>
          </w:p>
          <w:p w:rsidR="00F466BA" w:rsidRPr="00F466BA" w:rsidRDefault="00F466BA" w:rsidP="00F466BA">
            <w:r w:rsidRPr="00F466BA">
              <w:t xml:space="preserve">круга, </w:t>
            </w:r>
            <w:proofErr w:type="gramStart"/>
            <w:r w:rsidRPr="00F466BA">
              <w:t>мм</w:t>
            </w:r>
            <w:proofErr w:type="gramEnd"/>
            <w:r w:rsidRPr="00F466BA">
              <w:t xml:space="preserve"> – 180</w:t>
            </w:r>
          </w:p>
          <w:p w:rsidR="00F466BA" w:rsidRPr="00F466BA" w:rsidRDefault="00F466BA" w:rsidP="00F466BA">
            <w:r w:rsidRPr="00F466BA">
              <w:t xml:space="preserve">Масса, </w:t>
            </w:r>
            <w:proofErr w:type="gramStart"/>
            <w:r w:rsidRPr="00F466BA">
              <w:t>кг</w:t>
            </w:r>
            <w:proofErr w:type="gramEnd"/>
            <w:r w:rsidRPr="00F466BA">
              <w:t xml:space="preserve"> – 4.8</w:t>
            </w: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noProof/>
                <w:color w:val="0000FF"/>
              </w:rPr>
              <w:drawing>
                <wp:inline distT="0" distB="0" distL="0" distR="0">
                  <wp:extent cx="1228725" cy="819150"/>
                  <wp:effectExtent l="19050" t="0" r="9525" b="0"/>
                  <wp:docPr id="11" name="Рисунок 11" descr="9a85d25d-cfc3-47a5-9cfc-98eb037b0448_20110323030010LSM-180_1800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9a85d25d-cfc3-47a5-9cfc-98eb037b0448_20110323030010LSM-180_1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66BA" w:rsidRPr="00F466BA" w:rsidTr="00C14BB1">
        <w:tblPrEx>
          <w:tblLook w:val="04A0"/>
        </w:tblPrEx>
        <w:trPr>
          <w:trHeight w:val="525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r w:rsidRPr="00F466BA">
              <w:rPr>
                <w:color w:val="000000"/>
              </w:rPr>
              <w:t>Лента оградительная "опасная зона" (250м.п.)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2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proofErr w:type="spellStart"/>
            <w:r w:rsidRPr="00F466BA">
              <w:rPr>
                <w:color w:val="000000"/>
              </w:rPr>
              <w:t>рул</w:t>
            </w:r>
            <w:proofErr w:type="spellEnd"/>
            <w:r w:rsidRPr="00F466BA">
              <w:rPr>
                <w:color w:val="000000"/>
              </w:rPr>
              <w:t>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ТУ 2245-001-82706422-2009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</w:tr>
      <w:tr w:rsidR="00F466BA" w:rsidRPr="00F466BA" w:rsidTr="00C14BB1">
        <w:tblPrEx>
          <w:tblLook w:val="04A0"/>
        </w:tblPrEx>
        <w:trPr>
          <w:trHeight w:val="431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r w:rsidRPr="00F466BA">
              <w:rPr>
                <w:color w:val="000000"/>
              </w:rPr>
              <w:t>Стремянка 2 м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</w:tr>
      <w:tr w:rsidR="00F466BA" w:rsidRPr="00F466BA" w:rsidTr="00C14BB1">
        <w:tblPrEx>
          <w:tblLook w:val="04A0"/>
        </w:tblPrEx>
        <w:trPr>
          <w:trHeight w:val="300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r w:rsidRPr="00F466BA">
              <w:rPr>
                <w:color w:val="000000"/>
              </w:rPr>
              <w:t>Скамейка складная 1,5-2м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2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</w:tr>
      <w:tr w:rsidR="00F466BA" w:rsidRPr="00F466BA" w:rsidTr="00C14BB1">
        <w:tblPrEx>
          <w:tblLook w:val="04A0"/>
        </w:tblPrEx>
        <w:trPr>
          <w:trHeight w:val="525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r w:rsidRPr="00F466BA">
              <w:rPr>
                <w:color w:val="000000"/>
              </w:rPr>
              <w:t>Индивидуальный перевязочный пакет ИПП-1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93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</w:tr>
      <w:tr w:rsidR="00F466BA" w:rsidRPr="00F466BA" w:rsidTr="00C14BB1">
        <w:tblPrEx>
          <w:tblLook w:val="04A0"/>
        </w:tblPrEx>
        <w:trPr>
          <w:trHeight w:val="653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r w:rsidRPr="00F466BA">
              <w:rPr>
                <w:color w:val="000000"/>
              </w:rPr>
              <w:t>Аптечка индивидуальная АИ-2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93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ГОСТ 23267-78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</w:tr>
      <w:tr w:rsidR="00F466BA" w:rsidRPr="00F466BA" w:rsidTr="00C14BB1">
        <w:tblPrEx>
          <w:tblLook w:val="04A0"/>
        </w:tblPrEx>
        <w:trPr>
          <w:trHeight w:val="637"/>
        </w:trPr>
        <w:tc>
          <w:tcPr>
            <w:tcW w:w="200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numPr>
                <w:ilvl w:val="0"/>
                <w:numId w:val="30"/>
              </w:numPr>
              <w:jc w:val="center"/>
              <w:rPr>
                <w:color w:val="000000"/>
              </w:rPr>
            </w:pPr>
          </w:p>
        </w:tc>
        <w:tc>
          <w:tcPr>
            <w:tcW w:w="9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rPr>
                <w:color w:val="000000"/>
              </w:rPr>
            </w:pPr>
            <w:r w:rsidRPr="00F466BA">
              <w:rPr>
                <w:color w:val="000000"/>
              </w:rPr>
              <w:t>Индивидуальный противохимический пакет ИПП-11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93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F466BA" w:rsidRPr="00F466BA" w:rsidRDefault="00F466BA" w:rsidP="00F466BA">
            <w:pPr>
              <w:jc w:val="center"/>
            </w:pPr>
            <w:r w:rsidRPr="00F466BA">
              <w:t>шт.</w:t>
            </w:r>
          </w:p>
        </w:tc>
        <w:tc>
          <w:tcPr>
            <w:tcW w:w="1466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  <w:tc>
          <w:tcPr>
            <w:tcW w:w="735" w:type="pct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  <w:p w:rsidR="00F466BA" w:rsidRPr="00F466BA" w:rsidRDefault="00F466BA" w:rsidP="00F466BA">
            <w:pPr>
              <w:jc w:val="center"/>
              <w:rPr>
                <w:color w:val="000000"/>
              </w:rPr>
            </w:pPr>
            <w:r w:rsidRPr="00F466BA">
              <w:rPr>
                <w:color w:val="000000"/>
              </w:rPr>
              <w:t>ГОСТ 1179-93</w:t>
            </w:r>
          </w:p>
        </w:tc>
        <w:tc>
          <w:tcPr>
            <w:tcW w:w="998" w:type="pct"/>
            <w:vAlign w:val="center"/>
          </w:tcPr>
          <w:p w:rsidR="00F466BA" w:rsidRPr="00F466BA" w:rsidRDefault="00F466BA" w:rsidP="00F466BA">
            <w:pPr>
              <w:jc w:val="center"/>
              <w:rPr>
                <w:color w:val="000000"/>
              </w:rPr>
            </w:pPr>
          </w:p>
        </w:tc>
      </w:tr>
    </w:tbl>
    <w:p w:rsidR="00F466BA" w:rsidRPr="00F466BA" w:rsidRDefault="00F466BA" w:rsidP="00F466BA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bCs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требованиями законодательства РФ, но не менее 12 (двенадцати) месяцев с момента поставки.</w:t>
      </w: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F466BA" w:rsidRPr="00F466BA" w:rsidRDefault="00F466BA" w:rsidP="00F466B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(оборудование) должен быть новым, не допускается поставка выставочных образцов. Товар (оборудование) должен быть поставлен комплектно и обеспечивать конструктивную и функциональную совместимость. Товар (оборудование),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p w:rsidR="002E6EAA" w:rsidRPr="00F466BA" w:rsidRDefault="00F466BA" w:rsidP="00F466BA">
      <w:pPr>
        <w:spacing w:before="240" w:after="200"/>
        <w:rPr>
          <w:b/>
        </w:rPr>
      </w:pPr>
      <w:r w:rsidRPr="00F466BA">
        <w:rPr>
          <w:b/>
        </w:rPr>
        <w:t xml:space="preserve"> </w:t>
      </w:r>
    </w:p>
    <w:sectPr w:rsidR="002E6EAA" w:rsidRPr="00F466BA" w:rsidSect="006B02D9">
      <w:footerReference w:type="even" r:id="rId24"/>
      <w:footerReference w:type="default" r:id="rId2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E9257E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466B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466BA" w:rsidRPr="00F466BA" w:rsidRDefault="00F466BA" w:rsidP="00F466BA">
    <w:pPr>
      <w:pStyle w:val="af2"/>
      <w:spacing w:before="0" w:beforeAutospacing="0" w:after="0" w:afterAutospacing="0"/>
      <w:jc w:val="center"/>
      <w:rPr>
        <w:b/>
        <w:sz w:val="16"/>
        <w:szCs w:val="16"/>
      </w:rPr>
    </w:pPr>
    <w:r w:rsidRPr="00F466BA">
      <w:rPr>
        <w:b/>
        <w:sz w:val="16"/>
        <w:szCs w:val="16"/>
      </w:rPr>
      <w:t xml:space="preserve">Открытый запрос цен в электронной форме на </w:t>
    </w:r>
    <w:r w:rsidRPr="00F466BA">
      <w:rPr>
        <w:b/>
        <w:bCs/>
        <w:color w:val="000000"/>
        <w:sz w:val="16"/>
        <w:szCs w:val="16"/>
      </w:rPr>
      <w:t xml:space="preserve">право </w:t>
    </w:r>
    <w:r w:rsidRPr="00F466BA">
      <w:rPr>
        <w:b/>
        <w:sz w:val="16"/>
        <w:szCs w:val="16"/>
      </w:rPr>
      <w:t>заключения договора на поставку спецодежды и средств индивидуальной защиты (СИЗ) для нужд Ленинградского отделения филиала «Северо-западный территориальный округ» ФГУП «РосРАО»</w:t>
    </w:r>
  </w:p>
  <w:p w:rsidR="006C28AD" w:rsidRPr="0045629D" w:rsidRDefault="006C28AD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9"/>
  </w:num>
  <w:num w:numId="3">
    <w:abstractNumId w:val="29"/>
  </w:num>
  <w:num w:numId="4">
    <w:abstractNumId w:val="20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7"/>
  </w:num>
  <w:num w:numId="13">
    <w:abstractNumId w:val="6"/>
  </w:num>
  <w:num w:numId="14">
    <w:abstractNumId w:val="16"/>
  </w:num>
  <w:num w:numId="15">
    <w:abstractNumId w:val="22"/>
  </w:num>
  <w:num w:numId="16">
    <w:abstractNumId w:val="18"/>
  </w:num>
  <w:num w:numId="17">
    <w:abstractNumId w:val="21"/>
  </w:num>
  <w:num w:numId="18">
    <w:abstractNumId w:val="30"/>
  </w:num>
  <w:num w:numId="19">
    <w:abstractNumId w:val="26"/>
  </w:num>
  <w:num w:numId="20">
    <w:abstractNumId w:val="5"/>
  </w:num>
  <w:num w:numId="21">
    <w:abstractNumId w:val="7"/>
  </w:num>
  <w:num w:numId="22">
    <w:abstractNumId w:val="19"/>
  </w:num>
  <w:num w:numId="23">
    <w:abstractNumId w:val="10"/>
  </w:num>
  <w:num w:numId="24">
    <w:abstractNumId w:val="8"/>
  </w:num>
  <w:num w:numId="25">
    <w:abstractNumId w:val="23"/>
  </w:num>
  <w:num w:numId="26">
    <w:abstractNumId w:val="11"/>
  </w:num>
  <w:num w:numId="27">
    <w:abstractNumId w:val="17"/>
  </w:num>
  <w:num w:numId="28">
    <w:abstractNumId w:val="25"/>
  </w:num>
  <w:num w:numId="29">
    <w:abstractNumId w:val="15"/>
  </w:num>
  <w:num w:numId="30">
    <w:abstractNumId w:val="28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://www.zakupki.rosatom.ru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://www.rebir.lv/UserFiles/Catalogue/9a85d25d-cfc3-47a5-9cfc-98eb037b0448_20110323030010LSM-180_1800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E004F0-502B-40A2-A003-7880A350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8</Pages>
  <Words>1472</Words>
  <Characters>9953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402</cp:revision>
  <cp:lastPrinted>2012-09-26T11:12:00Z</cp:lastPrinted>
  <dcterms:created xsi:type="dcterms:W3CDTF">2012-03-23T07:01:00Z</dcterms:created>
  <dcterms:modified xsi:type="dcterms:W3CDTF">2012-11-12T13:10:00Z</dcterms:modified>
</cp:coreProperties>
</file>