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4F42" w:rsidRPr="003419D0" w:rsidRDefault="00954F42">
      <w:pPr>
        <w:spacing w:line="252" w:lineRule="auto"/>
        <w:jc w:val="center"/>
        <w:rPr>
          <w:rFonts w:ascii="Tahoma" w:hAnsi="Tahoma" w:cs="Tahoma"/>
          <w:sz w:val="20"/>
          <w:szCs w:val="20"/>
        </w:rPr>
      </w:pPr>
      <w:bookmarkStart w:id="0" w:name="_GoBack"/>
      <w:bookmarkEnd w:id="0"/>
      <w:r w:rsidRPr="003419D0">
        <w:rPr>
          <w:rFonts w:ascii="Tahoma" w:hAnsi="Tahoma" w:cs="Tahoma"/>
          <w:b/>
          <w:bCs/>
          <w:sz w:val="20"/>
          <w:szCs w:val="20"/>
        </w:rPr>
        <w:t xml:space="preserve">Сублицензионный договор № </w:t>
      </w:r>
      <w:bookmarkStart w:id="1" w:name="Номер"/>
      <w:r w:rsidRPr="003419D0">
        <w:rPr>
          <w:rFonts w:ascii="Tahoma" w:hAnsi="Tahoma" w:cs="Tahoma"/>
          <w:sz w:val="20"/>
          <w:szCs w:val="20"/>
        </w:rPr>
        <w:fldChar w:fldCharType="begin">
          <w:ffData>
            <w:name w:val="Номер"/>
            <w:enabled/>
            <w:calcOnExit w:val="0"/>
            <w:textInput/>
          </w:ffData>
        </w:fldChar>
      </w:r>
      <w:r w:rsidRPr="003419D0">
        <w:rPr>
          <w:rFonts w:ascii="Tahoma" w:hAnsi="Tahoma" w:cs="Tahoma"/>
          <w:sz w:val="20"/>
          <w:szCs w:val="20"/>
        </w:rPr>
        <w:instrText xml:space="preserve"> FORMTEXT </w:instrText>
      </w:r>
      <w:r w:rsidRPr="003419D0">
        <w:rPr>
          <w:rFonts w:ascii="Tahoma" w:hAnsi="Tahoma" w:cs="Tahoma"/>
          <w:sz w:val="20"/>
          <w:szCs w:val="20"/>
        </w:rPr>
      </w:r>
      <w:r w:rsidRPr="003419D0">
        <w:rPr>
          <w:rFonts w:ascii="Tahoma" w:hAnsi="Tahoma" w:cs="Tahoma"/>
          <w:sz w:val="20"/>
          <w:szCs w:val="20"/>
        </w:rPr>
        <w:fldChar w:fldCharType="separate"/>
      </w:r>
      <w:r w:rsidRPr="003419D0">
        <w:rPr>
          <w:rFonts w:ascii="Tahoma" w:hAnsi="Tahoma" w:cs="Tahoma"/>
          <w:noProof/>
          <w:sz w:val="20"/>
          <w:szCs w:val="20"/>
        </w:rPr>
        <w:t> </w:t>
      </w:r>
      <w:r w:rsidRPr="003419D0">
        <w:rPr>
          <w:rFonts w:ascii="Tahoma" w:hAnsi="Tahoma" w:cs="Tahoma"/>
          <w:noProof/>
          <w:sz w:val="20"/>
          <w:szCs w:val="20"/>
        </w:rPr>
        <w:t> </w:t>
      </w:r>
      <w:r w:rsidRPr="003419D0">
        <w:rPr>
          <w:rFonts w:ascii="Tahoma" w:hAnsi="Tahoma" w:cs="Tahoma"/>
          <w:noProof/>
          <w:sz w:val="20"/>
          <w:szCs w:val="20"/>
        </w:rPr>
        <w:t> </w:t>
      </w:r>
      <w:r w:rsidRPr="003419D0">
        <w:rPr>
          <w:rFonts w:ascii="Tahoma" w:hAnsi="Tahoma" w:cs="Tahoma"/>
          <w:noProof/>
          <w:sz w:val="20"/>
          <w:szCs w:val="20"/>
        </w:rPr>
        <w:t> </w:t>
      </w:r>
      <w:r w:rsidRPr="003419D0">
        <w:rPr>
          <w:rFonts w:ascii="Tahoma" w:hAnsi="Tahoma" w:cs="Tahoma"/>
          <w:noProof/>
          <w:sz w:val="20"/>
          <w:szCs w:val="20"/>
        </w:rPr>
        <w:t> </w:t>
      </w:r>
      <w:r w:rsidRPr="003419D0">
        <w:rPr>
          <w:rFonts w:ascii="Tahoma" w:hAnsi="Tahoma" w:cs="Tahoma"/>
          <w:sz w:val="20"/>
          <w:szCs w:val="20"/>
        </w:rPr>
        <w:fldChar w:fldCharType="end"/>
      </w:r>
      <w:bookmarkEnd w:id="1"/>
    </w:p>
    <w:p w:rsidR="00954F42" w:rsidRPr="003419D0" w:rsidRDefault="00954F42">
      <w:pPr>
        <w:spacing w:line="252" w:lineRule="auto"/>
        <w:jc w:val="center"/>
        <w:rPr>
          <w:rFonts w:ascii="Tahoma" w:hAnsi="Tahoma" w:cs="Tahoma"/>
          <w:b/>
          <w:bCs/>
          <w:sz w:val="20"/>
          <w:szCs w:val="20"/>
        </w:rPr>
      </w:pPr>
    </w:p>
    <w:p w:rsidR="00954F42" w:rsidRPr="003419D0" w:rsidRDefault="00954F42">
      <w:pPr>
        <w:tabs>
          <w:tab w:val="right" w:pos="9350"/>
        </w:tabs>
        <w:spacing w:line="252" w:lineRule="auto"/>
        <w:rPr>
          <w:rFonts w:ascii="Tahoma" w:hAnsi="Tahoma" w:cs="Tahoma"/>
          <w:sz w:val="20"/>
          <w:szCs w:val="20"/>
        </w:rPr>
      </w:pPr>
      <w:r w:rsidRPr="003419D0">
        <w:rPr>
          <w:rFonts w:ascii="Tahoma" w:hAnsi="Tahoma" w:cs="Tahoma"/>
          <w:sz w:val="20"/>
          <w:szCs w:val="20"/>
        </w:rPr>
        <w:t>г. Москва</w:t>
      </w:r>
      <w:r w:rsidRPr="003419D0">
        <w:rPr>
          <w:rFonts w:ascii="Tahoma" w:hAnsi="Tahoma" w:cs="Tahoma"/>
          <w:sz w:val="20"/>
          <w:szCs w:val="20"/>
        </w:rPr>
        <w:tab/>
      </w:r>
      <w:r w:rsidRPr="003419D0">
        <w:rPr>
          <w:rStyle w:val="PlaceholderText"/>
          <w:rFonts w:ascii="Tahoma" w:hAnsi="Tahoma" w:cs="Tahoma"/>
          <w:color w:val="auto"/>
          <w:sz w:val="20"/>
          <w:szCs w:val="20"/>
        </w:rPr>
        <w:t>«____» __________________2014 г.</w:t>
      </w:r>
    </w:p>
    <w:p w:rsidR="00954F42" w:rsidRPr="003419D0" w:rsidRDefault="00954F42">
      <w:pPr>
        <w:spacing w:line="252" w:lineRule="auto"/>
        <w:rPr>
          <w:rFonts w:ascii="Tahoma" w:hAnsi="Tahoma" w:cs="Tahoma"/>
          <w:sz w:val="20"/>
          <w:szCs w:val="20"/>
        </w:rPr>
      </w:pPr>
      <w:bookmarkStart w:id="2" w:name="ТекстовоеПоле4"/>
    </w:p>
    <w:bookmarkEnd w:id="2"/>
    <w:p w:rsidR="00954F42" w:rsidRPr="00582519" w:rsidRDefault="00954F42" w:rsidP="00EC4BCB">
      <w:pPr>
        <w:spacing w:line="252" w:lineRule="auto"/>
        <w:jc w:val="both"/>
        <w:rPr>
          <w:rFonts w:ascii="Tahoma" w:hAnsi="Tahoma" w:cs="Tahoma"/>
          <w:sz w:val="20"/>
          <w:szCs w:val="20"/>
        </w:rPr>
      </w:pPr>
      <w:r>
        <w:rPr>
          <w:rFonts w:ascii="Tahoma" w:hAnsi="Tahoma" w:cs="Tahoma"/>
          <w:sz w:val="20"/>
          <w:szCs w:val="20"/>
        </w:rPr>
        <w:t>_______________</w:t>
      </w:r>
      <w:r>
        <w:rPr>
          <w:rFonts w:ascii="Tahoma" w:hAnsi="Tahoma" w:cs="Tahoma"/>
          <w:b/>
          <w:bCs/>
          <w:sz w:val="20"/>
          <w:szCs w:val="20"/>
        </w:rPr>
        <w:t xml:space="preserve"> ,</w:t>
      </w:r>
      <w:r>
        <w:rPr>
          <w:rFonts w:ascii="Tahoma" w:hAnsi="Tahoma" w:cs="Tahoma"/>
          <w:sz w:val="20"/>
          <w:szCs w:val="20"/>
        </w:rPr>
        <w:t xml:space="preserve"> </w:t>
      </w:r>
      <w:r w:rsidRPr="003419D0">
        <w:rPr>
          <w:rFonts w:ascii="Tahoma" w:hAnsi="Tahoma" w:cs="Tahoma"/>
          <w:sz w:val="20"/>
          <w:szCs w:val="20"/>
        </w:rPr>
        <w:t xml:space="preserve">именуемое в дальнейшем </w:t>
      </w:r>
      <w:r w:rsidRPr="003419D0">
        <w:rPr>
          <w:rFonts w:ascii="Tahoma" w:hAnsi="Tahoma" w:cs="Tahoma"/>
          <w:b/>
          <w:bCs/>
          <w:sz w:val="20"/>
          <w:szCs w:val="20"/>
        </w:rPr>
        <w:t>Лицензиат</w:t>
      </w:r>
      <w:r w:rsidRPr="003419D0">
        <w:rPr>
          <w:rFonts w:ascii="Tahoma" w:hAnsi="Tahoma" w:cs="Tahoma"/>
          <w:sz w:val="20"/>
          <w:szCs w:val="20"/>
        </w:rPr>
        <w:t xml:space="preserve">, </w:t>
      </w:r>
      <w:r w:rsidRPr="003419D0">
        <w:rPr>
          <w:rFonts w:ascii="Tahoma" w:hAnsi="Tahoma" w:cs="Tahoma"/>
          <w:sz w:val="20"/>
          <w:szCs w:val="20"/>
          <w:lang w:eastAsia="en-US"/>
        </w:rPr>
        <w:t xml:space="preserve">в лице </w:t>
      </w:r>
      <w:r>
        <w:rPr>
          <w:rFonts w:ascii="Tahoma" w:hAnsi="Tahoma" w:cs="Tahoma"/>
          <w:sz w:val="20"/>
          <w:szCs w:val="20"/>
        </w:rPr>
        <w:t>__________________________</w:t>
      </w:r>
      <w:r w:rsidRPr="003419D0">
        <w:rPr>
          <w:rFonts w:ascii="Tahoma" w:hAnsi="Tahoma" w:cs="Tahoma"/>
          <w:sz w:val="20"/>
          <w:szCs w:val="20"/>
        </w:rPr>
        <w:t xml:space="preserve">, действующего на основании </w:t>
      </w:r>
      <w:r>
        <w:rPr>
          <w:rFonts w:ascii="Tahoma" w:hAnsi="Tahoma" w:cs="Tahoma"/>
          <w:sz w:val="20"/>
          <w:szCs w:val="20"/>
        </w:rPr>
        <w:t>_______________</w:t>
      </w:r>
      <w:r w:rsidRPr="003419D0">
        <w:rPr>
          <w:rFonts w:ascii="Tahoma" w:hAnsi="Tahoma" w:cs="Tahoma"/>
          <w:sz w:val="20"/>
          <w:szCs w:val="20"/>
          <w:lang w:eastAsia="en-US"/>
        </w:rPr>
        <w:t>,</w:t>
      </w:r>
      <w:r w:rsidRPr="003419D0">
        <w:rPr>
          <w:rFonts w:ascii="Tahoma" w:hAnsi="Tahoma" w:cs="Tahoma"/>
          <w:sz w:val="20"/>
          <w:szCs w:val="20"/>
        </w:rPr>
        <w:t xml:space="preserve"> с одной стороны, </w:t>
      </w:r>
      <w:bookmarkStart w:id="3" w:name="ТекстовоеПоле6"/>
      <w:r w:rsidRPr="003419D0">
        <w:rPr>
          <w:rFonts w:ascii="Tahoma" w:hAnsi="Tahoma" w:cs="Tahoma"/>
          <w:sz w:val="20"/>
          <w:szCs w:val="20"/>
        </w:rPr>
        <w:t xml:space="preserve">и </w:t>
      </w:r>
      <w:bookmarkEnd w:id="3"/>
      <w:r w:rsidRPr="003419D0">
        <w:rPr>
          <w:rFonts w:ascii="Tahoma" w:hAnsi="Tahoma" w:cs="Tahoma"/>
          <w:b/>
          <w:bCs/>
          <w:sz w:val="20"/>
          <w:szCs w:val="20"/>
        </w:rPr>
        <w:fldChar w:fldCharType="begin">
          <w:ffData>
            <w:name w:val=""/>
            <w:enabled/>
            <w:calcOnExit w:val="0"/>
            <w:textInput/>
          </w:ffData>
        </w:fldChar>
      </w:r>
      <w:r w:rsidRPr="003419D0">
        <w:rPr>
          <w:rFonts w:ascii="Tahoma" w:hAnsi="Tahoma" w:cs="Tahoma"/>
          <w:b/>
          <w:bCs/>
          <w:sz w:val="20"/>
          <w:szCs w:val="20"/>
        </w:rPr>
        <w:instrText xml:space="preserve"> FORMTEXT </w:instrText>
      </w:r>
      <w:r w:rsidRPr="003419D0">
        <w:rPr>
          <w:rFonts w:ascii="Tahoma" w:hAnsi="Tahoma" w:cs="Tahoma"/>
          <w:b/>
          <w:bCs/>
          <w:sz w:val="20"/>
          <w:szCs w:val="20"/>
        </w:rPr>
      </w:r>
      <w:r w:rsidRPr="003419D0">
        <w:rPr>
          <w:rFonts w:ascii="Tahoma" w:hAnsi="Tahoma" w:cs="Tahoma"/>
          <w:b/>
          <w:bCs/>
          <w:sz w:val="20"/>
          <w:szCs w:val="20"/>
        </w:rPr>
        <w:fldChar w:fldCharType="separate"/>
      </w:r>
      <w:r w:rsidRPr="003419D0">
        <w:rPr>
          <w:rFonts w:ascii="Tahoma" w:hAnsi="Tahoma" w:cs="Tahoma"/>
          <w:b/>
          <w:bCs/>
          <w:noProof/>
          <w:sz w:val="20"/>
          <w:szCs w:val="20"/>
        </w:rPr>
        <w:t> </w:t>
      </w:r>
      <w:r w:rsidRPr="003419D0">
        <w:rPr>
          <w:rFonts w:ascii="Tahoma" w:hAnsi="Tahoma" w:cs="Tahoma"/>
          <w:b/>
          <w:bCs/>
          <w:noProof/>
          <w:sz w:val="20"/>
          <w:szCs w:val="20"/>
        </w:rPr>
        <w:t> </w:t>
      </w:r>
      <w:r w:rsidRPr="003419D0">
        <w:rPr>
          <w:b/>
          <w:bCs/>
          <w:sz w:val="22"/>
          <w:szCs w:val="22"/>
        </w:rPr>
        <w:t xml:space="preserve"> ФГУП «СНПО «Элерон»</w:t>
      </w:r>
      <w:r w:rsidRPr="003419D0">
        <w:rPr>
          <w:rFonts w:ascii="Tahoma" w:hAnsi="Tahoma" w:cs="Tahoma"/>
          <w:b/>
          <w:bCs/>
          <w:sz w:val="20"/>
          <w:szCs w:val="20"/>
        </w:rPr>
        <w:fldChar w:fldCharType="end"/>
      </w:r>
      <w:r w:rsidRPr="003419D0">
        <w:rPr>
          <w:rFonts w:ascii="Tahoma" w:hAnsi="Tahoma" w:cs="Tahoma"/>
          <w:b/>
          <w:bCs/>
          <w:sz w:val="20"/>
          <w:szCs w:val="20"/>
        </w:rPr>
        <w:t>,</w:t>
      </w:r>
      <w:r w:rsidRPr="003419D0">
        <w:rPr>
          <w:rFonts w:ascii="Tahoma" w:hAnsi="Tahoma" w:cs="Tahoma"/>
          <w:sz w:val="20"/>
          <w:szCs w:val="20"/>
        </w:rPr>
        <w:t xml:space="preserve"> именуемое в дальнейшем</w:t>
      </w:r>
      <w:r w:rsidRPr="003419D0">
        <w:rPr>
          <w:rFonts w:ascii="Tahoma" w:hAnsi="Tahoma" w:cs="Tahoma"/>
          <w:b/>
          <w:bCs/>
          <w:sz w:val="20"/>
          <w:szCs w:val="20"/>
        </w:rPr>
        <w:t xml:space="preserve"> Сублицензиат</w:t>
      </w:r>
      <w:r w:rsidRPr="003419D0">
        <w:rPr>
          <w:rFonts w:ascii="Tahoma" w:hAnsi="Tahoma" w:cs="Tahoma"/>
          <w:sz w:val="20"/>
          <w:szCs w:val="20"/>
        </w:rPr>
        <w:t>,</w:t>
      </w:r>
      <w:r>
        <w:rPr>
          <w:rFonts w:ascii="Tahoma" w:hAnsi="Tahoma" w:cs="Tahoma"/>
          <w:sz w:val="20"/>
          <w:szCs w:val="20"/>
        </w:rPr>
        <w:t xml:space="preserve"> </w:t>
      </w:r>
      <w:r w:rsidRPr="003419D0">
        <w:rPr>
          <w:rFonts w:ascii="Tahoma" w:hAnsi="Tahoma" w:cs="Tahoma"/>
          <w:sz w:val="20"/>
          <w:szCs w:val="20"/>
        </w:rPr>
        <w:t xml:space="preserve"> в лице </w:t>
      </w:r>
      <w:r>
        <w:rPr>
          <w:rFonts w:ascii="Tahoma" w:hAnsi="Tahoma" w:cs="Tahoma"/>
          <w:sz w:val="20"/>
          <w:szCs w:val="20"/>
        </w:rPr>
        <w:t xml:space="preserve"> </w:t>
      </w:r>
      <w:r w:rsidRPr="00EF4129">
        <w:rPr>
          <w:rFonts w:ascii="Tahoma" w:hAnsi="Tahoma" w:cs="Tahoma"/>
          <w:sz w:val="20"/>
          <w:szCs w:val="20"/>
        </w:rPr>
        <w:t xml:space="preserve">Заместителя </w:t>
      </w:r>
      <w:r>
        <w:rPr>
          <w:rFonts w:ascii="Tahoma" w:hAnsi="Tahoma" w:cs="Tahoma"/>
          <w:sz w:val="20"/>
          <w:szCs w:val="20"/>
        </w:rPr>
        <w:t xml:space="preserve"> исполнительного  директора – директора  Департамента  материально - транспортного  обеспечения  </w:t>
      </w:r>
      <w:r w:rsidRPr="00EF4129">
        <w:rPr>
          <w:rFonts w:ascii="Tahoma" w:hAnsi="Tahoma" w:cs="Tahoma"/>
          <w:sz w:val="20"/>
          <w:szCs w:val="20"/>
        </w:rPr>
        <w:t>Шумкина</w:t>
      </w:r>
      <w:r>
        <w:rPr>
          <w:rFonts w:ascii="Tahoma" w:hAnsi="Tahoma" w:cs="Tahoma"/>
          <w:sz w:val="20"/>
          <w:szCs w:val="20"/>
        </w:rPr>
        <w:t xml:space="preserve"> </w:t>
      </w:r>
      <w:r w:rsidRPr="00EF4129">
        <w:rPr>
          <w:rFonts w:ascii="Tahoma" w:hAnsi="Tahoma" w:cs="Tahoma"/>
          <w:sz w:val="20"/>
          <w:szCs w:val="20"/>
        </w:rPr>
        <w:t xml:space="preserve"> Вячеслава Анатольевича, действующего на основании доверенности  № 770-юр/</w:t>
      </w:r>
      <w:r>
        <w:rPr>
          <w:rFonts w:ascii="Tahoma" w:hAnsi="Tahoma" w:cs="Tahoma"/>
          <w:sz w:val="20"/>
          <w:szCs w:val="20"/>
        </w:rPr>
        <w:t>7836</w:t>
      </w:r>
      <w:r w:rsidRPr="00EF4129">
        <w:rPr>
          <w:rFonts w:ascii="Tahoma" w:hAnsi="Tahoma" w:cs="Tahoma"/>
          <w:sz w:val="20"/>
          <w:szCs w:val="20"/>
        </w:rPr>
        <w:t xml:space="preserve"> от </w:t>
      </w:r>
      <w:r>
        <w:rPr>
          <w:rFonts w:ascii="Tahoma" w:hAnsi="Tahoma" w:cs="Tahoma"/>
          <w:sz w:val="20"/>
          <w:szCs w:val="20"/>
        </w:rPr>
        <w:t>01.08.2014 г.</w:t>
      </w:r>
      <w:r w:rsidRPr="003419D0">
        <w:rPr>
          <w:rFonts w:ascii="Tahoma" w:hAnsi="Tahoma" w:cs="Tahoma"/>
          <w:sz w:val="20"/>
          <w:szCs w:val="20"/>
        </w:rPr>
        <w:t xml:space="preserve">, с другой стороны, вместе именуемые — Стороны, а каждое по отдельности — Сторона, заключили настоящий Договор </w:t>
      </w:r>
      <w:r>
        <w:rPr>
          <w:rFonts w:ascii="Tahoma" w:hAnsi="Tahoma" w:cs="Tahoma"/>
          <w:sz w:val="20"/>
          <w:szCs w:val="20"/>
        </w:rPr>
        <w:t>по итогам открытого запроса цен в электронной форме от 05.12.2014 № 770-14/ОЗ-596-ЗЦ-Э в соответствии с протоколом от _________ № ____________о нижеследующем</w:t>
      </w:r>
      <w:r w:rsidRPr="00582519">
        <w:rPr>
          <w:rFonts w:ascii="Tahoma" w:hAnsi="Tahoma" w:cs="Tahoma"/>
          <w:sz w:val="20"/>
          <w:szCs w:val="20"/>
        </w:rPr>
        <w:t>:</w:t>
      </w:r>
    </w:p>
    <w:p w:rsidR="00954F42" w:rsidRPr="003419D0" w:rsidRDefault="00954F42">
      <w:pPr>
        <w:spacing w:line="252" w:lineRule="auto"/>
        <w:jc w:val="both"/>
        <w:rPr>
          <w:rFonts w:ascii="Tahoma" w:hAnsi="Tahoma" w:cs="Tahoma"/>
          <w:sz w:val="20"/>
          <w:szCs w:val="20"/>
        </w:rPr>
      </w:pPr>
    </w:p>
    <w:p w:rsidR="00954F42" w:rsidRPr="003419D0" w:rsidRDefault="00954F42">
      <w:pPr>
        <w:spacing w:line="252" w:lineRule="auto"/>
        <w:jc w:val="both"/>
        <w:rPr>
          <w:rFonts w:ascii="Tahoma" w:hAnsi="Tahoma" w:cs="Tahoma"/>
          <w:b/>
          <w:bCs/>
          <w:sz w:val="20"/>
          <w:szCs w:val="20"/>
        </w:rPr>
      </w:pPr>
      <w:r w:rsidRPr="003419D0">
        <w:rPr>
          <w:rFonts w:ascii="Tahoma" w:hAnsi="Tahoma" w:cs="Tahoma"/>
          <w:b/>
          <w:bCs/>
          <w:sz w:val="20"/>
          <w:szCs w:val="20"/>
        </w:rPr>
        <w:t>Термины и определения</w:t>
      </w:r>
    </w:p>
    <w:p w:rsidR="00954F42" w:rsidRPr="003419D0" w:rsidRDefault="00954F42">
      <w:pPr>
        <w:spacing w:line="252" w:lineRule="auto"/>
        <w:jc w:val="both"/>
        <w:rPr>
          <w:rFonts w:ascii="Tahoma" w:hAnsi="Tahoma" w:cs="Tahoma"/>
          <w:sz w:val="20"/>
          <w:szCs w:val="20"/>
        </w:rPr>
      </w:pPr>
      <w:r w:rsidRPr="003419D0">
        <w:rPr>
          <w:rFonts w:ascii="Tahoma" w:hAnsi="Tahoma" w:cs="Tahoma"/>
          <w:i/>
          <w:iCs/>
          <w:sz w:val="20"/>
          <w:szCs w:val="20"/>
        </w:rPr>
        <w:t>Право использования</w:t>
      </w:r>
      <w:r w:rsidRPr="003419D0">
        <w:rPr>
          <w:rFonts w:ascii="Tahoma" w:hAnsi="Tahoma" w:cs="Tahoma"/>
          <w:sz w:val="20"/>
          <w:szCs w:val="20"/>
        </w:rPr>
        <w:t xml:space="preserve"> – разрешение на использование программ для ЭВМ, перечисленных в пункте 1 Приложения № 1 к настоящему Договору (далее именуется – «Спецификация»), способами, предусмотренными Договором, а также Типовым соглашением правообладателя с конечным пользователем, получаемое Сублицензиатом на условиях простой (неисключительной) лицензии. </w:t>
      </w:r>
    </w:p>
    <w:p w:rsidR="00954F42" w:rsidRPr="003419D0" w:rsidRDefault="00954F42">
      <w:pPr>
        <w:spacing w:line="252" w:lineRule="auto"/>
        <w:jc w:val="both"/>
        <w:rPr>
          <w:rFonts w:ascii="Tahoma" w:hAnsi="Tahoma" w:cs="Tahoma"/>
          <w:sz w:val="20"/>
          <w:szCs w:val="20"/>
        </w:rPr>
      </w:pPr>
      <w:r w:rsidRPr="003419D0">
        <w:rPr>
          <w:rFonts w:ascii="Tahoma" w:hAnsi="Tahoma" w:cs="Tahoma"/>
          <w:i/>
          <w:iCs/>
          <w:sz w:val="20"/>
          <w:szCs w:val="20"/>
        </w:rPr>
        <w:t>Типовое соглашение правообладателя с конечным пользователем</w:t>
      </w:r>
      <w:r w:rsidRPr="003419D0">
        <w:rPr>
          <w:rFonts w:ascii="Tahoma" w:hAnsi="Tahoma" w:cs="Tahoma"/>
          <w:sz w:val="20"/>
          <w:szCs w:val="20"/>
        </w:rPr>
        <w:t xml:space="preserve"> – декларируемые правообладателем программ для ЭВМ общие правила использования программ для ЭВМ, обязательные для исполнения Сублицензиатом. Типовое соглашение может быть размещено в инсталляционном файле программы для ЭВМ, отображаемом на экране монитора при установке программы, и/или размещено на официальном Интернет-сайте правообладателя программы для ЭВМ.</w:t>
      </w:r>
    </w:p>
    <w:p w:rsidR="00954F42" w:rsidRPr="003419D0" w:rsidRDefault="00954F42">
      <w:pPr>
        <w:spacing w:line="252" w:lineRule="auto"/>
        <w:jc w:val="both"/>
        <w:rPr>
          <w:rFonts w:ascii="Tahoma" w:hAnsi="Tahoma" w:cs="Tahoma"/>
          <w:sz w:val="20"/>
          <w:szCs w:val="20"/>
        </w:rPr>
      </w:pPr>
      <w:r w:rsidRPr="003419D0">
        <w:rPr>
          <w:rFonts w:ascii="Tahoma" w:hAnsi="Tahoma" w:cs="Tahoma"/>
          <w:i/>
          <w:iCs/>
          <w:sz w:val="20"/>
          <w:szCs w:val="20"/>
        </w:rPr>
        <w:t>Предоставление права использования программ для ЭВМ</w:t>
      </w:r>
      <w:r w:rsidRPr="003419D0">
        <w:rPr>
          <w:rFonts w:ascii="Tahoma" w:hAnsi="Tahoma" w:cs="Tahoma"/>
          <w:sz w:val="20"/>
          <w:szCs w:val="20"/>
        </w:rPr>
        <w:t xml:space="preserve"> – наступление установленного Сторонами в пункте 2.3. настоящего Договора срока, позволяющее Сублицензиату начать правомерное использование программ для ЭВМ способами, предусмотренными Договором, а также типовым соглашением правообладателя с конечным пользователем.</w:t>
      </w:r>
    </w:p>
    <w:p w:rsidR="00954F42" w:rsidRPr="003419D0" w:rsidRDefault="00954F42">
      <w:pPr>
        <w:spacing w:line="252" w:lineRule="auto"/>
        <w:jc w:val="both"/>
        <w:rPr>
          <w:rFonts w:ascii="Tahoma" w:hAnsi="Tahoma" w:cs="Tahoma"/>
          <w:sz w:val="20"/>
          <w:szCs w:val="20"/>
        </w:rPr>
      </w:pPr>
    </w:p>
    <w:p w:rsidR="00954F42" w:rsidRPr="003419D0" w:rsidRDefault="00954F42">
      <w:pPr>
        <w:spacing w:line="252" w:lineRule="auto"/>
        <w:rPr>
          <w:rFonts w:ascii="Tahoma" w:hAnsi="Tahoma" w:cs="Tahoma"/>
          <w:sz w:val="20"/>
          <w:szCs w:val="20"/>
        </w:rPr>
      </w:pPr>
    </w:p>
    <w:p w:rsidR="00954F42" w:rsidRPr="003419D0" w:rsidRDefault="00954F42">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Предмет Договора</w:t>
      </w:r>
    </w:p>
    <w:p w:rsidR="00954F42" w:rsidRPr="003419D0" w:rsidRDefault="00954F4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Лицензиат в соответствии с условиями настоящего Договора обязуется предоставить Сублицензиату Право использования программ для ЭВМ на условиях простой (неисключительной) лицензии, предусмотренных Спецификацией, а Сублицензиат обязуется принять и оплатить право использования программ для ЭВМ на условиях настоящего Договора.</w:t>
      </w:r>
    </w:p>
    <w:p w:rsidR="00954F42" w:rsidRPr="003419D0" w:rsidRDefault="00954F42">
      <w:pPr>
        <w:spacing w:line="252" w:lineRule="auto"/>
        <w:jc w:val="both"/>
        <w:rPr>
          <w:rFonts w:ascii="Tahoma" w:hAnsi="Tahoma" w:cs="Tahoma"/>
          <w:sz w:val="20"/>
          <w:szCs w:val="20"/>
        </w:rPr>
      </w:pPr>
    </w:p>
    <w:p w:rsidR="00954F42" w:rsidRPr="003419D0" w:rsidRDefault="00954F42">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Порядок предоставления права использования программ для ЭВМ</w:t>
      </w:r>
    </w:p>
    <w:p w:rsidR="00954F42" w:rsidRPr="003419D0" w:rsidRDefault="00954F4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Право использования программ для ЭВМ включает в себя право на воспроизведение соответствующих программ для ЭВМ на территории Российской Федерации, ограниченное инсталляцией, копированием и запуском. Право использования предоставляется на срок, предусмотренный типовым соглашением правообладателя с конечным пользователем, и с ограничениями, включая способы использования программ для ЭВМ, установленными указанным соглашением.</w:t>
      </w:r>
    </w:p>
    <w:p w:rsidR="00954F42" w:rsidRPr="003419D0" w:rsidRDefault="00954F4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Размер лицензионного вознаграждения Лицензиата за предоставление Сублицензиату права использования программ для ЭВМ указывается в пункте 3.1. настоящего Договора и в Спецификации. Выплата лицензионного вознаграждения осуществляется Сублицензиатом в соответствии с разделом 3 настоящего Договора.</w:t>
      </w:r>
    </w:p>
    <w:p w:rsidR="00954F42" w:rsidRPr="003419D0" w:rsidRDefault="00954F4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Право использования программ для ЭВМ считается предоставленным Сублицензиату, и Сублицензиат вправе начать использование программ для ЭВМпо истечении 10 ( десяти) рабочих дней с даты</w:t>
      </w:r>
      <w:r w:rsidRPr="003419D0">
        <w:rPr>
          <w:rStyle w:val="a"/>
        </w:rPr>
        <w:t>подписания Сторонами настоящего Договора</w:t>
      </w:r>
      <w:r w:rsidRPr="003419D0">
        <w:rPr>
          <w:rFonts w:ascii="Tahoma" w:hAnsi="Tahoma" w:cs="Tahoma"/>
          <w:sz w:val="20"/>
          <w:szCs w:val="20"/>
        </w:rPr>
        <w:t>(далее – «дата предоставления права использования программ для ЭВМ»).</w:t>
      </w:r>
    </w:p>
    <w:p w:rsidR="00954F42" w:rsidRPr="003419D0" w:rsidRDefault="00954F4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Не позднее 5 (пяти) рабочих дней с даты предоставления права использования программ для ЭВМ по настоящему Договору Лицензиат направляет Сублицензиату Акт предоставления права. Сублицензиат в течение 5 (пяти) рабочих дней с момента получения Акта предоставления права подписывает и направляет Лицензиату один экземпляр Акта или направляет мотивированный отказ от его подписания. В случае если в установленный настоящим пунктом срок Сублицензиат не направит Лицензиату подписанный Акт предоставления права или мотивированный отказ от его подписания, Акт считается подписанным  Сублицензиатом без замечаний в последний день срока, установленного для его подписания. Стороны соглашаются с тем, что Акт предоставления прав не является подтверждением факта передачи права использования соответствующих программ для ЭВМ и не подписание Акта не является признаком непредоставления права использования Лицензиатом.</w:t>
      </w:r>
    </w:p>
    <w:p w:rsidR="00954F42" w:rsidRPr="003419D0" w:rsidRDefault="00954F4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В случае использования правообладателем программ для ЭВМ технических средств защиты использования программ для ЭВМ, Лицензиат обязуется не позднее 1 (одного) дня с даты предоставления права использования программ для ЭВМ обеспечить Сублицензиату возможность использования соответствующих программ для ЭВМ, в том числе путём сообщения ему необходимых ключей доступа и паролей. </w:t>
      </w:r>
    </w:p>
    <w:p w:rsidR="00954F42" w:rsidRPr="00EC4BCB" w:rsidRDefault="00954F4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Лицензиат гарантирует, что он обладает всеми законными основаниями для предоставления Сублицензиату права использования программ для ЭВМ по настоящему Договору. </w:t>
      </w:r>
    </w:p>
    <w:p w:rsidR="00954F42" w:rsidRPr="003419D0" w:rsidRDefault="00954F4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Сублицензиату известны важнейшие функциональные свойства программ для ЭВМ, предусмотренных настоящим Договором, Сублицензиат несет риск соответствия указанных программ для ЭВМ своим пожеланиям и потребностям. Лицензиат не несет ответственности за какие-либо убытки, возникшие вследствие ненадлежащего использования или невозможности использования программы для ЭВМ, возникших по вине Сублицензиата.</w:t>
      </w:r>
    </w:p>
    <w:p w:rsidR="00954F42" w:rsidRPr="003419D0" w:rsidRDefault="00954F42">
      <w:pPr>
        <w:spacing w:line="252" w:lineRule="auto"/>
        <w:jc w:val="both"/>
        <w:rPr>
          <w:rFonts w:ascii="Tahoma" w:hAnsi="Tahoma" w:cs="Tahoma"/>
          <w:sz w:val="20"/>
          <w:szCs w:val="20"/>
        </w:rPr>
      </w:pPr>
    </w:p>
    <w:p w:rsidR="00954F42" w:rsidRPr="003419D0" w:rsidRDefault="00954F42">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Порядок расчётов</w:t>
      </w:r>
    </w:p>
    <w:p w:rsidR="00954F42" w:rsidRPr="003419D0" w:rsidRDefault="00954F4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Общая цена настоящего Договора (вознаграждение Лицензиата за предоставление права использования программ для ЭВМ на условиях простой (неисключительной) лицензии), подлежащая уплате Сублицензиатом, составляет ___________руб. ________коп. (Сумма </w:t>
      </w:r>
      <w:r>
        <w:rPr>
          <w:rFonts w:ascii="Tahoma" w:hAnsi="Tahoma" w:cs="Tahoma"/>
          <w:sz w:val="20"/>
          <w:szCs w:val="20"/>
        </w:rPr>
        <w:t xml:space="preserve">прописью) рублей, </w:t>
      </w:r>
      <w:r w:rsidRPr="006425B6">
        <w:rPr>
          <w:rFonts w:ascii="Tahoma" w:hAnsi="Tahoma" w:cs="Tahoma"/>
          <w:b/>
          <w:bCs/>
          <w:sz w:val="20"/>
          <w:szCs w:val="20"/>
        </w:rPr>
        <w:t>НДС не облагается</w:t>
      </w:r>
      <w:r>
        <w:rPr>
          <w:rFonts w:ascii="Tahoma" w:hAnsi="Tahoma" w:cs="Tahoma"/>
          <w:sz w:val="20"/>
          <w:szCs w:val="20"/>
        </w:rPr>
        <w:t xml:space="preserve"> на основании пп.26 п.2 ст.149 Налогового кодекса РФ. </w:t>
      </w:r>
    </w:p>
    <w:p w:rsidR="00954F42" w:rsidRPr="003419D0" w:rsidRDefault="00954F42" w:rsidP="00BF1764">
      <w:pPr>
        <w:numPr>
          <w:ilvl w:val="1"/>
          <w:numId w:val="1"/>
        </w:numPr>
        <w:tabs>
          <w:tab w:val="num" w:pos="561"/>
          <w:tab w:val="num" w:pos="1004"/>
        </w:tabs>
        <w:spacing w:line="252" w:lineRule="auto"/>
        <w:ind w:left="0" w:firstLine="0"/>
        <w:jc w:val="both"/>
        <w:rPr>
          <w:rFonts w:ascii="Tahoma" w:hAnsi="Tahoma" w:cs="Tahoma"/>
          <w:sz w:val="20"/>
          <w:szCs w:val="20"/>
        </w:rPr>
      </w:pPr>
      <w:r w:rsidRPr="003419D0">
        <w:rPr>
          <w:rFonts w:ascii="Tahoma" w:hAnsi="Tahoma" w:cs="Tahoma"/>
          <w:sz w:val="20"/>
          <w:szCs w:val="20"/>
        </w:rPr>
        <w:t xml:space="preserve">Оплата Сублицензиатом цены настоящего Договора производится в течение </w:t>
      </w:r>
      <w:r>
        <w:rPr>
          <w:rFonts w:ascii="Tahoma" w:hAnsi="Tahoma" w:cs="Tahoma"/>
          <w:sz w:val="20"/>
          <w:szCs w:val="20"/>
        </w:rPr>
        <w:t>3</w:t>
      </w:r>
      <w:r w:rsidRPr="003419D0">
        <w:rPr>
          <w:rFonts w:ascii="Tahoma" w:hAnsi="Tahoma" w:cs="Tahoma"/>
          <w:sz w:val="20"/>
          <w:szCs w:val="20"/>
        </w:rPr>
        <w:t>0 (</w:t>
      </w:r>
      <w:r>
        <w:rPr>
          <w:rFonts w:ascii="Tahoma" w:hAnsi="Tahoma" w:cs="Tahoma"/>
          <w:sz w:val="20"/>
          <w:szCs w:val="20"/>
        </w:rPr>
        <w:t>Тридцати</w:t>
      </w:r>
      <w:r w:rsidRPr="003419D0">
        <w:rPr>
          <w:rFonts w:ascii="Tahoma" w:hAnsi="Tahoma" w:cs="Tahoma"/>
          <w:sz w:val="20"/>
          <w:szCs w:val="20"/>
        </w:rPr>
        <w:t xml:space="preserve">) дней с даты </w:t>
      </w:r>
      <w:r w:rsidRPr="003419D0">
        <w:rPr>
          <w:rStyle w:val="a"/>
        </w:rPr>
        <w:t>предоставления права использования - в полном размере.</w:t>
      </w:r>
    </w:p>
    <w:p w:rsidR="00954F42" w:rsidRPr="003419D0" w:rsidRDefault="00954F42" w:rsidP="00BF1764">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Все платежи по настоящему Договору осуществляются в безналичной форме в рублях Российской Федерации путём перечисления денежных средств на расчётный счёт Лицензиата.</w:t>
      </w:r>
    </w:p>
    <w:p w:rsidR="00954F42" w:rsidRPr="003419D0" w:rsidRDefault="00954F42" w:rsidP="00BF1764">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Датой оплаты признаётся дата списания денежных средств с корреспондентского счёта банка, обслуживающего расчётный счёт Сублицензиата, в адрес расчётного счёта и иных реквизитов Лицензиата. По требованию Лицензиата Сублицензиат предоставляет ему копию платёжного поручения с отметкой банка о принятии к исполнению.</w:t>
      </w:r>
    </w:p>
    <w:p w:rsidR="00954F42" w:rsidRPr="003419D0" w:rsidRDefault="00954F42" w:rsidP="00BF1764">
      <w:pPr>
        <w:tabs>
          <w:tab w:val="left" w:pos="567"/>
        </w:tabs>
        <w:spacing w:line="252" w:lineRule="auto"/>
        <w:jc w:val="both"/>
        <w:rPr>
          <w:rFonts w:ascii="Tahoma" w:hAnsi="Tahoma" w:cs="Tahoma"/>
          <w:sz w:val="20"/>
          <w:szCs w:val="20"/>
        </w:rPr>
      </w:pPr>
    </w:p>
    <w:p w:rsidR="00954F42" w:rsidRPr="003419D0" w:rsidRDefault="00954F42">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Ответственность Сторон</w:t>
      </w:r>
    </w:p>
    <w:p w:rsidR="00954F42" w:rsidRPr="003419D0" w:rsidRDefault="00954F4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При несоблюдении предусмотренных настоящим Договором сроков исполнения обязательств одной из Сторон, указанная Сторона уплачивает другой Стороне по её требованию неустойку в размере 0,1 % (ноль целых одна десятая процента) от стоимости неисполненных обязательств за каждый день просрочки, но не более суммы неисполненных обязательств.</w:t>
      </w:r>
    </w:p>
    <w:p w:rsidR="00954F42" w:rsidRPr="003419D0" w:rsidRDefault="00954F4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неисполнения и/или ненадлежащего исполнения обязательств по настоящему Договору одной из Сторон, другая Сторона вправе потребовать возмещения убытков исключительно в размере реального ущерба.</w:t>
      </w:r>
    </w:p>
    <w:p w:rsidR="00954F42" w:rsidRPr="003419D0" w:rsidRDefault="00954F4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Все штрафные санкции, предусмотренные настоящим Договором, начисляются за весь период просрочки. Право на получение штрафных санкций за нарушение обязательств возникает у стороны договора после признания должником выставленной ему претензии и счета на уплату неустойки, либо после вступления в силу решения суда о присуждении неустойки или иных штрафных санкций.</w:t>
      </w:r>
    </w:p>
    <w:p w:rsidR="00954F42" w:rsidRPr="003419D0" w:rsidRDefault="00954F4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Штрафные санкции не подлежат взысканию, если неисполнение Стороной своих обязательств по настоящему Договору вызвано нарушением обязательств другой Стороной.</w:t>
      </w:r>
    </w:p>
    <w:p w:rsidR="00954F42" w:rsidRPr="003419D0" w:rsidRDefault="00954F42">
      <w:pPr>
        <w:spacing w:line="252" w:lineRule="auto"/>
        <w:jc w:val="both"/>
        <w:rPr>
          <w:rFonts w:ascii="Tahoma" w:hAnsi="Tahoma" w:cs="Tahoma"/>
          <w:sz w:val="20"/>
          <w:szCs w:val="20"/>
        </w:rPr>
      </w:pPr>
    </w:p>
    <w:p w:rsidR="00954F42" w:rsidRPr="003419D0" w:rsidRDefault="00954F42">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Техническая поддержка</w:t>
      </w:r>
    </w:p>
    <w:p w:rsidR="00954F42" w:rsidRPr="003419D0" w:rsidRDefault="00954F4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Базовая техническая поддержка в отношении использования программ для ЭВМ, предусмотренных настоящим Договором,  осуществляется Лицензиатом в течение 3 (трех) месяцев, с момента предоставления права использования. Под базовой технической поддержкой понимается предоставляемая по выделенной линии службы приема и разрешения технических запросов (телефон, e-mail, HelpDesk) специалистами Лицензиата консультационная помощь, включающая в себя: предоставление информации о новых версиях и исправлениях программ для ЭВМ, а также о базовых функциях программ для ЭВМ. Время предоставления поддержки и приема заявок осуществляется с понедельника по пятницу с 9:00 до 18:00 по Московскому времени. По запросу Сублицензиата Лицензиат обязуется предоставить адреса центров технической поддержки Правообладателей.</w:t>
      </w:r>
    </w:p>
    <w:p w:rsidR="00954F42" w:rsidRPr="003419D0" w:rsidRDefault="00954F4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Расширенная техническая поддержка и иные сопутствующие услуги могут быть оказаны на основании дополнительный Приложений к настоящему Договору или отдельно заключаемых с Сублицензиатом соглашений. </w:t>
      </w:r>
    </w:p>
    <w:p w:rsidR="00954F42" w:rsidRPr="003419D0" w:rsidRDefault="00954F42">
      <w:pPr>
        <w:spacing w:line="252" w:lineRule="auto"/>
        <w:jc w:val="both"/>
        <w:rPr>
          <w:rFonts w:ascii="Tahoma" w:hAnsi="Tahoma" w:cs="Tahoma"/>
          <w:sz w:val="20"/>
          <w:szCs w:val="20"/>
        </w:rPr>
      </w:pPr>
    </w:p>
    <w:p w:rsidR="00954F42" w:rsidRPr="003419D0" w:rsidRDefault="00954F42">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Обстоятельства непреодолимой силы</w:t>
      </w:r>
    </w:p>
    <w:p w:rsidR="00954F42" w:rsidRPr="003419D0" w:rsidRDefault="00954F4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Стороны по настоящему Договору освобождаются от ответственности за полное или частичное неисполнение либо ненадлежащее исполнение своих обязательств в случае, если такое неисполнение явилось следствием обстоятельств непреодолимой силы, то есть событий, которые нельзя было предвидеть или предотвратить. К таким событиям относятся: стихийные бедствия, военные действия, принятие государственными органами или органами местного самоуправления нормативных или правоприменительных актов и иные действия, находящиеся вне разумного предвидения и контроля Сторон.</w:t>
      </w:r>
    </w:p>
    <w:p w:rsidR="00954F42" w:rsidRPr="003419D0" w:rsidRDefault="00954F4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При наступлении обстоятельств непреодолимой силы каждая Сторона должна не позднее 5 (пяти) рабочих дней с момента наступления таких обстоятельств известить о них в письменном виде другую Сторону. Извещение должно содержать данные о характере обстоятельств, оценку их влияния на возможность исполнения Стороной своих обязательств по данному Договору, а также предполагаемые сроки их действия.</w:t>
      </w:r>
    </w:p>
    <w:p w:rsidR="00954F42" w:rsidRPr="003419D0" w:rsidRDefault="00954F4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наступления обстоятельств непреодолимой силы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954F42" w:rsidRPr="003419D0" w:rsidRDefault="00954F4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Если действие обстоятельств непреодолимой силы продолжается свыше одного месяца, Стороны проводят дополнительные переговоры для выявления приемлемых альтернативных способов исполнения настоящего Договора либо настоящий Договор подлежит расторжению в установленном порядке.</w:t>
      </w:r>
    </w:p>
    <w:p w:rsidR="00954F42" w:rsidRPr="003419D0" w:rsidRDefault="00954F42">
      <w:pPr>
        <w:spacing w:line="252" w:lineRule="auto"/>
        <w:jc w:val="both"/>
        <w:rPr>
          <w:rFonts w:ascii="Tahoma" w:hAnsi="Tahoma" w:cs="Tahoma"/>
          <w:snapToGrid w:val="0"/>
          <w:sz w:val="20"/>
          <w:szCs w:val="20"/>
        </w:rPr>
      </w:pPr>
    </w:p>
    <w:p w:rsidR="00954F42" w:rsidRPr="003419D0" w:rsidRDefault="00954F42">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Конфиденциальность</w:t>
      </w:r>
    </w:p>
    <w:p w:rsidR="00954F42" w:rsidRPr="003419D0" w:rsidRDefault="00954F4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Стороны в течение срока действия настоящего Договора, а также в течение 3 (трёх) лет по окончании его действия, обязуются обеспечить конфиденциальность условий Договора, а также любой иной информации и данных, получаемых друг от друга в связи с исполнением настоящего Договора (в том числе персональных данных), за исключением информации и данных, являющихся общедоступными (далее – конфиденциальная информация). Каждая из Сторон обязуется не разглашать конфиденциальную информацию третьим лицам без получения предварительного письменного согласия Стороны, являющейся владельцем конфиденциальной информации. </w:t>
      </w:r>
    </w:p>
    <w:p w:rsidR="00954F42" w:rsidRPr="003419D0" w:rsidRDefault="00954F4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Стороны обязуются принимать все разумные меры для защиты конфиденциальной информации друг друга от несанкционированного доступа третьих лиц, в том числе: </w:t>
      </w:r>
    </w:p>
    <w:p w:rsidR="00954F42" w:rsidRPr="003419D0" w:rsidRDefault="00954F42">
      <w:pPr>
        <w:spacing w:line="252" w:lineRule="auto"/>
        <w:jc w:val="both"/>
        <w:rPr>
          <w:rFonts w:ascii="Tahoma" w:hAnsi="Tahoma" w:cs="Tahoma"/>
          <w:sz w:val="20"/>
          <w:szCs w:val="20"/>
        </w:rPr>
      </w:pPr>
      <w:r w:rsidRPr="003419D0">
        <w:rPr>
          <w:rFonts w:ascii="Tahoma" w:hAnsi="Tahoma" w:cs="Tahoma"/>
          <w:sz w:val="20"/>
          <w:szCs w:val="20"/>
        </w:rPr>
        <w:t>— хранить конфиденциальную информацию исключительно в предназначенных для этого местах, исключающих доступ к ней третьих лиц;</w:t>
      </w:r>
    </w:p>
    <w:p w:rsidR="00954F42" w:rsidRPr="003419D0" w:rsidRDefault="00954F42">
      <w:pPr>
        <w:spacing w:line="252" w:lineRule="auto"/>
        <w:jc w:val="both"/>
        <w:rPr>
          <w:rFonts w:ascii="Tahoma" w:hAnsi="Tahoma" w:cs="Tahoma"/>
          <w:sz w:val="20"/>
          <w:szCs w:val="20"/>
        </w:rPr>
      </w:pPr>
      <w:r w:rsidRPr="003419D0">
        <w:rPr>
          <w:rFonts w:ascii="Tahoma" w:hAnsi="Tahoma" w:cs="Tahoma"/>
          <w:sz w:val="20"/>
          <w:szCs w:val="20"/>
        </w:rPr>
        <w:t xml:space="preserve">— ограничивать доступ к конфиденциальной информации, в том числе для сотрудников, не имеющих служебной необходимости в ознакомлении с данной информацией. </w:t>
      </w:r>
    </w:p>
    <w:p w:rsidR="00954F42" w:rsidRPr="003419D0" w:rsidRDefault="00954F4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Стороны гарантируют полное соблюдение всех условий обработки, хранения и использования полученных персональных данных, согласно ФЗ «О персональных данных» № 152</w:t>
      </w:r>
      <w:r w:rsidRPr="003419D0">
        <w:rPr>
          <w:rFonts w:ascii="Tahoma" w:hAnsi="Tahoma" w:cs="Tahoma"/>
          <w:sz w:val="20"/>
          <w:szCs w:val="20"/>
        </w:rPr>
        <w:noBreakHyphen/>
        <w:t>ФЗ от 27.07.2006.</w:t>
      </w:r>
    </w:p>
    <w:p w:rsidR="00954F42" w:rsidRPr="003419D0" w:rsidRDefault="00954F4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Стороны обязаны незамедлительно сообщить друг другу о допущенных ими либо ставшим им известным фактах разглашения или угрозы разглашения, незаконном получении или незаконном использовании конфиденциальной информации третьими лицами.</w:t>
      </w:r>
    </w:p>
    <w:p w:rsidR="00954F42" w:rsidRPr="003419D0" w:rsidRDefault="00954F4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Стороны не вправе в одностороннем порядке прекращать охрану конфиденциальной информации, предусмотренной настоящим Договором, в том числе в случае своей реорганизации или ликвидации в соответствии с гражданским законодательством.</w:t>
      </w:r>
    </w:p>
    <w:p w:rsidR="00954F42" w:rsidRPr="003419D0" w:rsidRDefault="00954F4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Под разглашением конфиденциальной информации в рамках настоящего Договора понимается действие или бездействие одной из Сторон договора,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 При этом форма разглашения конфиденциальной информации  третьим лицам (устная, письменная, с использованием технических средств и др.) не имеет значения.</w:t>
      </w:r>
    </w:p>
    <w:p w:rsidR="00954F42" w:rsidRPr="003419D0" w:rsidRDefault="00954F4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Не является нарушением конфиденциальности предоставление конфиденциальной информации по законному требованию правоохранительных и иных уполномоченных государственных органов и должностных лиц в случаях и в порядке, предусмотренных применимым законодательством. </w:t>
      </w:r>
    </w:p>
    <w:p w:rsidR="00954F42" w:rsidRPr="003419D0" w:rsidRDefault="00954F4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раскрытия конфиденциальной информации указанным органам и/или лицам Сторона, раскрывшая конфиденциальную информацию, письменно уведомляет владельца конфиденциальной информации о факте предоставления такой информации, ее содержании и органе, которому предоставлена конфиденциальная информация, не позднее двух рабочих дней с момента раскрытия конфиденциальной информации.</w:t>
      </w:r>
    </w:p>
    <w:p w:rsidR="00954F42" w:rsidRPr="003419D0" w:rsidRDefault="00954F4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Стороны вправе передавать информацию о факте заключения настоящего Договора и о его условиях, за исключением финансовых, а также о сделках и соглашениях, согласно которым заключен настоящий Договор, партнерам, клиентам и иным лицам при условии подписания с указанными лицами соглашения о конфиденциальности (в качестве отдельного документа или в составе иного договора), гарантирующего предоставление соответствующими лицами защиты конфиденциальной информации на условиях нехудших, чем содержатся в настоящем Договоре.</w:t>
      </w:r>
    </w:p>
    <w:p w:rsidR="00954F42" w:rsidRPr="003419D0" w:rsidRDefault="00954F4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неисполнения Сторонами обязательств, предусмотренных настоящим разделом, Сторона, допустившее такое нарушение, обязуется возместить причиненный этим реальный ущерб в течение 5 (пяти) рабочих дней после получения соответствующего письменного требования пострадавшей Стороны.</w:t>
      </w:r>
    </w:p>
    <w:p w:rsidR="00954F42" w:rsidRPr="003419D0" w:rsidRDefault="00954F42">
      <w:pPr>
        <w:spacing w:line="252" w:lineRule="auto"/>
        <w:jc w:val="both"/>
        <w:rPr>
          <w:rFonts w:ascii="Tahoma" w:hAnsi="Tahoma" w:cs="Tahoma"/>
          <w:b/>
          <w:bCs/>
          <w:sz w:val="20"/>
          <w:szCs w:val="20"/>
        </w:rPr>
      </w:pPr>
    </w:p>
    <w:p w:rsidR="00954F42" w:rsidRPr="003419D0" w:rsidRDefault="00954F42">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Порядок разрешения споров</w:t>
      </w:r>
    </w:p>
    <w:p w:rsidR="00954F42" w:rsidRPr="003419D0" w:rsidRDefault="00954F4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возникновения споров или разногласий между Сторонами при исполнении настоящего Договора или в связи с ним, Стороны обязуются решать их в претензионном порядке. Срок ответа на претензию составляет 10 (десять) рабочих дней с даты её получения Стороной.</w:t>
      </w:r>
    </w:p>
    <w:p w:rsidR="00954F42" w:rsidRPr="003419D0" w:rsidRDefault="00954F4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Споры по оплате Сублицензиатом задолженности, просроченной более чем на 30 (тридцать) календарных дней, могут быть переданы в Арбитражный суд без соблюдения досудебного порядка разрешения спора.</w:t>
      </w:r>
    </w:p>
    <w:p w:rsidR="00954F42" w:rsidRPr="003419D0" w:rsidRDefault="00954F4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если Стороны не достигнут согласия по изложенным вопросам, спор передаётся на рассмотрение в Арбитражный суд города Москвы.</w:t>
      </w:r>
    </w:p>
    <w:p w:rsidR="00954F42" w:rsidRPr="003419D0" w:rsidRDefault="00954F42">
      <w:pPr>
        <w:spacing w:line="252" w:lineRule="auto"/>
        <w:jc w:val="both"/>
        <w:rPr>
          <w:rFonts w:ascii="Tahoma" w:hAnsi="Tahoma" w:cs="Tahoma"/>
          <w:snapToGrid w:val="0"/>
          <w:sz w:val="20"/>
          <w:szCs w:val="20"/>
        </w:rPr>
      </w:pPr>
    </w:p>
    <w:p w:rsidR="00954F42" w:rsidRPr="003419D0" w:rsidRDefault="00954F42">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Действие Договора. Иные условия</w:t>
      </w:r>
    </w:p>
    <w:p w:rsidR="00954F42" w:rsidRPr="003419D0" w:rsidRDefault="00954F4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Настоящий Договор вступает в силу с момента его подписания обеими Сторонами и действует до исполнения Сторонами всех своих обязательств по нему. </w:t>
      </w:r>
    </w:p>
    <w:p w:rsidR="00954F42" w:rsidRPr="003419D0" w:rsidRDefault="00954F4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Настоящий Договор составлен в двух экземплярах, имеющих одинаковую юридическую силу, по одному экземпляру для каждой из Сторон.</w:t>
      </w:r>
    </w:p>
    <w:p w:rsidR="00954F42" w:rsidRPr="003419D0" w:rsidRDefault="00954F4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Если иное не установлено Договором или законом, ни одна из сторон не вправе в одностороннем порядке отказываться от исполнения Договора.</w:t>
      </w:r>
    </w:p>
    <w:p w:rsidR="00954F42" w:rsidRPr="003419D0" w:rsidRDefault="00954F4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если для предоставления права использования программ для ЭВМ по настоящему Договору правообладателем предусмотрено заполнение регистрационных форм либо предоставление иной информации о Сублицензиате, Сублицензиат обязуется обеспечить заполнение указанных форм и предоставление надлежащей информации (далее – Регистрационная документация) в течение 3 (трёх) рабочих дней с момента получения соответствующего запроса Лицензиата, если иной срок не будет согласован Сторонами дополнительно. В случае нарушения Сублицензиатом вышеуказанного срока предоставления Регистрационной документации, Лицензиат вправе отказаться от исполнения настоящего Договора полностью или частично либо отодвинуть срок передачи права использования соразмерно времени предоставления надлежащим образом оформленной Регистрационной документации без применения каких-либо штрафных санкций и/или иных ограничений к Лицензиату.</w:t>
      </w:r>
    </w:p>
    <w:p w:rsidR="00954F42" w:rsidRPr="003419D0" w:rsidRDefault="00954F4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отсутствия на рынке, предусмотренных Спецификацией программ для ЭВМ, связанного, в том числе, с прекращением правообладателем распространения соответствующих программ, их модификацией или модернизацией, Лицензиат, по согласованию с Сублицензиатом, имеет право в части исполнить настоящий Договор в отношении аналогичных программ для ЭВМ либо не исполнять в соответствующей части Договор и осуществить возврат соответствующей суммы денежных средств Сублицензиату.</w:t>
      </w:r>
    </w:p>
    <w:p w:rsidR="00954F42" w:rsidRPr="003419D0" w:rsidRDefault="00954F4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подписания Сторонами дополнительных спецификаций к настоящему Договору, на указанные спецификации распространяются все применимые условия настоящего Договора.</w:t>
      </w:r>
    </w:p>
    <w:p w:rsidR="00954F42" w:rsidRPr="003419D0" w:rsidRDefault="00954F4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Вся переписка и переговоры, ранее имевшие место между Сторонами и относящиеся к предмету настоящего Договора, после вступления настоящего Договора в силу теряют силу. Настоящий Договор представляет собой окончательное и полное соглашение Сторон относительно его предмета. После вступления в силу настоящего Договора условия счетов и заказов, </w:t>
      </w:r>
      <w:r w:rsidRPr="003419D0">
        <w:rPr>
          <w:rFonts w:ascii="Tahoma" w:hAnsi="Tahoma" w:cs="Tahoma"/>
          <w:i/>
          <w:iCs/>
          <w:sz w:val="20"/>
          <w:szCs w:val="20"/>
        </w:rPr>
        <w:t>противоречащих</w:t>
      </w:r>
      <w:r w:rsidRPr="003419D0">
        <w:rPr>
          <w:rFonts w:ascii="Tahoma" w:hAnsi="Tahoma" w:cs="Tahoma"/>
          <w:sz w:val="20"/>
          <w:szCs w:val="20"/>
        </w:rPr>
        <w:t xml:space="preserve"> настоящему Договору, не будут иметь юридической силы, если они не совершены в письменной форме и не подписаны надлежаще уполномоченными представителями обеих Сторон.</w:t>
      </w:r>
    </w:p>
    <w:p w:rsidR="00954F42" w:rsidRPr="003419D0" w:rsidRDefault="00954F4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Лицензиат обязуется предоставлять Сублицензиату информацию о вопросах функционирования и структуры, а также дополнительных услугах и компетенциях Лицензиата.</w:t>
      </w:r>
    </w:p>
    <w:p w:rsidR="00954F42" w:rsidRPr="003419D0" w:rsidRDefault="00954F4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Все изменения и дополнения к настоящему Договору имеют силу только если они совершены в письменной форме и подписаны надлежаще уполномоченными представителями Сторон.</w:t>
      </w:r>
    </w:p>
    <w:p w:rsidR="00954F42" w:rsidRPr="003419D0" w:rsidRDefault="00954F4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Стороны имеют право на односторонний отказ от Договора исключительно в части обязательств, срок которых не наступил на момент отказа, по следующим обстоятельствам:</w:t>
      </w:r>
    </w:p>
    <w:p w:rsidR="00954F42" w:rsidRPr="003419D0" w:rsidRDefault="00954F42">
      <w:pPr>
        <w:numPr>
          <w:ilvl w:val="1"/>
          <w:numId w:val="40"/>
        </w:numPr>
        <w:tabs>
          <w:tab w:val="clear" w:pos="1260"/>
          <w:tab w:val="num" w:pos="561"/>
        </w:tabs>
        <w:spacing w:line="252" w:lineRule="auto"/>
        <w:ind w:left="561" w:hanging="309"/>
        <w:jc w:val="both"/>
        <w:rPr>
          <w:rFonts w:ascii="Tahoma" w:hAnsi="Tahoma" w:cs="Tahoma"/>
          <w:sz w:val="20"/>
          <w:szCs w:val="20"/>
        </w:rPr>
      </w:pPr>
      <w:r w:rsidRPr="003419D0">
        <w:rPr>
          <w:rFonts w:ascii="Tahoma" w:hAnsi="Tahoma" w:cs="Tahoma"/>
          <w:sz w:val="20"/>
          <w:szCs w:val="20"/>
        </w:rPr>
        <w:t>в случае просрочки другой Стороной срока исполнения своего обязательства более чем на 60 (шестьдесят) календарных дней;</w:t>
      </w:r>
    </w:p>
    <w:p w:rsidR="00954F42" w:rsidRPr="003419D0" w:rsidRDefault="00954F42">
      <w:pPr>
        <w:numPr>
          <w:ilvl w:val="1"/>
          <w:numId w:val="40"/>
        </w:numPr>
        <w:tabs>
          <w:tab w:val="clear" w:pos="1260"/>
          <w:tab w:val="num" w:pos="561"/>
        </w:tabs>
        <w:spacing w:line="252" w:lineRule="auto"/>
        <w:ind w:left="561" w:hanging="309"/>
        <w:jc w:val="both"/>
        <w:rPr>
          <w:rFonts w:ascii="Tahoma" w:hAnsi="Tahoma" w:cs="Tahoma"/>
          <w:sz w:val="20"/>
          <w:szCs w:val="20"/>
        </w:rPr>
      </w:pPr>
      <w:r w:rsidRPr="003419D0">
        <w:rPr>
          <w:rFonts w:ascii="Tahoma" w:hAnsi="Tahoma" w:cs="Tahoma"/>
          <w:sz w:val="20"/>
          <w:szCs w:val="20"/>
        </w:rPr>
        <w:t>в случае прекращения хозяйственной деятельности другой Стороной, ее ликвидации или банкротства.</w:t>
      </w:r>
    </w:p>
    <w:p w:rsidR="00954F42" w:rsidRPr="003419D0" w:rsidRDefault="00954F4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Под рабочими днями в целях исполнения Сторонами обязательств по настоящему Договору понимаются рабочие дни исходя из пятидневной рабочей недели (все дни недели, кроме субботы и воскресенья), не являющиеся праздничными нерабочими днями в соответствии с действующим законодательством Российской Федерации.</w:t>
      </w:r>
    </w:p>
    <w:p w:rsidR="00954F42" w:rsidRPr="003419D0" w:rsidRDefault="00954F42">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изменения адресов и/или расчётных реквизитов Сторон, Сторона, чьи реквизиты изменились, обязана уведомить об этом другую Сторону в течение 5 (пять) рабочих дней с момента вступления в силу таких изменений. При этом заключения между Сторонами какого-либо дополнительного соглашения не требуется.</w:t>
      </w:r>
    </w:p>
    <w:p w:rsidR="00954F42" w:rsidRPr="003419D0" w:rsidRDefault="00954F42" w:rsidP="00D67745">
      <w:pPr>
        <w:pStyle w:val="ListParagraph"/>
        <w:numPr>
          <w:ilvl w:val="1"/>
          <w:numId w:val="1"/>
        </w:numPr>
        <w:tabs>
          <w:tab w:val="clear" w:pos="720"/>
          <w:tab w:val="num" w:pos="120"/>
        </w:tabs>
        <w:ind w:left="0" w:firstLine="0"/>
        <w:jc w:val="both"/>
        <w:rPr>
          <w:rFonts w:ascii="Tahoma" w:hAnsi="Tahoma" w:cs="Tahoma"/>
          <w:sz w:val="20"/>
          <w:szCs w:val="20"/>
        </w:rPr>
      </w:pPr>
      <w:r>
        <w:rPr>
          <w:rFonts w:ascii="Tahoma" w:hAnsi="Tahoma" w:cs="Tahoma"/>
          <w:sz w:val="20"/>
          <w:szCs w:val="20"/>
        </w:rPr>
        <w:t>Лицензиат</w:t>
      </w:r>
      <w:r w:rsidRPr="003419D0">
        <w:rPr>
          <w:rFonts w:ascii="Tahoma" w:hAnsi="Tahoma" w:cs="Tahoma"/>
          <w:sz w:val="20"/>
          <w:szCs w:val="20"/>
        </w:rPr>
        <w:t xml:space="preserve"> (во исполнение поручения Председателя Правительства Российской Федерации В.В.Путина от 28.12.2011 № ВП-П13-9308 по обеспечению прозрачности финансово-хозяйственной деятельности, в том числе исключению случаев конфликтов интересов и иных злоупотреблений, связанных с занимаемой должностью) предоставляет </w:t>
      </w:r>
      <w:r>
        <w:rPr>
          <w:rFonts w:ascii="Tahoma" w:hAnsi="Tahoma" w:cs="Tahoma"/>
          <w:sz w:val="20"/>
          <w:szCs w:val="20"/>
        </w:rPr>
        <w:t>СУБЛИЦЕНЗИАТУ</w:t>
      </w:r>
      <w:r w:rsidRPr="003419D0">
        <w:rPr>
          <w:rFonts w:ascii="Tahoma" w:hAnsi="Tahoma" w:cs="Tahoma"/>
          <w:sz w:val="20"/>
          <w:szCs w:val="20"/>
        </w:rPr>
        <w:t xml:space="preserve"> информацию в отношении всей цепочки собственников, включая бенефициаров (в том числе конечных), по форме, установленной Приложением №2  к настоящему Договору, с приложением соответствующих подтверждающих документов. Заключение договора без раскрытия </w:t>
      </w:r>
      <w:r>
        <w:rPr>
          <w:rFonts w:ascii="Tahoma" w:hAnsi="Tahoma" w:cs="Tahoma"/>
          <w:sz w:val="20"/>
          <w:szCs w:val="20"/>
        </w:rPr>
        <w:t>лицензиатом</w:t>
      </w:r>
      <w:r w:rsidRPr="003419D0">
        <w:rPr>
          <w:rFonts w:ascii="Tahoma" w:hAnsi="Tahoma" w:cs="Tahoma"/>
          <w:sz w:val="20"/>
          <w:szCs w:val="20"/>
        </w:rPr>
        <w:t xml:space="preserve">  информации в отношении всей цепочки собственников, включая бенефициаров (в том числе конечных) с подтверждающими документами не предоставляется возможным.</w:t>
      </w:r>
    </w:p>
    <w:p w:rsidR="00954F42" w:rsidRPr="003419D0" w:rsidRDefault="00954F42" w:rsidP="00D67745">
      <w:pPr>
        <w:shd w:val="clear" w:color="auto" w:fill="FFFFFF"/>
        <w:ind w:right="-32" w:firstLine="708"/>
        <w:jc w:val="both"/>
        <w:rPr>
          <w:rFonts w:ascii="Tahoma" w:hAnsi="Tahoma" w:cs="Tahoma"/>
          <w:b/>
          <w:bCs/>
          <w:sz w:val="20"/>
          <w:szCs w:val="20"/>
        </w:rPr>
      </w:pPr>
      <w:r>
        <w:rPr>
          <w:rFonts w:ascii="Tahoma" w:hAnsi="Tahoma" w:cs="Tahoma"/>
          <w:sz w:val="20"/>
          <w:szCs w:val="20"/>
        </w:rPr>
        <w:t>Лицензиат</w:t>
      </w:r>
      <w:r w:rsidRPr="003419D0">
        <w:rPr>
          <w:rFonts w:ascii="Tahoma" w:hAnsi="Tahoma" w:cs="Tahoma"/>
          <w:spacing w:val="-4"/>
          <w:sz w:val="20"/>
          <w:szCs w:val="20"/>
        </w:rPr>
        <w:t xml:space="preserve"> гарантирует </w:t>
      </w:r>
      <w:r>
        <w:rPr>
          <w:rFonts w:ascii="Tahoma" w:hAnsi="Tahoma" w:cs="Tahoma"/>
          <w:spacing w:val="-4"/>
          <w:sz w:val="20"/>
          <w:szCs w:val="20"/>
        </w:rPr>
        <w:t>Сублицензиату</w:t>
      </w:r>
      <w:r w:rsidRPr="003419D0">
        <w:rPr>
          <w:rFonts w:ascii="Tahoma" w:hAnsi="Tahoma" w:cs="Tahoma"/>
          <w:spacing w:val="-4"/>
          <w:sz w:val="20"/>
          <w:szCs w:val="20"/>
        </w:rPr>
        <w:t xml:space="preserve">, что сведения в отношении всей </w:t>
      </w:r>
      <w:r w:rsidRPr="003419D0">
        <w:rPr>
          <w:rFonts w:ascii="Tahoma" w:hAnsi="Tahoma" w:cs="Tahoma"/>
          <w:spacing w:val="-6"/>
          <w:sz w:val="20"/>
          <w:szCs w:val="20"/>
        </w:rPr>
        <w:t xml:space="preserve">цепочки собственников и руководителей, включая бенефициаров (в том числе </w:t>
      </w:r>
      <w:r w:rsidRPr="003419D0">
        <w:rPr>
          <w:rFonts w:ascii="Tahoma" w:hAnsi="Tahoma" w:cs="Tahoma"/>
          <w:spacing w:val="-8"/>
          <w:sz w:val="20"/>
          <w:szCs w:val="20"/>
        </w:rPr>
        <w:t xml:space="preserve">конечных), </w:t>
      </w:r>
      <w:r>
        <w:rPr>
          <w:rFonts w:ascii="Tahoma" w:hAnsi="Tahoma" w:cs="Tahoma"/>
          <w:spacing w:val="-8"/>
          <w:sz w:val="20"/>
          <w:szCs w:val="20"/>
        </w:rPr>
        <w:t>Лицензиат</w:t>
      </w:r>
      <w:r w:rsidRPr="003419D0">
        <w:rPr>
          <w:rFonts w:ascii="Tahoma" w:hAnsi="Tahoma" w:cs="Tahoma"/>
          <w:spacing w:val="-8"/>
          <w:sz w:val="20"/>
          <w:szCs w:val="20"/>
        </w:rPr>
        <w:t xml:space="preserve">а, представленные </w:t>
      </w:r>
      <w:r>
        <w:rPr>
          <w:rFonts w:ascii="Tahoma" w:hAnsi="Tahoma" w:cs="Tahoma"/>
          <w:spacing w:val="-8"/>
          <w:sz w:val="20"/>
          <w:szCs w:val="20"/>
        </w:rPr>
        <w:t>Лицензиат</w:t>
      </w:r>
      <w:r w:rsidRPr="003419D0">
        <w:rPr>
          <w:rFonts w:ascii="Tahoma" w:hAnsi="Tahoma" w:cs="Tahoma"/>
          <w:spacing w:val="-8"/>
          <w:sz w:val="20"/>
          <w:szCs w:val="20"/>
        </w:rPr>
        <w:t>ом в рамках запроса цен, (далее -</w:t>
      </w:r>
      <w:r w:rsidRPr="003419D0">
        <w:rPr>
          <w:rFonts w:ascii="Tahoma" w:hAnsi="Tahoma" w:cs="Tahoma"/>
          <w:sz w:val="20"/>
          <w:szCs w:val="20"/>
        </w:rPr>
        <w:t>Сведения), являются полными, точными и достоверными.</w:t>
      </w:r>
    </w:p>
    <w:p w:rsidR="00954F42" w:rsidRPr="003419D0" w:rsidRDefault="00954F42" w:rsidP="00D832F7">
      <w:pPr>
        <w:shd w:val="clear" w:color="auto" w:fill="FFFFFF"/>
        <w:spacing w:before="5"/>
        <w:ind w:right="-32"/>
        <w:jc w:val="both"/>
        <w:rPr>
          <w:rFonts w:ascii="Tahoma" w:hAnsi="Tahoma" w:cs="Tahoma"/>
          <w:sz w:val="20"/>
          <w:szCs w:val="20"/>
        </w:rPr>
      </w:pPr>
      <w:r w:rsidRPr="003419D0">
        <w:rPr>
          <w:rFonts w:ascii="Tahoma" w:hAnsi="Tahoma" w:cs="Tahoma"/>
          <w:spacing w:val="-2"/>
          <w:sz w:val="20"/>
          <w:szCs w:val="20"/>
        </w:rPr>
        <w:t xml:space="preserve">При изменении Сведений </w:t>
      </w:r>
      <w:r>
        <w:rPr>
          <w:rFonts w:ascii="Tahoma" w:hAnsi="Tahoma" w:cs="Tahoma"/>
          <w:spacing w:val="-2"/>
          <w:sz w:val="20"/>
          <w:szCs w:val="20"/>
        </w:rPr>
        <w:t>Лицензиат</w:t>
      </w:r>
      <w:r w:rsidRPr="003419D0">
        <w:rPr>
          <w:rFonts w:ascii="Tahoma" w:hAnsi="Tahoma" w:cs="Tahoma"/>
          <w:spacing w:val="-2"/>
          <w:sz w:val="20"/>
          <w:szCs w:val="20"/>
        </w:rPr>
        <w:t xml:space="preserve"> обязан не позднее 5 (пяти) рабочих дней с </w:t>
      </w:r>
      <w:r w:rsidRPr="003419D0">
        <w:rPr>
          <w:rFonts w:ascii="Tahoma" w:hAnsi="Tahoma" w:cs="Tahoma"/>
          <w:spacing w:val="-8"/>
          <w:sz w:val="20"/>
          <w:szCs w:val="20"/>
        </w:rPr>
        <w:t xml:space="preserve">момента таких изменений направить </w:t>
      </w:r>
      <w:r>
        <w:rPr>
          <w:rFonts w:ascii="Tahoma" w:hAnsi="Tahoma" w:cs="Tahoma"/>
          <w:spacing w:val="-4"/>
          <w:sz w:val="20"/>
          <w:szCs w:val="20"/>
        </w:rPr>
        <w:t>Сублицензиату</w:t>
      </w:r>
      <w:r w:rsidRPr="003419D0">
        <w:rPr>
          <w:rFonts w:ascii="Tahoma" w:hAnsi="Tahoma" w:cs="Tahoma"/>
          <w:spacing w:val="-8"/>
          <w:sz w:val="20"/>
          <w:szCs w:val="20"/>
        </w:rPr>
        <w:t xml:space="preserve"> соответствующее письменное </w:t>
      </w:r>
      <w:r w:rsidRPr="003419D0">
        <w:rPr>
          <w:rFonts w:ascii="Tahoma" w:hAnsi="Tahoma" w:cs="Tahoma"/>
          <w:spacing w:val="-7"/>
          <w:sz w:val="20"/>
          <w:szCs w:val="20"/>
        </w:rPr>
        <w:t xml:space="preserve">уведомление с приложением копий подтверждающих документов, заверенных нотариусом или уполномоченным должностным лицом </w:t>
      </w:r>
      <w:r>
        <w:rPr>
          <w:rFonts w:ascii="Tahoma" w:hAnsi="Tahoma" w:cs="Tahoma"/>
          <w:spacing w:val="-7"/>
          <w:sz w:val="20"/>
          <w:szCs w:val="20"/>
        </w:rPr>
        <w:t>Лицензиат</w:t>
      </w:r>
      <w:r w:rsidRPr="003419D0">
        <w:rPr>
          <w:rFonts w:ascii="Tahoma" w:hAnsi="Tahoma" w:cs="Tahoma"/>
          <w:spacing w:val="-7"/>
          <w:sz w:val="20"/>
          <w:szCs w:val="20"/>
        </w:rPr>
        <w:t>а.</w:t>
      </w:r>
    </w:p>
    <w:p w:rsidR="00954F42" w:rsidRPr="003419D0" w:rsidRDefault="00954F42" w:rsidP="00D67745">
      <w:pPr>
        <w:shd w:val="clear" w:color="auto" w:fill="FFFFFF"/>
        <w:ind w:right="-32" w:firstLine="708"/>
        <w:jc w:val="both"/>
        <w:rPr>
          <w:rFonts w:ascii="Tahoma" w:hAnsi="Tahoma" w:cs="Tahoma"/>
          <w:sz w:val="20"/>
          <w:szCs w:val="20"/>
        </w:rPr>
      </w:pPr>
      <w:r>
        <w:rPr>
          <w:rFonts w:ascii="Tahoma" w:hAnsi="Tahoma" w:cs="Tahoma"/>
          <w:spacing w:val="-6"/>
          <w:sz w:val="20"/>
          <w:szCs w:val="20"/>
        </w:rPr>
        <w:t>Лицензиат</w:t>
      </w:r>
      <w:r w:rsidRPr="003419D0">
        <w:rPr>
          <w:rFonts w:ascii="Tahoma" w:hAnsi="Tahoma" w:cs="Tahoma"/>
          <w:spacing w:val="-6"/>
          <w:sz w:val="20"/>
          <w:szCs w:val="20"/>
        </w:rPr>
        <w:t xml:space="preserve"> настоящим выдает свое согласие и подтверждает получение им </w:t>
      </w:r>
      <w:r w:rsidRPr="003419D0">
        <w:rPr>
          <w:rFonts w:ascii="Tahoma" w:hAnsi="Tahoma" w:cs="Tahoma"/>
          <w:spacing w:val="-7"/>
          <w:sz w:val="20"/>
          <w:szCs w:val="20"/>
        </w:rPr>
        <w:t xml:space="preserve">всех требуемых в соответствии с действующим законодательством Российской </w:t>
      </w:r>
      <w:r w:rsidRPr="003419D0">
        <w:rPr>
          <w:rFonts w:ascii="Tahoma" w:hAnsi="Tahoma" w:cs="Tahoma"/>
          <w:spacing w:val="-6"/>
          <w:sz w:val="20"/>
          <w:szCs w:val="20"/>
        </w:rPr>
        <w:t xml:space="preserve">Федерации (в том числе о коммерческой тайне и о персональных данных) согласий </w:t>
      </w:r>
      <w:r w:rsidRPr="003419D0">
        <w:rPr>
          <w:rFonts w:ascii="Tahoma" w:hAnsi="Tahoma" w:cs="Tahoma"/>
          <w:spacing w:val="-7"/>
          <w:sz w:val="20"/>
          <w:szCs w:val="20"/>
        </w:rPr>
        <w:t xml:space="preserve">всех упомянутых в Сведениях, заинтересованных или причастных к Сведениям лиц </w:t>
      </w:r>
      <w:r w:rsidRPr="003419D0">
        <w:rPr>
          <w:rFonts w:ascii="Tahoma" w:hAnsi="Tahoma" w:cs="Tahoma"/>
          <w:spacing w:val="-6"/>
          <w:sz w:val="20"/>
          <w:szCs w:val="20"/>
        </w:rPr>
        <w:t xml:space="preserve">на обработку предоставленных </w:t>
      </w:r>
      <w:r>
        <w:rPr>
          <w:rFonts w:ascii="Tahoma" w:hAnsi="Tahoma" w:cs="Tahoma"/>
          <w:spacing w:val="-6"/>
          <w:sz w:val="20"/>
          <w:szCs w:val="20"/>
        </w:rPr>
        <w:t>Сублицензиатом</w:t>
      </w:r>
      <w:r w:rsidRPr="003419D0">
        <w:rPr>
          <w:rFonts w:ascii="Tahoma" w:hAnsi="Tahoma" w:cs="Tahoma"/>
          <w:spacing w:val="-6"/>
          <w:sz w:val="20"/>
          <w:szCs w:val="20"/>
        </w:rPr>
        <w:t xml:space="preserve">, а также на раскрытие </w:t>
      </w:r>
      <w:r>
        <w:rPr>
          <w:rFonts w:ascii="Tahoma" w:hAnsi="Tahoma" w:cs="Tahoma"/>
          <w:spacing w:val="-4"/>
          <w:sz w:val="20"/>
          <w:szCs w:val="20"/>
        </w:rPr>
        <w:t>Сублицензиатом</w:t>
      </w:r>
      <w:r w:rsidRPr="003419D0">
        <w:rPr>
          <w:rFonts w:ascii="Tahoma" w:hAnsi="Tahoma" w:cs="Tahoma"/>
          <w:spacing w:val="-7"/>
          <w:sz w:val="20"/>
          <w:szCs w:val="20"/>
        </w:rPr>
        <w:t xml:space="preserve">, полностью или частично, компетентным органам государственной власти (в том числе Федеральной налоговой службе, Минэнерго </w:t>
      </w:r>
      <w:r w:rsidRPr="003419D0">
        <w:rPr>
          <w:rFonts w:ascii="Tahoma" w:hAnsi="Tahoma" w:cs="Tahoma"/>
          <w:sz w:val="20"/>
          <w:szCs w:val="20"/>
        </w:rPr>
        <w:t xml:space="preserve">России, Росфинмониторингу, Правительству Российской Федерации) и последующую обработку Сведений такими органами (далее – Раскрытие). </w:t>
      </w:r>
      <w:r>
        <w:rPr>
          <w:rFonts w:ascii="Tahoma" w:hAnsi="Tahoma" w:cs="Tahoma"/>
          <w:sz w:val="20"/>
          <w:szCs w:val="20"/>
        </w:rPr>
        <w:t>Лицензиат</w:t>
      </w:r>
      <w:r w:rsidRPr="003419D0">
        <w:rPr>
          <w:rFonts w:ascii="Tahoma" w:hAnsi="Tahoma" w:cs="Tahoma"/>
          <w:spacing w:val="-6"/>
          <w:sz w:val="20"/>
          <w:szCs w:val="20"/>
        </w:rPr>
        <w:t xml:space="preserve"> освобождает </w:t>
      </w:r>
      <w:r>
        <w:rPr>
          <w:rFonts w:ascii="Tahoma" w:hAnsi="Tahoma" w:cs="Tahoma"/>
          <w:spacing w:val="-4"/>
          <w:sz w:val="20"/>
          <w:szCs w:val="20"/>
        </w:rPr>
        <w:t>Сублицензиата</w:t>
      </w:r>
      <w:r w:rsidRPr="003419D0">
        <w:rPr>
          <w:rFonts w:ascii="Tahoma" w:hAnsi="Tahoma" w:cs="Tahoma"/>
          <w:spacing w:val="-6"/>
          <w:sz w:val="20"/>
          <w:szCs w:val="20"/>
        </w:rPr>
        <w:t xml:space="preserve"> от любой ответственности в связи с Раскрытием, в том числе возмещает </w:t>
      </w:r>
      <w:r>
        <w:rPr>
          <w:rFonts w:ascii="Tahoma" w:hAnsi="Tahoma" w:cs="Tahoma"/>
          <w:spacing w:val="-4"/>
          <w:sz w:val="20"/>
          <w:szCs w:val="20"/>
        </w:rPr>
        <w:t>Сублицензиату</w:t>
      </w:r>
      <w:r w:rsidRPr="003419D0">
        <w:rPr>
          <w:rFonts w:ascii="Tahoma" w:hAnsi="Tahoma" w:cs="Tahoma"/>
          <w:spacing w:val="-6"/>
          <w:sz w:val="20"/>
          <w:szCs w:val="20"/>
        </w:rPr>
        <w:t xml:space="preserve"> убытки, понесенные в связи с  </w:t>
      </w:r>
      <w:r w:rsidRPr="003419D0">
        <w:rPr>
          <w:rFonts w:ascii="Tahoma" w:hAnsi="Tahoma" w:cs="Tahoma"/>
          <w:spacing w:val="-4"/>
          <w:sz w:val="20"/>
          <w:szCs w:val="20"/>
        </w:rPr>
        <w:t xml:space="preserve">предъявлением </w:t>
      </w:r>
      <w:r>
        <w:rPr>
          <w:rFonts w:ascii="Tahoma" w:hAnsi="Tahoma" w:cs="Tahoma"/>
          <w:spacing w:val="-4"/>
          <w:sz w:val="20"/>
          <w:szCs w:val="20"/>
        </w:rPr>
        <w:t>Сублицензиату</w:t>
      </w:r>
      <w:r w:rsidRPr="003419D0">
        <w:rPr>
          <w:rFonts w:ascii="Tahoma" w:hAnsi="Tahoma" w:cs="Tahoma"/>
          <w:spacing w:val="-4"/>
          <w:sz w:val="20"/>
          <w:szCs w:val="20"/>
        </w:rPr>
        <w:t xml:space="preserve"> претензий, исков и требований любыми третьими  </w:t>
      </w:r>
      <w:r w:rsidRPr="003419D0">
        <w:rPr>
          <w:rFonts w:ascii="Tahoma" w:hAnsi="Tahoma" w:cs="Tahoma"/>
          <w:spacing w:val="-7"/>
          <w:sz w:val="20"/>
          <w:szCs w:val="20"/>
        </w:rPr>
        <w:t>лицами, чьи права были или могли быть нарушены таким Раскрытием.</w:t>
      </w:r>
    </w:p>
    <w:p w:rsidR="00954F42" w:rsidRPr="003419D0" w:rsidRDefault="00954F42" w:rsidP="00D67745">
      <w:pPr>
        <w:shd w:val="clear" w:color="auto" w:fill="FFFFFF"/>
        <w:ind w:right="-32" w:firstLine="708"/>
        <w:jc w:val="both"/>
        <w:rPr>
          <w:rFonts w:ascii="Tahoma" w:hAnsi="Tahoma" w:cs="Tahoma"/>
          <w:sz w:val="20"/>
          <w:szCs w:val="20"/>
        </w:rPr>
      </w:pPr>
      <w:r>
        <w:rPr>
          <w:rFonts w:ascii="Tahoma" w:hAnsi="Tahoma" w:cs="Tahoma"/>
          <w:sz w:val="20"/>
          <w:szCs w:val="20"/>
        </w:rPr>
        <w:t>Лицензиат</w:t>
      </w:r>
      <w:r w:rsidRPr="003419D0">
        <w:rPr>
          <w:rFonts w:ascii="Tahoma" w:hAnsi="Tahoma" w:cs="Tahoma"/>
          <w:sz w:val="20"/>
          <w:szCs w:val="20"/>
        </w:rPr>
        <w:t xml:space="preserve"> и </w:t>
      </w:r>
      <w:r>
        <w:rPr>
          <w:rFonts w:ascii="Tahoma" w:hAnsi="Tahoma" w:cs="Tahoma"/>
          <w:sz w:val="20"/>
          <w:szCs w:val="20"/>
        </w:rPr>
        <w:t>Сублицензиат</w:t>
      </w:r>
      <w:r w:rsidRPr="003419D0">
        <w:rPr>
          <w:rFonts w:ascii="Tahoma" w:hAnsi="Tahoma" w:cs="Tahoma"/>
          <w:sz w:val="20"/>
          <w:szCs w:val="20"/>
        </w:rPr>
        <w:t xml:space="preserve"> подтверждают, что условия настоящего </w:t>
      </w:r>
      <w:r w:rsidRPr="003419D0">
        <w:rPr>
          <w:rFonts w:ascii="Tahoma" w:hAnsi="Tahoma" w:cs="Tahoma"/>
          <w:spacing w:val="-8"/>
          <w:sz w:val="20"/>
          <w:szCs w:val="20"/>
        </w:rPr>
        <w:t xml:space="preserve">Договора о предоставлении Сведений и о поддержании их актуальными признаны </w:t>
      </w:r>
      <w:r w:rsidRPr="003419D0">
        <w:rPr>
          <w:rFonts w:ascii="Tahoma" w:hAnsi="Tahoma" w:cs="Tahoma"/>
          <w:spacing w:val="-4"/>
          <w:sz w:val="20"/>
          <w:szCs w:val="20"/>
        </w:rPr>
        <w:t xml:space="preserve">ими существенными условиями настоящего Договора в соответствии со статьей </w:t>
      </w:r>
      <w:r w:rsidRPr="003419D0">
        <w:rPr>
          <w:rFonts w:ascii="Tahoma" w:hAnsi="Tahoma" w:cs="Tahoma"/>
          <w:sz w:val="20"/>
          <w:szCs w:val="20"/>
        </w:rPr>
        <w:t>432 Гражданского кодекса Российской Федерации.</w:t>
      </w:r>
    </w:p>
    <w:p w:rsidR="00954F42" w:rsidRPr="003419D0" w:rsidRDefault="00954F42" w:rsidP="00D832F7">
      <w:pPr>
        <w:shd w:val="clear" w:color="auto" w:fill="FFFFFF"/>
        <w:jc w:val="both"/>
        <w:rPr>
          <w:rFonts w:ascii="Tahoma" w:hAnsi="Tahoma" w:cs="Tahoma"/>
          <w:sz w:val="20"/>
          <w:szCs w:val="20"/>
        </w:rPr>
      </w:pPr>
      <w:r w:rsidRPr="003419D0">
        <w:rPr>
          <w:rFonts w:ascii="Tahoma" w:hAnsi="Tahoma" w:cs="Tahoma"/>
          <w:spacing w:val="-6"/>
          <w:sz w:val="20"/>
          <w:szCs w:val="20"/>
        </w:rPr>
        <w:t xml:space="preserve">Если специальной нормой части второй Гражданского кодекса Российской </w:t>
      </w:r>
      <w:r w:rsidRPr="003419D0">
        <w:rPr>
          <w:rFonts w:ascii="Tahoma" w:hAnsi="Tahoma" w:cs="Tahoma"/>
          <w:spacing w:val="-8"/>
          <w:sz w:val="20"/>
          <w:szCs w:val="20"/>
        </w:rPr>
        <w:t xml:space="preserve">Федерации не установлено иное, отказ от предоставления, несвоевременное и (или) </w:t>
      </w:r>
      <w:r w:rsidRPr="003419D0">
        <w:rPr>
          <w:rFonts w:ascii="Tahoma" w:hAnsi="Tahoma" w:cs="Tahoma"/>
          <w:sz w:val="20"/>
          <w:szCs w:val="20"/>
        </w:rPr>
        <w:t xml:space="preserve">недостоверное и (или) неполное предоставление Сведений (в том числе уведомлений об изменениях с подтверждающими документами) является </w:t>
      </w:r>
      <w:r w:rsidRPr="003419D0">
        <w:rPr>
          <w:rFonts w:ascii="Tahoma" w:hAnsi="Tahoma" w:cs="Tahoma"/>
          <w:spacing w:val="-7"/>
          <w:sz w:val="20"/>
          <w:szCs w:val="20"/>
        </w:rPr>
        <w:t xml:space="preserve">основанием для одностороннего отказа </w:t>
      </w:r>
      <w:r>
        <w:rPr>
          <w:rFonts w:ascii="Tahoma" w:hAnsi="Tahoma" w:cs="Tahoma"/>
          <w:spacing w:val="-4"/>
          <w:sz w:val="20"/>
          <w:szCs w:val="20"/>
        </w:rPr>
        <w:t>Сублицензиата</w:t>
      </w:r>
      <w:r w:rsidRPr="003419D0">
        <w:rPr>
          <w:rFonts w:ascii="Tahoma" w:hAnsi="Tahoma" w:cs="Tahoma"/>
          <w:spacing w:val="-7"/>
          <w:sz w:val="20"/>
          <w:szCs w:val="20"/>
        </w:rPr>
        <w:t xml:space="preserve"> от исполнения Договора и предъявления </w:t>
      </w:r>
      <w:r>
        <w:rPr>
          <w:rFonts w:ascii="Tahoma" w:hAnsi="Tahoma" w:cs="Tahoma"/>
          <w:spacing w:val="-4"/>
          <w:sz w:val="20"/>
          <w:szCs w:val="20"/>
        </w:rPr>
        <w:t>Сублицензиатом Лицензиату</w:t>
      </w:r>
      <w:r w:rsidRPr="003419D0">
        <w:rPr>
          <w:rFonts w:ascii="Tahoma" w:hAnsi="Tahoma" w:cs="Tahoma"/>
          <w:spacing w:val="-7"/>
          <w:sz w:val="20"/>
          <w:szCs w:val="20"/>
        </w:rPr>
        <w:t xml:space="preserve"> требования о возмещении убытков, причиненных прекращением Договора. Договор считается расторгнутым с даты </w:t>
      </w:r>
      <w:r w:rsidRPr="003419D0">
        <w:rPr>
          <w:rFonts w:ascii="Tahoma" w:hAnsi="Tahoma" w:cs="Tahoma"/>
          <w:sz w:val="20"/>
          <w:szCs w:val="20"/>
        </w:rPr>
        <w:t>получения</w:t>
      </w:r>
      <w:r>
        <w:rPr>
          <w:rFonts w:ascii="Tahoma" w:hAnsi="Tahoma" w:cs="Tahoma"/>
          <w:sz w:val="20"/>
          <w:szCs w:val="20"/>
        </w:rPr>
        <w:t xml:space="preserve"> Лицензиат</w:t>
      </w:r>
      <w:r w:rsidRPr="003419D0">
        <w:rPr>
          <w:rFonts w:ascii="Tahoma" w:hAnsi="Tahoma" w:cs="Tahoma"/>
          <w:sz w:val="20"/>
          <w:szCs w:val="20"/>
        </w:rPr>
        <w:t xml:space="preserve">ом соответствующего письменного уведомления </w:t>
      </w:r>
      <w:r>
        <w:rPr>
          <w:rFonts w:ascii="Tahoma" w:hAnsi="Tahoma" w:cs="Tahoma"/>
          <w:spacing w:val="-4"/>
          <w:sz w:val="20"/>
          <w:szCs w:val="20"/>
        </w:rPr>
        <w:t>Сублицензиата</w:t>
      </w:r>
      <w:r w:rsidRPr="003419D0">
        <w:rPr>
          <w:rFonts w:ascii="Tahoma" w:hAnsi="Tahoma" w:cs="Tahoma"/>
          <w:spacing w:val="-7"/>
          <w:sz w:val="20"/>
          <w:szCs w:val="20"/>
        </w:rPr>
        <w:t>, если более поздняя дата не будет установлена в уведомлении.</w:t>
      </w:r>
    </w:p>
    <w:p w:rsidR="00954F42" w:rsidRPr="003419D0" w:rsidRDefault="00954F42" w:rsidP="00D67745">
      <w:pPr>
        <w:pStyle w:val="BodyTextIndent3"/>
        <w:numPr>
          <w:ilvl w:val="1"/>
          <w:numId w:val="1"/>
        </w:numPr>
        <w:tabs>
          <w:tab w:val="clear" w:pos="720"/>
          <w:tab w:val="num" w:pos="0"/>
        </w:tabs>
        <w:spacing w:after="0"/>
        <w:ind w:left="0" w:firstLine="0"/>
        <w:jc w:val="both"/>
        <w:rPr>
          <w:rFonts w:ascii="Tahoma" w:hAnsi="Tahoma" w:cs="Tahoma"/>
          <w:sz w:val="20"/>
          <w:szCs w:val="20"/>
        </w:rPr>
      </w:pPr>
      <w:r w:rsidRPr="003419D0">
        <w:rPr>
          <w:rFonts w:ascii="Tahoma" w:hAnsi="Tahoma" w:cs="Tahoma"/>
          <w:sz w:val="20"/>
          <w:szCs w:val="20"/>
        </w:rPr>
        <w:t xml:space="preserve">Представить </w:t>
      </w:r>
      <w:r>
        <w:rPr>
          <w:rFonts w:ascii="Tahoma" w:hAnsi="Tahoma" w:cs="Tahoma"/>
          <w:sz w:val="20"/>
          <w:szCs w:val="20"/>
        </w:rPr>
        <w:t>Сублицензиату</w:t>
      </w:r>
      <w:r w:rsidRPr="003419D0">
        <w:rPr>
          <w:rFonts w:ascii="Tahoma" w:hAnsi="Tahoma" w:cs="Tahoma"/>
          <w:sz w:val="20"/>
          <w:szCs w:val="20"/>
        </w:rPr>
        <w:t xml:space="preserve"> не позднее пятнадцати дней с даты заключения настоящего Договора документы, </w:t>
      </w:r>
      <w:bookmarkStart w:id="4" w:name="OLE_LINK3"/>
      <w:bookmarkStart w:id="5" w:name="OLE_LINK4"/>
      <w:r w:rsidRPr="003419D0">
        <w:rPr>
          <w:rFonts w:ascii="Tahoma" w:hAnsi="Tahoma" w:cs="Tahoma"/>
          <w:sz w:val="20"/>
          <w:szCs w:val="20"/>
        </w:rPr>
        <w:t xml:space="preserve">подтверждающие отсутствие у </w:t>
      </w:r>
      <w:r>
        <w:rPr>
          <w:rFonts w:ascii="Tahoma" w:hAnsi="Tahoma" w:cs="Tahoma"/>
          <w:sz w:val="20"/>
          <w:szCs w:val="20"/>
        </w:rPr>
        <w:t>Лицензиат</w:t>
      </w:r>
      <w:r w:rsidRPr="003419D0">
        <w:rPr>
          <w:rFonts w:ascii="Tahoma" w:hAnsi="Tahoma" w:cs="Tahoma"/>
          <w:sz w:val="20"/>
          <w:szCs w:val="20"/>
        </w:rPr>
        <w:t xml:space="preserve">а налоговой задолженности, превышающей двадцать пять процентов балансовой стоимости активов </w:t>
      </w:r>
      <w:r>
        <w:rPr>
          <w:rFonts w:ascii="Tahoma" w:hAnsi="Tahoma" w:cs="Tahoma"/>
          <w:sz w:val="20"/>
          <w:szCs w:val="20"/>
        </w:rPr>
        <w:t>Лицензиат</w:t>
      </w:r>
      <w:r w:rsidRPr="003419D0">
        <w:rPr>
          <w:rFonts w:ascii="Tahoma" w:hAnsi="Tahoma" w:cs="Tahoma"/>
          <w:sz w:val="20"/>
          <w:szCs w:val="20"/>
        </w:rPr>
        <w:t>а</w:t>
      </w:r>
      <w:bookmarkEnd w:id="4"/>
      <w:bookmarkEnd w:id="5"/>
      <w:r w:rsidRPr="003419D0">
        <w:rPr>
          <w:rFonts w:ascii="Tahoma" w:hAnsi="Tahoma" w:cs="Tahoma"/>
          <w:sz w:val="20"/>
          <w:szCs w:val="20"/>
        </w:rPr>
        <w:t xml:space="preserve">,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w:t>
      </w:r>
    </w:p>
    <w:p w:rsidR="00954F42" w:rsidRPr="003419D0" w:rsidRDefault="00954F42" w:rsidP="00D832F7">
      <w:pPr>
        <w:pStyle w:val="BodyTextIndent3"/>
        <w:tabs>
          <w:tab w:val="left" w:pos="0"/>
        </w:tabs>
        <w:spacing w:after="0"/>
        <w:ind w:left="0"/>
        <w:jc w:val="both"/>
        <w:rPr>
          <w:rFonts w:ascii="Tahoma" w:hAnsi="Tahoma" w:cs="Tahoma"/>
          <w:sz w:val="20"/>
          <w:szCs w:val="20"/>
        </w:rPr>
      </w:pPr>
      <w:r w:rsidRPr="003419D0">
        <w:rPr>
          <w:rFonts w:ascii="Tahoma" w:hAnsi="Tahoma" w:cs="Tahoma"/>
          <w:sz w:val="20"/>
          <w:szCs w:val="20"/>
        </w:rPr>
        <w:tab/>
        <w:t xml:space="preserve">При наличии в справке положений о неисполненной обязанности по уплате налогов, сборов, пеней, штрафов </w:t>
      </w:r>
      <w:r>
        <w:rPr>
          <w:rFonts w:ascii="Tahoma" w:hAnsi="Tahoma" w:cs="Tahoma"/>
          <w:sz w:val="20"/>
          <w:szCs w:val="20"/>
        </w:rPr>
        <w:t>Лицензиат</w:t>
      </w:r>
      <w:r w:rsidRPr="003419D0">
        <w:rPr>
          <w:rFonts w:ascii="Tahoma" w:hAnsi="Tahoma" w:cs="Tahoma"/>
          <w:sz w:val="20"/>
          <w:szCs w:val="20"/>
        </w:rPr>
        <w:t>ом дополнительно представляются:</w:t>
      </w:r>
    </w:p>
    <w:p w:rsidR="00954F42" w:rsidRPr="003419D0" w:rsidRDefault="00954F42" w:rsidP="00D832F7">
      <w:pPr>
        <w:pStyle w:val="31"/>
        <w:shd w:val="clear" w:color="auto" w:fill="auto"/>
        <w:spacing w:line="240" w:lineRule="auto"/>
        <w:ind w:firstLine="0"/>
        <w:rPr>
          <w:rFonts w:ascii="Tahoma" w:hAnsi="Tahoma" w:cs="Tahoma"/>
        </w:rPr>
      </w:pPr>
      <w:r w:rsidRPr="003419D0">
        <w:rPr>
          <w:rFonts w:ascii="Tahoma" w:hAnsi="Tahoma" w:cs="Tahoma"/>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954F42" w:rsidRPr="003419D0" w:rsidRDefault="00954F42" w:rsidP="00D832F7">
      <w:pPr>
        <w:shd w:val="clear" w:color="auto" w:fill="FFFFFF"/>
        <w:tabs>
          <w:tab w:val="left" w:pos="0"/>
          <w:tab w:val="left" w:pos="1277"/>
        </w:tabs>
        <w:jc w:val="both"/>
        <w:rPr>
          <w:rFonts w:ascii="Tahoma" w:hAnsi="Tahoma" w:cs="Tahoma"/>
          <w:sz w:val="20"/>
          <w:szCs w:val="20"/>
        </w:rPr>
      </w:pPr>
      <w:r w:rsidRPr="003419D0">
        <w:rPr>
          <w:rFonts w:ascii="Tahoma" w:hAnsi="Tahoma" w:cs="Tahoma"/>
          <w:sz w:val="20"/>
          <w:szCs w:val="20"/>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Fonts w:ascii="Tahoma" w:hAnsi="Tahoma" w:cs="Tahoma"/>
          <w:sz w:val="20"/>
          <w:szCs w:val="20"/>
        </w:rPr>
        <w:t>Лицензиат</w:t>
      </w:r>
      <w:r w:rsidRPr="003419D0">
        <w:rPr>
          <w:rFonts w:ascii="Tahoma" w:hAnsi="Tahoma" w:cs="Tahoma"/>
          <w:sz w:val="20"/>
          <w:szCs w:val="20"/>
        </w:rPr>
        <w:t>а.</w:t>
      </w:r>
    </w:p>
    <w:p w:rsidR="00954F42" w:rsidRPr="003419D0" w:rsidRDefault="00954F42" w:rsidP="00D832F7">
      <w:pPr>
        <w:pStyle w:val="ListParagraph"/>
        <w:shd w:val="clear" w:color="auto" w:fill="FFFFFF"/>
        <w:jc w:val="both"/>
        <w:rPr>
          <w:rFonts w:ascii="Tahoma" w:hAnsi="Tahoma" w:cs="Tahoma"/>
          <w:sz w:val="20"/>
          <w:szCs w:val="20"/>
        </w:rPr>
      </w:pPr>
    </w:p>
    <w:p w:rsidR="00954F42" w:rsidRPr="003419D0" w:rsidRDefault="00954F42">
      <w:pPr>
        <w:spacing w:line="252" w:lineRule="auto"/>
        <w:jc w:val="both"/>
        <w:rPr>
          <w:rFonts w:ascii="Tahoma" w:hAnsi="Tahoma" w:cs="Tahoma"/>
          <w:sz w:val="20"/>
          <w:szCs w:val="20"/>
        </w:rPr>
      </w:pPr>
    </w:p>
    <w:p w:rsidR="00954F42" w:rsidRPr="003419D0" w:rsidRDefault="00954F42">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Реквизиты Сторон</w:t>
      </w:r>
    </w:p>
    <w:p w:rsidR="00954F42" w:rsidRPr="003419D0" w:rsidRDefault="00954F42">
      <w:pPr>
        <w:spacing w:line="252" w:lineRule="auto"/>
        <w:jc w:val="both"/>
        <w:rPr>
          <w:rFonts w:ascii="Tahoma" w:hAnsi="Tahoma" w:cs="Tahoma"/>
          <w:b/>
          <w:bCs/>
          <w:sz w:val="20"/>
          <w:szCs w:val="20"/>
        </w:rPr>
      </w:pPr>
    </w:p>
    <w:tbl>
      <w:tblPr>
        <w:tblW w:w="0" w:type="auto"/>
        <w:tblInd w:w="2" w:type="dxa"/>
        <w:tblLook w:val="01E0"/>
      </w:tblPr>
      <w:tblGrid>
        <w:gridCol w:w="4774"/>
        <w:gridCol w:w="4688"/>
      </w:tblGrid>
      <w:tr w:rsidR="00954F42" w:rsidRPr="003419D0">
        <w:trPr>
          <w:trHeight w:val="2365"/>
        </w:trPr>
        <w:tc>
          <w:tcPr>
            <w:tcW w:w="4828" w:type="dxa"/>
          </w:tcPr>
          <w:p w:rsidR="00954F42" w:rsidRPr="003419D0" w:rsidRDefault="00954F42">
            <w:pPr>
              <w:spacing w:line="252" w:lineRule="auto"/>
              <w:jc w:val="center"/>
              <w:rPr>
                <w:rFonts w:ascii="Tahoma" w:hAnsi="Tahoma" w:cs="Tahoma"/>
                <w:b/>
                <w:bCs/>
                <w:sz w:val="20"/>
                <w:szCs w:val="20"/>
              </w:rPr>
            </w:pPr>
            <w:r w:rsidRPr="003419D0">
              <w:rPr>
                <w:rFonts w:ascii="Tahoma" w:hAnsi="Tahoma" w:cs="Tahoma"/>
                <w:b/>
                <w:bCs/>
                <w:sz w:val="20"/>
                <w:szCs w:val="20"/>
              </w:rPr>
              <w:t>Лицензиат:</w:t>
            </w:r>
          </w:p>
          <w:p w:rsidR="00954F42" w:rsidRPr="003419D0" w:rsidRDefault="00954F42" w:rsidP="009006CE">
            <w:pPr>
              <w:spacing w:line="252" w:lineRule="auto"/>
              <w:jc w:val="both"/>
              <w:rPr>
                <w:rFonts w:ascii="Tahoma" w:hAnsi="Tahoma" w:cs="Tahoma"/>
                <w:sz w:val="20"/>
                <w:szCs w:val="20"/>
              </w:rPr>
            </w:pPr>
          </w:p>
        </w:tc>
        <w:tc>
          <w:tcPr>
            <w:tcW w:w="4742" w:type="dxa"/>
          </w:tcPr>
          <w:p w:rsidR="00954F42" w:rsidRPr="003419D0" w:rsidRDefault="00954F42">
            <w:pPr>
              <w:spacing w:line="252" w:lineRule="auto"/>
              <w:jc w:val="center"/>
              <w:rPr>
                <w:rFonts w:ascii="Tahoma" w:hAnsi="Tahoma" w:cs="Tahoma"/>
                <w:b/>
                <w:bCs/>
                <w:sz w:val="20"/>
                <w:szCs w:val="20"/>
              </w:rPr>
            </w:pPr>
            <w:r w:rsidRPr="003419D0">
              <w:rPr>
                <w:rFonts w:ascii="Tahoma" w:hAnsi="Tahoma" w:cs="Tahoma"/>
                <w:b/>
                <w:bCs/>
                <w:sz w:val="20"/>
                <w:szCs w:val="20"/>
              </w:rPr>
              <w:t>Сублицензиат:</w:t>
            </w:r>
          </w:p>
          <w:tbl>
            <w:tblPr>
              <w:tblW w:w="0" w:type="auto"/>
              <w:tblLook w:val="0000"/>
            </w:tblPr>
            <w:tblGrid>
              <w:gridCol w:w="4472"/>
            </w:tblGrid>
            <w:tr w:rsidR="00954F42">
              <w:trPr>
                <w:trHeight w:val="279"/>
              </w:trPr>
              <w:tc>
                <w:tcPr>
                  <w:tcW w:w="4472" w:type="dxa"/>
                  <w:tcBorders>
                    <w:top w:val="nil"/>
                    <w:left w:val="nil"/>
                    <w:bottom w:val="nil"/>
                    <w:right w:val="nil"/>
                  </w:tcBorders>
                </w:tcPr>
                <w:p w:rsidR="00954F42" w:rsidRDefault="00954F42" w:rsidP="00BD5D56">
                  <w:pPr>
                    <w:snapToGrid w:val="0"/>
                    <w:jc w:val="both"/>
                  </w:pPr>
                  <w:r>
                    <w:rPr>
                      <w:sz w:val="22"/>
                      <w:szCs w:val="22"/>
                    </w:rPr>
                    <w:t>ФГУП «СНПО «Элерон»</w:t>
                  </w:r>
                </w:p>
              </w:tc>
            </w:tr>
            <w:tr w:rsidR="00954F42">
              <w:trPr>
                <w:cantSplit/>
                <w:trHeight w:hRule="exact" w:val="639"/>
              </w:trPr>
              <w:tc>
                <w:tcPr>
                  <w:tcW w:w="4472" w:type="dxa"/>
                  <w:tcBorders>
                    <w:top w:val="nil"/>
                    <w:left w:val="nil"/>
                    <w:bottom w:val="nil"/>
                    <w:right w:val="nil"/>
                  </w:tcBorders>
                </w:tcPr>
                <w:p w:rsidR="00954F42" w:rsidRDefault="00954F42" w:rsidP="00BD5D56">
                  <w:pPr>
                    <w:snapToGrid w:val="0"/>
                    <w:jc w:val="both"/>
                  </w:pPr>
                  <w:r>
                    <w:rPr>
                      <w:sz w:val="22"/>
                      <w:szCs w:val="22"/>
                    </w:rPr>
                    <w:t>115563, г. Москва, ул. Генерала Белова, дом 14</w:t>
                  </w:r>
                </w:p>
              </w:tc>
            </w:tr>
            <w:tr w:rsidR="00954F42">
              <w:trPr>
                <w:cantSplit/>
                <w:trHeight w:hRule="exact" w:val="506"/>
              </w:trPr>
              <w:tc>
                <w:tcPr>
                  <w:tcW w:w="4472" w:type="dxa"/>
                  <w:tcBorders>
                    <w:top w:val="nil"/>
                    <w:left w:val="nil"/>
                    <w:bottom w:val="nil"/>
                    <w:right w:val="nil"/>
                  </w:tcBorders>
                </w:tcPr>
                <w:p w:rsidR="00954F42" w:rsidRDefault="00954F42" w:rsidP="00BD5D56">
                  <w:pPr>
                    <w:snapToGrid w:val="0"/>
                    <w:jc w:val="both"/>
                  </w:pPr>
                  <w:r>
                    <w:rPr>
                      <w:sz w:val="22"/>
                      <w:szCs w:val="22"/>
                    </w:rPr>
                    <w:t>ИНН: 7724076060 КПП: 772401001</w:t>
                  </w:r>
                </w:p>
                <w:p w:rsidR="00954F42" w:rsidRDefault="00954F42" w:rsidP="00BD5D56">
                  <w:pPr>
                    <w:jc w:val="both"/>
                  </w:pPr>
                  <w:r>
                    <w:rPr>
                      <w:sz w:val="22"/>
                      <w:szCs w:val="22"/>
                    </w:rPr>
                    <w:t>ОГРН: 1027700326785</w:t>
                  </w:r>
                </w:p>
              </w:tc>
            </w:tr>
            <w:tr w:rsidR="00954F42">
              <w:trPr>
                <w:cantSplit/>
                <w:trHeight w:hRule="exact" w:val="1012"/>
              </w:trPr>
              <w:tc>
                <w:tcPr>
                  <w:tcW w:w="4472" w:type="dxa"/>
                  <w:tcBorders>
                    <w:top w:val="nil"/>
                    <w:left w:val="nil"/>
                    <w:bottom w:val="nil"/>
                    <w:right w:val="nil"/>
                  </w:tcBorders>
                </w:tcPr>
                <w:p w:rsidR="00954F42" w:rsidRDefault="00954F42" w:rsidP="00BD5D56">
                  <w:pPr>
                    <w:snapToGrid w:val="0"/>
                    <w:jc w:val="both"/>
                    <w:rPr>
                      <w:rFonts w:ascii="Times New Roman CYR" w:hAnsi="Times New Roman CYR" w:cs="Times New Roman CYR"/>
                    </w:rPr>
                  </w:pPr>
                  <w:r>
                    <w:rPr>
                      <w:rFonts w:ascii="Times New Roman CYR" w:hAnsi="Times New Roman CYR" w:cs="Times New Roman CYR"/>
                      <w:sz w:val="22"/>
                      <w:szCs w:val="22"/>
                    </w:rPr>
                    <w:t>Р/с 40502810238060100003 в Московском банке Сбербанка России ОАО Сбербанк России ОАО г.Москва</w:t>
                  </w:r>
                </w:p>
              </w:tc>
            </w:tr>
            <w:tr w:rsidR="00954F42">
              <w:trPr>
                <w:cantSplit/>
                <w:trHeight w:hRule="exact" w:val="253"/>
              </w:trPr>
              <w:tc>
                <w:tcPr>
                  <w:tcW w:w="4472" w:type="dxa"/>
                  <w:tcBorders>
                    <w:top w:val="nil"/>
                    <w:left w:val="nil"/>
                    <w:bottom w:val="nil"/>
                    <w:right w:val="nil"/>
                  </w:tcBorders>
                </w:tcPr>
                <w:p w:rsidR="00954F42" w:rsidRDefault="00954F42" w:rsidP="00BD5D56">
                  <w:pPr>
                    <w:snapToGrid w:val="0"/>
                    <w:jc w:val="both"/>
                  </w:pPr>
                  <w:r>
                    <w:rPr>
                      <w:sz w:val="22"/>
                      <w:szCs w:val="22"/>
                    </w:rPr>
                    <w:t>БИК 044525225</w:t>
                  </w:r>
                </w:p>
              </w:tc>
            </w:tr>
            <w:tr w:rsidR="00954F42">
              <w:trPr>
                <w:cantSplit/>
              </w:trPr>
              <w:tc>
                <w:tcPr>
                  <w:tcW w:w="4472" w:type="dxa"/>
                  <w:tcBorders>
                    <w:top w:val="nil"/>
                    <w:left w:val="nil"/>
                    <w:bottom w:val="nil"/>
                    <w:right w:val="nil"/>
                  </w:tcBorders>
                </w:tcPr>
                <w:p w:rsidR="00954F42" w:rsidRDefault="00954F42" w:rsidP="00BD5D56">
                  <w:pPr>
                    <w:snapToGrid w:val="0"/>
                    <w:jc w:val="both"/>
                  </w:pPr>
                  <w:r>
                    <w:rPr>
                      <w:sz w:val="22"/>
                      <w:szCs w:val="22"/>
                    </w:rPr>
                    <w:t>К/с 30101810400000000225</w:t>
                  </w:r>
                </w:p>
              </w:tc>
            </w:tr>
          </w:tbl>
          <w:p w:rsidR="00954F42" w:rsidRPr="003419D0" w:rsidRDefault="00954F42">
            <w:pPr>
              <w:spacing w:line="252" w:lineRule="auto"/>
              <w:jc w:val="both"/>
              <w:rPr>
                <w:rFonts w:ascii="Tahoma" w:hAnsi="Tahoma" w:cs="Tahoma"/>
                <w:sz w:val="20"/>
                <w:szCs w:val="20"/>
              </w:rPr>
            </w:pPr>
          </w:p>
        </w:tc>
      </w:tr>
      <w:tr w:rsidR="00954F42" w:rsidRPr="00926557">
        <w:trPr>
          <w:trHeight w:val="1059"/>
        </w:trPr>
        <w:tc>
          <w:tcPr>
            <w:tcW w:w="4828" w:type="dxa"/>
          </w:tcPr>
          <w:p w:rsidR="00954F42" w:rsidRPr="00926557" w:rsidRDefault="00954F42">
            <w:pPr>
              <w:spacing w:line="252" w:lineRule="auto"/>
              <w:jc w:val="both"/>
              <w:rPr>
                <w:rFonts w:ascii="Tahoma" w:hAnsi="Tahoma" w:cs="Tahoma"/>
                <w:b/>
                <w:bCs/>
                <w:sz w:val="20"/>
                <w:szCs w:val="20"/>
              </w:rPr>
            </w:pPr>
          </w:p>
          <w:p w:rsidR="00954F42" w:rsidRPr="00926557" w:rsidRDefault="00954F42">
            <w:pPr>
              <w:spacing w:line="252" w:lineRule="auto"/>
              <w:jc w:val="both"/>
              <w:rPr>
                <w:rFonts w:ascii="Tahoma" w:hAnsi="Tahoma" w:cs="Tahoma"/>
                <w:b/>
                <w:bCs/>
                <w:sz w:val="20"/>
                <w:szCs w:val="20"/>
              </w:rPr>
            </w:pPr>
          </w:p>
          <w:p w:rsidR="00954F42" w:rsidRPr="00926557" w:rsidRDefault="00954F42">
            <w:pPr>
              <w:spacing w:line="252" w:lineRule="auto"/>
              <w:jc w:val="both"/>
              <w:rPr>
                <w:rFonts w:ascii="Tahoma" w:hAnsi="Tahoma" w:cs="Tahoma"/>
                <w:b/>
                <w:bCs/>
                <w:sz w:val="20"/>
                <w:szCs w:val="20"/>
              </w:rPr>
            </w:pPr>
            <w:r w:rsidRPr="00926557">
              <w:rPr>
                <w:rFonts w:ascii="Tahoma" w:hAnsi="Tahoma" w:cs="Tahoma"/>
                <w:b/>
                <w:bCs/>
                <w:sz w:val="20"/>
                <w:szCs w:val="20"/>
              </w:rPr>
              <w:t>Подпись:</w:t>
            </w:r>
          </w:p>
          <w:p w:rsidR="00954F42" w:rsidRPr="00926557" w:rsidRDefault="00954F42">
            <w:pPr>
              <w:spacing w:line="252" w:lineRule="auto"/>
              <w:jc w:val="both"/>
              <w:rPr>
                <w:rFonts w:ascii="Tahoma" w:hAnsi="Tahoma" w:cs="Tahoma"/>
                <w:sz w:val="20"/>
                <w:szCs w:val="20"/>
              </w:rPr>
            </w:pPr>
          </w:p>
          <w:p w:rsidR="00954F42" w:rsidRPr="00926557" w:rsidRDefault="00954F42">
            <w:pPr>
              <w:spacing w:line="252" w:lineRule="auto"/>
              <w:jc w:val="right"/>
              <w:rPr>
                <w:rFonts w:ascii="Tahoma" w:hAnsi="Tahoma" w:cs="Tahoma"/>
                <w:sz w:val="20"/>
                <w:szCs w:val="20"/>
              </w:rPr>
            </w:pPr>
            <w:r w:rsidRPr="00926557">
              <w:rPr>
                <w:rFonts w:ascii="Tahoma" w:hAnsi="Tahoma" w:cs="Tahoma"/>
                <w:sz w:val="20"/>
                <w:szCs w:val="20"/>
              </w:rPr>
              <w:t xml:space="preserve">_______________________ /____________/ </w:t>
            </w:r>
          </w:p>
          <w:p w:rsidR="00954F42" w:rsidRPr="00926557" w:rsidRDefault="00954F42">
            <w:pPr>
              <w:spacing w:line="252" w:lineRule="auto"/>
              <w:jc w:val="center"/>
              <w:rPr>
                <w:rFonts w:ascii="Tahoma" w:hAnsi="Tahoma" w:cs="Tahoma"/>
                <w:sz w:val="20"/>
                <w:szCs w:val="20"/>
              </w:rPr>
            </w:pPr>
            <w:r w:rsidRPr="00926557">
              <w:rPr>
                <w:rFonts w:ascii="Tahoma" w:hAnsi="Tahoma" w:cs="Tahoma"/>
                <w:sz w:val="20"/>
                <w:szCs w:val="20"/>
              </w:rPr>
              <w:t>М.П.</w:t>
            </w:r>
          </w:p>
          <w:p w:rsidR="00954F42" w:rsidRPr="00926557" w:rsidRDefault="00954F42">
            <w:pPr>
              <w:spacing w:line="252" w:lineRule="auto"/>
              <w:jc w:val="center"/>
              <w:rPr>
                <w:rFonts w:ascii="Tahoma" w:hAnsi="Tahoma" w:cs="Tahoma"/>
                <w:sz w:val="20"/>
                <w:szCs w:val="20"/>
              </w:rPr>
            </w:pPr>
            <w:r w:rsidRPr="00926557">
              <w:rPr>
                <w:rStyle w:val="PlaceholderText"/>
                <w:rFonts w:ascii="Tahoma" w:hAnsi="Tahoma" w:cs="Tahoma"/>
                <w:color w:val="auto"/>
                <w:sz w:val="20"/>
                <w:szCs w:val="20"/>
              </w:rPr>
              <w:t>Место для ввода даты.</w:t>
            </w:r>
          </w:p>
        </w:tc>
        <w:tc>
          <w:tcPr>
            <w:tcW w:w="4742" w:type="dxa"/>
          </w:tcPr>
          <w:p w:rsidR="00954F42" w:rsidRPr="00926557" w:rsidRDefault="00954F42">
            <w:pPr>
              <w:spacing w:line="252" w:lineRule="auto"/>
              <w:jc w:val="both"/>
              <w:rPr>
                <w:rFonts w:ascii="Tahoma" w:hAnsi="Tahoma" w:cs="Tahoma"/>
                <w:b/>
                <w:bCs/>
                <w:sz w:val="20"/>
                <w:szCs w:val="20"/>
              </w:rPr>
            </w:pPr>
          </w:p>
          <w:p w:rsidR="00954F42" w:rsidRPr="00926557" w:rsidRDefault="00954F42">
            <w:pPr>
              <w:spacing w:line="252" w:lineRule="auto"/>
              <w:jc w:val="both"/>
              <w:rPr>
                <w:rFonts w:ascii="Tahoma" w:hAnsi="Tahoma" w:cs="Tahoma"/>
                <w:b/>
                <w:bCs/>
                <w:sz w:val="20"/>
                <w:szCs w:val="20"/>
              </w:rPr>
            </w:pPr>
          </w:p>
          <w:p w:rsidR="00954F42" w:rsidRPr="00926557" w:rsidRDefault="00954F42">
            <w:pPr>
              <w:spacing w:line="252" w:lineRule="auto"/>
              <w:jc w:val="both"/>
              <w:rPr>
                <w:rFonts w:ascii="Tahoma" w:hAnsi="Tahoma" w:cs="Tahoma"/>
                <w:b/>
                <w:bCs/>
                <w:sz w:val="20"/>
                <w:szCs w:val="20"/>
              </w:rPr>
            </w:pPr>
            <w:r w:rsidRPr="00926557">
              <w:rPr>
                <w:rFonts w:ascii="Tahoma" w:hAnsi="Tahoma" w:cs="Tahoma"/>
                <w:b/>
                <w:bCs/>
                <w:sz w:val="20"/>
                <w:szCs w:val="20"/>
              </w:rPr>
              <w:t>Подпись:</w:t>
            </w:r>
          </w:p>
          <w:p w:rsidR="00954F42" w:rsidRPr="00926557" w:rsidRDefault="00954F42">
            <w:pPr>
              <w:spacing w:line="252" w:lineRule="auto"/>
              <w:jc w:val="both"/>
              <w:rPr>
                <w:rFonts w:ascii="Tahoma" w:hAnsi="Tahoma" w:cs="Tahoma"/>
                <w:sz w:val="20"/>
                <w:szCs w:val="20"/>
              </w:rPr>
            </w:pPr>
          </w:p>
          <w:p w:rsidR="00954F42" w:rsidRPr="00926557" w:rsidRDefault="00954F42">
            <w:pPr>
              <w:spacing w:line="252" w:lineRule="auto"/>
              <w:jc w:val="right"/>
              <w:rPr>
                <w:rFonts w:ascii="Tahoma" w:hAnsi="Tahoma" w:cs="Tahoma"/>
                <w:sz w:val="20"/>
                <w:szCs w:val="20"/>
              </w:rPr>
            </w:pPr>
            <w:r w:rsidRPr="00926557">
              <w:rPr>
                <w:rFonts w:ascii="Tahoma" w:hAnsi="Tahoma" w:cs="Tahoma"/>
                <w:sz w:val="20"/>
                <w:szCs w:val="20"/>
              </w:rPr>
              <w:t>____________________/</w:t>
            </w:r>
            <w:r w:rsidRPr="00926557">
              <w:rPr>
                <w:sz w:val="22"/>
                <w:szCs w:val="22"/>
              </w:rPr>
              <w:t xml:space="preserve"> В.А. Шумкин</w:t>
            </w:r>
            <w:r w:rsidRPr="00926557">
              <w:rPr>
                <w:rFonts w:ascii="Tahoma" w:hAnsi="Tahoma" w:cs="Tahoma"/>
                <w:sz w:val="20"/>
                <w:szCs w:val="20"/>
              </w:rPr>
              <w:t xml:space="preserve"> /</w:t>
            </w:r>
          </w:p>
          <w:p w:rsidR="00954F42" w:rsidRPr="00926557" w:rsidRDefault="00954F42">
            <w:pPr>
              <w:spacing w:line="252" w:lineRule="auto"/>
              <w:jc w:val="center"/>
              <w:rPr>
                <w:rFonts w:ascii="Tahoma" w:hAnsi="Tahoma" w:cs="Tahoma"/>
                <w:sz w:val="20"/>
                <w:szCs w:val="20"/>
              </w:rPr>
            </w:pPr>
            <w:r w:rsidRPr="00926557">
              <w:rPr>
                <w:rFonts w:ascii="Tahoma" w:hAnsi="Tahoma" w:cs="Tahoma"/>
                <w:sz w:val="20"/>
                <w:szCs w:val="20"/>
              </w:rPr>
              <w:t>М.П.</w:t>
            </w:r>
          </w:p>
          <w:p w:rsidR="00954F42" w:rsidRPr="00926557" w:rsidRDefault="00954F42">
            <w:pPr>
              <w:spacing w:line="252" w:lineRule="auto"/>
              <w:jc w:val="center"/>
              <w:rPr>
                <w:rFonts w:ascii="Tahoma" w:hAnsi="Tahoma" w:cs="Tahoma"/>
                <w:sz w:val="20"/>
                <w:szCs w:val="20"/>
              </w:rPr>
            </w:pPr>
            <w:r w:rsidRPr="00926557">
              <w:rPr>
                <w:rStyle w:val="PlaceholderText"/>
                <w:rFonts w:ascii="Tahoma" w:hAnsi="Tahoma" w:cs="Tahoma"/>
                <w:color w:val="auto"/>
                <w:sz w:val="20"/>
                <w:szCs w:val="20"/>
              </w:rPr>
              <w:t>Место для ввода даты.</w:t>
            </w:r>
          </w:p>
        </w:tc>
      </w:tr>
    </w:tbl>
    <w:p w:rsidR="00954F42" w:rsidRPr="00926557" w:rsidRDefault="00954F42">
      <w:pPr>
        <w:pageBreakBefore/>
        <w:jc w:val="both"/>
        <w:rPr>
          <w:rFonts w:ascii="Tahoma" w:hAnsi="Tahoma" w:cs="Tahoma"/>
          <w:b/>
          <w:bCs/>
          <w:sz w:val="20"/>
          <w:szCs w:val="20"/>
        </w:rPr>
      </w:pPr>
      <w:r w:rsidRPr="00926557">
        <w:rPr>
          <w:rFonts w:ascii="Tahoma" w:hAnsi="Tahoma" w:cs="Tahoma"/>
          <w:b/>
          <w:bCs/>
          <w:sz w:val="20"/>
          <w:szCs w:val="20"/>
        </w:rPr>
        <w:t>Приложение № 1</w:t>
      </w:r>
    </w:p>
    <w:p w:rsidR="00954F42" w:rsidRPr="00926557" w:rsidRDefault="00954F42">
      <w:pPr>
        <w:jc w:val="both"/>
        <w:rPr>
          <w:rFonts w:ascii="Tahoma" w:hAnsi="Tahoma" w:cs="Tahoma"/>
          <w:b/>
          <w:bCs/>
          <w:sz w:val="20"/>
          <w:szCs w:val="20"/>
        </w:rPr>
      </w:pPr>
      <w:r w:rsidRPr="00926557">
        <w:rPr>
          <w:rFonts w:ascii="Tahoma" w:hAnsi="Tahoma" w:cs="Tahoma"/>
          <w:b/>
          <w:bCs/>
          <w:sz w:val="20"/>
          <w:szCs w:val="20"/>
        </w:rPr>
        <w:t>к Сублицензионному договору №_____от _____________</w:t>
      </w:r>
    </w:p>
    <w:p w:rsidR="00954F42" w:rsidRPr="00926557" w:rsidRDefault="00954F42">
      <w:pPr>
        <w:jc w:val="both"/>
        <w:rPr>
          <w:rFonts w:ascii="Tahoma" w:hAnsi="Tahoma" w:cs="Tahoma"/>
          <w:b/>
          <w:bCs/>
          <w:sz w:val="20"/>
          <w:szCs w:val="20"/>
        </w:rPr>
      </w:pPr>
      <w:r w:rsidRPr="00926557">
        <w:rPr>
          <w:rFonts w:ascii="Tahoma" w:hAnsi="Tahoma" w:cs="Tahoma"/>
          <w:b/>
          <w:bCs/>
          <w:sz w:val="20"/>
          <w:szCs w:val="20"/>
        </w:rPr>
        <w:t>(далее – Договор)</w:t>
      </w:r>
    </w:p>
    <w:p w:rsidR="00954F42" w:rsidRPr="00926557" w:rsidRDefault="00954F42">
      <w:pPr>
        <w:jc w:val="both"/>
        <w:rPr>
          <w:rFonts w:ascii="Tahoma" w:hAnsi="Tahoma" w:cs="Tahoma"/>
          <w:sz w:val="20"/>
          <w:szCs w:val="20"/>
        </w:rPr>
      </w:pPr>
    </w:p>
    <w:p w:rsidR="00954F42" w:rsidRPr="00926557" w:rsidRDefault="00954F42">
      <w:pPr>
        <w:jc w:val="center"/>
        <w:rPr>
          <w:rFonts w:ascii="Tahoma" w:hAnsi="Tahoma" w:cs="Tahoma"/>
          <w:b/>
          <w:bCs/>
          <w:sz w:val="20"/>
          <w:szCs w:val="20"/>
        </w:rPr>
      </w:pPr>
      <w:r w:rsidRPr="00926557">
        <w:rPr>
          <w:rFonts w:ascii="Tahoma" w:hAnsi="Tahoma" w:cs="Tahoma"/>
          <w:b/>
          <w:bCs/>
          <w:sz w:val="20"/>
          <w:szCs w:val="20"/>
        </w:rPr>
        <w:t>Спецификация</w:t>
      </w:r>
    </w:p>
    <w:p w:rsidR="00954F42" w:rsidRPr="00926557" w:rsidRDefault="00954F42">
      <w:pPr>
        <w:jc w:val="both"/>
        <w:rPr>
          <w:rFonts w:ascii="Tahoma" w:hAnsi="Tahoma" w:cs="Tahoma"/>
          <w:sz w:val="20"/>
          <w:szCs w:val="20"/>
        </w:rPr>
      </w:pPr>
    </w:p>
    <w:p w:rsidR="00954F42" w:rsidRPr="00926557" w:rsidRDefault="00954F42">
      <w:pPr>
        <w:tabs>
          <w:tab w:val="right" w:pos="9350"/>
        </w:tabs>
        <w:jc w:val="both"/>
        <w:rPr>
          <w:rFonts w:ascii="Tahoma" w:hAnsi="Tahoma" w:cs="Tahoma"/>
          <w:sz w:val="20"/>
          <w:szCs w:val="20"/>
        </w:rPr>
      </w:pPr>
      <w:r w:rsidRPr="00926557">
        <w:rPr>
          <w:rFonts w:ascii="Tahoma" w:hAnsi="Tahoma" w:cs="Tahoma"/>
          <w:sz w:val="20"/>
          <w:szCs w:val="20"/>
        </w:rPr>
        <w:t>г. Москва</w:t>
      </w:r>
      <w:r w:rsidRPr="00926557">
        <w:rPr>
          <w:rFonts w:ascii="Tahoma" w:hAnsi="Tahoma" w:cs="Tahoma"/>
          <w:sz w:val="20"/>
          <w:szCs w:val="20"/>
        </w:rPr>
        <w:tab/>
        <w:t>«_</w:t>
      </w:r>
      <w:r>
        <w:rPr>
          <w:rFonts w:ascii="Tahoma" w:hAnsi="Tahoma" w:cs="Tahoma"/>
          <w:sz w:val="20"/>
          <w:szCs w:val="20"/>
        </w:rPr>
        <w:t>_</w:t>
      </w:r>
      <w:r w:rsidRPr="00926557">
        <w:rPr>
          <w:rFonts w:ascii="Tahoma" w:hAnsi="Tahoma" w:cs="Tahoma"/>
          <w:sz w:val="20"/>
          <w:szCs w:val="20"/>
        </w:rPr>
        <w:t>_»____________2014</w:t>
      </w:r>
    </w:p>
    <w:p w:rsidR="00954F42" w:rsidRDefault="00954F42">
      <w:pPr>
        <w:jc w:val="both"/>
        <w:rPr>
          <w:rFonts w:ascii="Tahoma" w:hAnsi="Tahoma" w:cs="Tahoma"/>
          <w:sz w:val="20"/>
          <w:szCs w:val="20"/>
        </w:rPr>
      </w:pPr>
    </w:p>
    <w:p w:rsidR="00954F42" w:rsidRDefault="00954F42">
      <w:pPr>
        <w:jc w:val="both"/>
        <w:rPr>
          <w:rFonts w:ascii="Tahoma" w:hAnsi="Tahoma" w:cs="Tahoma"/>
          <w:sz w:val="20"/>
          <w:szCs w:val="20"/>
        </w:rPr>
      </w:pPr>
      <w:r>
        <w:rPr>
          <w:rFonts w:ascii="Tahoma" w:hAnsi="Tahoma" w:cs="Tahoma"/>
          <w:b/>
          <w:bCs/>
          <w:sz w:val="20"/>
          <w:szCs w:val="20"/>
        </w:rPr>
        <w:t>_______________,</w:t>
      </w:r>
      <w:r>
        <w:rPr>
          <w:rFonts w:ascii="Tahoma" w:hAnsi="Tahoma" w:cs="Tahoma"/>
          <w:sz w:val="20"/>
          <w:szCs w:val="20"/>
        </w:rPr>
        <w:t xml:space="preserve"> </w:t>
      </w:r>
      <w:r w:rsidRPr="003419D0">
        <w:rPr>
          <w:rFonts w:ascii="Tahoma" w:hAnsi="Tahoma" w:cs="Tahoma"/>
          <w:sz w:val="20"/>
          <w:szCs w:val="20"/>
        </w:rPr>
        <w:t xml:space="preserve">именуемое в дальнейшем </w:t>
      </w:r>
      <w:r w:rsidRPr="003419D0">
        <w:rPr>
          <w:rFonts w:ascii="Tahoma" w:hAnsi="Tahoma" w:cs="Tahoma"/>
          <w:b/>
          <w:bCs/>
          <w:sz w:val="20"/>
          <w:szCs w:val="20"/>
        </w:rPr>
        <w:t>Лицензиат</w:t>
      </w:r>
      <w:r w:rsidRPr="003419D0">
        <w:rPr>
          <w:rFonts w:ascii="Tahoma" w:hAnsi="Tahoma" w:cs="Tahoma"/>
          <w:sz w:val="20"/>
          <w:szCs w:val="20"/>
        </w:rPr>
        <w:t xml:space="preserve">, </w:t>
      </w:r>
      <w:r w:rsidRPr="003419D0">
        <w:rPr>
          <w:rFonts w:ascii="Tahoma" w:hAnsi="Tahoma" w:cs="Tahoma"/>
          <w:sz w:val="20"/>
          <w:szCs w:val="20"/>
          <w:lang w:eastAsia="en-US"/>
        </w:rPr>
        <w:t xml:space="preserve">в лице </w:t>
      </w:r>
      <w:r>
        <w:rPr>
          <w:rFonts w:ascii="Tahoma" w:hAnsi="Tahoma" w:cs="Tahoma"/>
          <w:sz w:val="20"/>
          <w:szCs w:val="20"/>
        </w:rPr>
        <w:t>_____________________________________</w:t>
      </w:r>
      <w:r w:rsidRPr="003419D0">
        <w:rPr>
          <w:rFonts w:ascii="Tahoma" w:hAnsi="Tahoma" w:cs="Tahoma"/>
          <w:sz w:val="20"/>
          <w:szCs w:val="20"/>
        </w:rPr>
        <w:t xml:space="preserve">, действующего на основании </w:t>
      </w:r>
      <w:r>
        <w:rPr>
          <w:rFonts w:ascii="Tahoma" w:hAnsi="Tahoma" w:cs="Tahoma"/>
          <w:sz w:val="20"/>
          <w:szCs w:val="20"/>
        </w:rPr>
        <w:t>_______________</w:t>
      </w:r>
      <w:r w:rsidRPr="003419D0">
        <w:rPr>
          <w:rFonts w:ascii="Tahoma" w:hAnsi="Tahoma" w:cs="Tahoma"/>
          <w:sz w:val="20"/>
          <w:szCs w:val="20"/>
          <w:lang w:eastAsia="en-US"/>
        </w:rPr>
        <w:t>,</w:t>
      </w:r>
      <w:r w:rsidRPr="003419D0">
        <w:rPr>
          <w:rFonts w:ascii="Tahoma" w:hAnsi="Tahoma" w:cs="Tahoma"/>
          <w:sz w:val="20"/>
          <w:szCs w:val="20"/>
        </w:rPr>
        <w:t xml:space="preserve"> с одной стороны, и </w:t>
      </w:r>
      <w:r w:rsidRPr="003419D0">
        <w:rPr>
          <w:rFonts w:ascii="Tahoma" w:hAnsi="Tahoma" w:cs="Tahoma"/>
          <w:b/>
          <w:bCs/>
          <w:sz w:val="20"/>
          <w:szCs w:val="20"/>
        </w:rPr>
        <w:fldChar w:fldCharType="begin">
          <w:ffData>
            <w:name w:val=""/>
            <w:enabled/>
            <w:calcOnExit w:val="0"/>
            <w:textInput/>
          </w:ffData>
        </w:fldChar>
      </w:r>
      <w:r w:rsidRPr="003419D0">
        <w:rPr>
          <w:rFonts w:ascii="Tahoma" w:hAnsi="Tahoma" w:cs="Tahoma"/>
          <w:b/>
          <w:bCs/>
          <w:sz w:val="20"/>
          <w:szCs w:val="20"/>
        </w:rPr>
        <w:instrText xml:space="preserve"> FORMTEXT </w:instrText>
      </w:r>
      <w:r w:rsidRPr="003419D0">
        <w:rPr>
          <w:rFonts w:ascii="Tahoma" w:hAnsi="Tahoma" w:cs="Tahoma"/>
          <w:b/>
          <w:bCs/>
          <w:sz w:val="20"/>
          <w:szCs w:val="20"/>
        </w:rPr>
      </w:r>
      <w:r w:rsidRPr="003419D0">
        <w:rPr>
          <w:rFonts w:ascii="Tahoma" w:hAnsi="Tahoma" w:cs="Tahoma"/>
          <w:b/>
          <w:bCs/>
          <w:sz w:val="20"/>
          <w:szCs w:val="20"/>
        </w:rPr>
        <w:fldChar w:fldCharType="separate"/>
      </w:r>
      <w:r w:rsidRPr="003419D0">
        <w:rPr>
          <w:rFonts w:ascii="Tahoma" w:hAnsi="Tahoma" w:cs="Tahoma"/>
          <w:b/>
          <w:bCs/>
          <w:noProof/>
          <w:sz w:val="20"/>
          <w:szCs w:val="20"/>
        </w:rPr>
        <w:t> </w:t>
      </w:r>
      <w:r w:rsidRPr="003419D0">
        <w:rPr>
          <w:rFonts w:ascii="Tahoma" w:hAnsi="Tahoma" w:cs="Tahoma"/>
          <w:b/>
          <w:bCs/>
          <w:noProof/>
          <w:sz w:val="20"/>
          <w:szCs w:val="20"/>
        </w:rPr>
        <w:t> </w:t>
      </w:r>
      <w:r w:rsidRPr="003419D0">
        <w:rPr>
          <w:b/>
          <w:bCs/>
          <w:sz w:val="22"/>
          <w:szCs w:val="22"/>
        </w:rPr>
        <w:t xml:space="preserve"> ФГУП «СНПО «Элерон»</w:t>
      </w:r>
      <w:r w:rsidRPr="003419D0">
        <w:rPr>
          <w:rFonts w:ascii="Tahoma" w:hAnsi="Tahoma" w:cs="Tahoma"/>
          <w:b/>
          <w:bCs/>
          <w:sz w:val="20"/>
          <w:szCs w:val="20"/>
        </w:rPr>
        <w:fldChar w:fldCharType="end"/>
      </w:r>
      <w:r w:rsidRPr="003419D0">
        <w:rPr>
          <w:rFonts w:ascii="Tahoma" w:hAnsi="Tahoma" w:cs="Tahoma"/>
          <w:b/>
          <w:bCs/>
          <w:sz w:val="20"/>
          <w:szCs w:val="20"/>
        </w:rPr>
        <w:t>,</w:t>
      </w:r>
      <w:r w:rsidRPr="003419D0">
        <w:rPr>
          <w:rFonts w:ascii="Tahoma" w:hAnsi="Tahoma" w:cs="Tahoma"/>
          <w:sz w:val="20"/>
          <w:szCs w:val="20"/>
        </w:rPr>
        <w:t xml:space="preserve"> именуемое в дальнейшем</w:t>
      </w:r>
      <w:r w:rsidRPr="003419D0">
        <w:rPr>
          <w:rFonts w:ascii="Tahoma" w:hAnsi="Tahoma" w:cs="Tahoma"/>
          <w:b/>
          <w:bCs/>
          <w:sz w:val="20"/>
          <w:szCs w:val="20"/>
        </w:rPr>
        <w:t xml:space="preserve"> Сублицензиат</w:t>
      </w:r>
      <w:r w:rsidRPr="003419D0">
        <w:rPr>
          <w:rFonts w:ascii="Tahoma" w:hAnsi="Tahoma" w:cs="Tahoma"/>
          <w:sz w:val="20"/>
          <w:szCs w:val="20"/>
        </w:rPr>
        <w:t xml:space="preserve">, в лице </w:t>
      </w:r>
      <w:r w:rsidRPr="003419D0">
        <w:rPr>
          <w:sz w:val="22"/>
          <w:szCs w:val="22"/>
        </w:rPr>
        <w:t xml:space="preserve">Заместителя </w:t>
      </w:r>
      <w:r>
        <w:rPr>
          <w:sz w:val="22"/>
          <w:szCs w:val="22"/>
        </w:rPr>
        <w:t>исполнительного директора</w:t>
      </w:r>
      <w:r w:rsidRPr="003419D0">
        <w:rPr>
          <w:sz w:val="22"/>
          <w:szCs w:val="22"/>
        </w:rPr>
        <w:t>-</w:t>
      </w:r>
      <w:r>
        <w:rPr>
          <w:sz w:val="22"/>
          <w:szCs w:val="22"/>
        </w:rPr>
        <w:t>директора Департамента</w:t>
      </w:r>
      <w:r w:rsidRPr="003419D0">
        <w:rPr>
          <w:sz w:val="22"/>
          <w:szCs w:val="22"/>
        </w:rPr>
        <w:t xml:space="preserve"> МТО Шумкина Вячеслава Анатольевича, действующего на основании доверенности  № 770-юр/7</w:t>
      </w:r>
      <w:r>
        <w:rPr>
          <w:sz w:val="22"/>
          <w:szCs w:val="22"/>
        </w:rPr>
        <w:t>836</w:t>
      </w:r>
      <w:r w:rsidRPr="003419D0">
        <w:rPr>
          <w:sz w:val="22"/>
          <w:szCs w:val="22"/>
        </w:rPr>
        <w:t xml:space="preserve"> от 0</w:t>
      </w:r>
      <w:r>
        <w:rPr>
          <w:sz w:val="22"/>
          <w:szCs w:val="22"/>
        </w:rPr>
        <w:t>1</w:t>
      </w:r>
      <w:r w:rsidRPr="003419D0">
        <w:rPr>
          <w:sz w:val="22"/>
          <w:szCs w:val="22"/>
        </w:rPr>
        <w:t>.0</w:t>
      </w:r>
      <w:r>
        <w:rPr>
          <w:sz w:val="22"/>
          <w:szCs w:val="22"/>
        </w:rPr>
        <w:t>8</w:t>
      </w:r>
      <w:r w:rsidRPr="003419D0">
        <w:rPr>
          <w:sz w:val="22"/>
          <w:szCs w:val="22"/>
        </w:rPr>
        <w:t>.2014 г.</w:t>
      </w:r>
      <w:r w:rsidRPr="003419D0">
        <w:rPr>
          <w:rFonts w:ascii="Tahoma" w:hAnsi="Tahoma" w:cs="Tahoma"/>
          <w:sz w:val="20"/>
          <w:szCs w:val="20"/>
        </w:rPr>
        <w:t xml:space="preserve">, </w:t>
      </w:r>
      <w:r>
        <w:rPr>
          <w:rFonts w:ascii="Tahoma" w:hAnsi="Tahoma" w:cs="Tahoma"/>
          <w:sz w:val="20"/>
          <w:szCs w:val="20"/>
        </w:rPr>
        <w:t>с другой стороны, вместе именуемые — Стороны, а каждое по отдельности — Сторона, подписали настоящую Спецификацию к Договору о нижеследующем:</w:t>
      </w:r>
    </w:p>
    <w:p w:rsidR="00954F42" w:rsidRDefault="00954F42">
      <w:pPr>
        <w:jc w:val="both"/>
        <w:rPr>
          <w:rFonts w:ascii="Tahoma" w:hAnsi="Tahoma" w:cs="Tahoma"/>
          <w:sz w:val="20"/>
          <w:szCs w:val="20"/>
        </w:rPr>
      </w:pPr>
    </w:p>
    <w:p w:rsidR="00954F42" w:rsidRDefault="00954F42">
      <w:pPr>
        <w:numPr>
          <w:ilvl w:val="0"/>
          <w:numId w:val="44"/>
        </w:numPr>
        <w:tabs>
          <w:tab w:val="left" w:pos="426"/>
        </w:tabs>
        <w:ind w:left="0" w:firstLine="0"/>
        <w:jc w:val="both"/>
        <w:rPr>
          <w:rFonts w:ascii="Tahoma" w:hAnsi="Tahoma" w:cs="Tahoma"/>
          <w:sz w:val="20"/>
          <w:szCs w:val="20"/>
        </w:rPr>
      </w:pPr>
      <w:r>
        <w:rPr>
          <w:rFonts w:ascii="Tahoma" w:hAnsi="Tahoma" w:cs="Tahoma"/>
          <w:sz w:val="20"/>
          <w:szCs w:val="20"/>
        </w:rPr>
        <w:t xml:space="preserve">Лицензиат обязуется предоставить, а Сублицензиат оплатить лицензионное вознаграждение за предоставление </w:t>
      </w:r>
      <w:r>
        <w:rPr>
          <w:rFonts w:ascii="Tahoma" w:hAnsi="Tahoma" w:cs="Tahoma"/>
          <w:color w:val="33CCCC"/>
          <w:sz w:val="20"/>
          <w:szCs w:val="20"/>
        </w:rPr>
        <w:t xml:space="preserve">неисключительного </w:t>
      </w:r>
      <w:r>
        <w:rPr>
          <w:rFonts w:ascii="Tahoma" w:hAnsi="Tahoma" w:cs="Tahoma"/>
          <w:sz w:val="20"/>
          <w:szCs w:val="20"/>
        </w:rPr>
        <w:t>права использования следующих программ для ЭВМ:</w:t>
      </w:r>
    </w:p>
    <w:tbl>
      <w:tblPr>
        <w:tblW w:w="9463" w:type="dxa"/>
        <w:tblInd w:w="2" w:type="dxa"/>
        <w:tblLayout w:type="fixed"/>
        <w:tblLook w:val="0000"/>
      </w:tblPr>
      <w:tblGrid>
        <w:gridCol w:w="432"/>
        <w:gridCol w:w="1528"/>
        <w:gridCol w:w="3413"/>
        <w:gridCol w:w="1417"/>
        <w:gridCol w:w="1357"/>
        <w:gridCol w:w="1316"/>
      </w:tblGrid>
      <w:tr w:rsidR="00954F42">
        <w:trPr>
          <w:trHeight w:val="241"/>
        </w:trPr>
        <w:tc>
          <w:tcPr>
            <w:tcW w:w="432" w:type="dxa"/>
            <w:tcBorders>
              <w:top w:val="single" w:sz="4" w:space="0" w:color="auto"/>
              <w:left w:val="single" w:sz="4" w:space="0" w:color="auto"/>
              <w:bottom w:val="single" w:sz="4" w:space="0" w:color="auto"/>
              <w:right w:val="single" w:sz="4" w:space="0" w:color="auto"/>
            </w:tcBorders>
            <w:shd w:val="clear" w:color="auto" w:fill="E0E0E0"/>
            <w:vAlign w:val="center"/>
          </w:tcPr>
          <w:p w:rsidR="00954F42" w:rsidRDefault="00954F42">
            <w:pPr>
              <w:tabs>
                <w:tab w:val="left" w:pos="426"/>
              </w:tabs>
              <w:rPr>
                <w:rFonts w:ascii="Tahoma" w:hAnsi="Tahoma" w:cs="Tahoma"/>
                <w:sz w:val="16"/>
                <w:szCs w:val="16"/>
              </w:rPr>
            </w:pPr>
            <w:r>
              <w:rPr>
                <w:rFonts w:ascii="Tahoma" w:hAnsi="Tahoma" w:cs="Tahoma"/>
                <w:sz w:val="16"/>
                <w:szCs w:val="16"/>
              </w:rPr>
              <w:t>№</w:t>
            </w:r>
          </w:p>
        </w:tc>
        <w:tc>
          <w:tcPr>
            <w:tcW w:w="1528" w:type="dxa"/>
            <w:tcBorders>
              <w:top w:val="single" w:sz="4" w:space="0" w:color="auto"/>
              <w:left w:val="nil"/>
              <w:bottom w:val="single" w:sz="4" w:space="0" w:color="auto"/>
              <w:right w:val="single" w:sz="4" w:space="0" w:color="auto"/>
            </w:tcBorders>
            <w:shd w:val="clear" w:color="auto" w:fill="E0E0E0"/>
            <w:vAlign w:val="center"/>
          </w:tcPr>
          <w:p w:rsidR="00954F42" w:rsidRDefault="00954F42">
            <w:pPr>
              <w:tabs>
                <w:tab w:val="left" w:pos="426"/>
              </w:tabs>
              <w:rPr>
                <w:rFonts w:ascii="Tahoma" w:hAnsi="Tahoma" w:cs="Tahoma"/>
                <w:sz w:val="16"/>
                <w:szCs w:val="16"/>
              </w:rPr>
            </w:pPr>
            <w:r>
              <w:rPr>
                <w:rFonts w:ascii="Tahoma" w:hAnsi="Tahoma" w:cs="Tahoma"/>
                <w:sz w:val="16"/>
                <w:szCs w:val="16"/>
              </w:rPr>
              <w:t>Правообладатель</w:t>
            </w:r>
          </w:p>
        </w:tc>
        <w:tc>
          <w:tcPr>
            <w:tcW w:w="3413" w:type="dxa"/>
            <w:tcBorders>
              <w:top w:val="single" w:sz="4" w:space="0" w:color="auto"/>
              <w:left w:val="single" w:sz="4" w:space="0" w:color="auto"/>
              <w:bottom w:val="single" w:sz="4" w:space="0" w:color="auto"/>
              <w:right w:val="single" w:sz="4" w:space="0" w:color="auto"/>
            </w:tcBorders>
            <w:shd w:val="clear" w:color="auto" w:fill="E0E0E0"/>
            <w:vAlign w:val="center"/>
          </w:tcPr>
          <w:p w:rsidR="00954F42" w:rsidRDefault="00954F42">
            <w:pPr>
              <w:tabs>
                <w:tab w:val="left" w:pos="426"/>
              </w:tabs>
              <w:rPr>
                <w:rFonts w:ascii="Tahoma" w:hAnsi="Tahoma" w:cs="Tahoma"/>
                <w:sz w:val="16"/>
                <w:szCs w:val="16"/>
              </w:rPr>
            </w:pPr>
            <w:r>
              <w:rPr>
                <w:rFonts w:ascii="Tahoma" w:hAnsi="Tahoma" w:cs="Tahoma"/>
                <w:sz w:val="16"/>
                <w:szCs w:val="16"/>
              </w:rPr>
              <w:t>Наименование программы для ЭВМ, право использования которой предоставляется Сублицензиату</w:t>
            </w:r>
          </w:p>
        </w:tc>
        <w:tc>
          <w:tcPr>
            <w:tcW w:w="1417" w:type="dxa"/>
            <w:tcBorders>
              <w:top w:val="single" w:sz="4" w:space="0" w:color="auto"/>
              <w:left w:val="nil"/>
              <w:bottom w:val="single" w:sz="4" w:space="0" w:color="auto"/>
              <w:right w:val="single" w:sz="4" w:space="0" w:color="auto"/>
            </w:tcBorders>
            <w:shd w:val="clear" w:color="auto" w:fill="E0E0E0"/>
            <w:vAlign w:val="center"/>
          </w:tcPr>
          <w:p w:rsidR="00954F42" w:rsidRDefault="00954F42">
            <w:pPr>
              <w:tabs>
                <w:tab w:val="left" w:pos="426"/>
              </w:tabs>
              <w:rPr>
                <w:rFonts w:ascii="Tahoma" w:hAnsi="Tahoma" w:cs="Tahoma"/>
                <w:sz w:val="16"/>
                <w:szCs w:val="16"/>
              </w:rPr>
            </w:pPr>
            <w:r>
              <w:rPr>
                <w:rFonts w:ascii="Tahoma" w:hAnsi="Tahoma" w:cs="Tahoma"/>
                <w:sz w:val="16"/>
                <w:szCs w:val="16"/>
              </w:rPr>
              <w:t>Кол-во</w:t>
            </w:r>
          </w:p>
          <w:p w:rsidR="00954F42" w:rsidRDefault="00954F42">
            <w:pPr>
              <w:tabs>
                <w:tab w:val="left" w:pos="426"/>
              </w:tabs>
              <w:rPr>
                <w:rFonts w:ascii="Tahoma" w:hAnsi="Tahoma" w:cs="Tahoma"/>
                <w:sz w:val="16"/>
                <w:szCs w:val="16"/>
              </w:rPr>
            </w:pPr>
            <w:r>
              <w:rPr>
                <w:rFonts w:ascii="Tahoma" w:hAnsi="Tahoma" w:cs="Tahoma"/>
                <w:sz w:val="16"/>
                <w:szCs w:val="16"/>
              </w:rPr>
              <w:t>лицензий</w:t>
            </w:r>
            <w:r>
              <w:rPr>
                <w:rFonts w:ascii="Tahoma" w:hAnsi="Tahoma" w:cs="Tahoma"/>
                <w:b/>
                <w:bCs/>
                <w:sz w:val="16"/>
                <w:szCs w:val="16"/>
              </w:rPr>
              <w:t>*</w:t>
            </w:r>
          </w:p>
        </w:tc>
        <w:tc>
          <w:tcPr>
            <w:tcW w:w="1357" w:type="dxa"/>
            <w:tcBorders>
              <w:top w:val="single" w:sz="4" w:space="0" w:color="auto"/>
              <w:left w:val="single" w:sz="4" w:space="0" w:color="auto"/>
              <w:bottom w:val="single" w:sz="4" w:space="0" w:color="auto"/>
              <w:right w:val="single" w:sz="4" w:space="0" w:color="auto"/>
            </w:tcBorders>
            <w:shd w:val="clear" w:color="auto" w:fill="E0E0E0"/>
            <w:vAlign w:val="center"/>
          </w:tcPr>
          <w:p w:rsidR="00954F42" w:rsidRDefault="00954F42">
            <w:pPr>
              <w:tabs>
                <w:tab w:val="left" w:pos="426"/>
              </w:tabs>
              <w:rPr>
                <w:rFonts w:ascii="Tahoma" w:hAnsi="Tahoma" w:cs="Tahoma"/>
                <w:sz w:val="16"/>
                <w:szCs w:val="16"/>
              </w:rPr>
            </w:pPr>
            <w:r>
              <w:rPr>
                <w:rFonts w:ascii="Tahoma" w:hAnsi="Tahoma" w:cs="Tahoma"/>
                <w:sz w:val="16"/>
                <w:szCs w:val="16"/>
              </w:rPr>
              <w:t xml:space="preserve">Цена, </w:t>
            </w:r>
          </w:p>
          <w:p w:rsidR="00954F42" w:rsidRDefault="00954F42">
            <w:pPr>
              <w:tabs>
                <w:tab w:val="left" w:pos="426"/>
              </w:tabs>
              <w:rPr>
                <w:rFonts w:ascii="Tahoma" w:hAnsi="Tahoma" w:cs="Tahoma"/>
                <w:sz w:val="16"/>
                <w:szCs w:val="16"/>
              </w:rPr>
            </w:pPr>
            <w:r>
              <w:rPr>
                <w:rFonts w:ascii="Tahoma" w:hAnsi="Tahoma" w:cs="Tahoma"/>
                <w:sz w:val="16"/>
                <w:szCs w:val="16"/>
              </w:rPr>
              <w:t>руб.РФ</w:t>
            </w:r>
          </w:p>
        </w:tc>
        <w:tc>
          <w:tcPr>
            <w:tcW w:w="1316" w:type="dxa"/>
            <w:tcBorders>
              <w:top w:val="single" w:sz="4" w:space="0" w:color="auto"/>
              <w:left w:val="nil"/>
              <w:bottom w:val="single" w:sz="4" w:space="0" w:color="auto"/>
              <w:right w:val="single" w:sz="4" w:space="0" w:color="auto"/>
            </w:tcBorders>
            <w:shd w:val="clear" w:color="auto" w:fill="E0E0E0"/>
            <w:vAlign w:val="center"/>
          </w:tcPr>
          <w:p w:rsidR="00954F42" w:rsidRDefault="00954F42">
            <w:pPr>
              <w:tabs>
                <w:tab w:val="left" w:pos="426"/>
              </w:tabs>
              <w:rPr>
                <w:rFonts w:ascii="Tahoma" w:hAnsi="Tahoma" w:cs="Tahoma"/>
                <w:sz w:val="16"/>
                <w:szCs w:val="16"/>
              </w:rPr>
            </w:pPr>
            <w:r>
              <w:rPr>
                <w:rFonts w:ascii="Tahoma" w:hAnsi="Tahoma" w:cs="Tahoma"/>
                <w:sz w:val="16"/>
                <w:szCs w:val="16"/>
              </w:rPr>
              <w:t xml:space="preserve">Сумма, </w:t>
            </w:r>
          </w:p>
          <w:p w:rsidR="00954F42" w:rsidRDefault="00954F42">
            <w:pPr>
              <w:tabs>
                <w:tab w:val="left" w:pos="426"/>
              </w:tabs>
              <w:rPr>
                <w:rFonts w:ascii="Tahoma" w:hAnsi="Tahoma" w:cs="Tahoma"/>
                <w:sz w:val="16"/>
                <w:szCs w:val="16"/>
              </w:rPr>
            </w:pPr>
            <w:r>
              <w:rPr>
                <w:rFonts w:ascii="Tahoma" w:hAnsi="Tahoma" w:cs="Tahoma"/>
                <w:sz w:val="16"/>
                <w:szCs w:val="16"/>
              </w:rPr>
              <w:t>руб.РФ</w:t>
            </w:r>
          </w:p>
        </w:tc>
      </w:tr>
      <w:tr w:rsidR="00954F42">
        <w:trPr>
          <w:trHeight w:val="142"/>
        </w:trPr>
        <w:tc>
          <w:tcPr>
            <w:tcW w:w="432" w:type="dxa"/>
            <w:tcBorders>
              <w:top w:val="single" w:sz="4" w:space="0" w:color="auto"/>
              <w:left w:val="single" w:sz="4" w:space="0" w:color="auto"/>
              <w:bottom w:val="single" w:sz="4" w:space="0" w:color="auto"/>
              <w:right w:val="single" w:sz="4" w:space="0" w:color="auto"/>
            </w:tcBorders>
            <w:vAlign w:val="center"/>
          </w:tcPr>
          <w:p w:rsidR="00954F42" w:rsidRDefault="00954F42">
            <w:pPr>
              <w:numPr>
                <w:ilvl w:val="0"/>
                <w:numId w:val="42"/>
              </w:numPr>
              <w:tabs>
                <w:tab w:val="left" w:pos="426"/>
              </w:tabs>
              <w:ind w:left="0" w:firstLine="0"/>
              <w:jc w:val="both"/>
              <w:rPr>
                <w:rFonts w:ascii="Tahoma" w:hAnsi="Tahoma" w:cs="Tahoma"/>
                <w:sz w:val="16"/>
                <w:szCs w:val="16"/>
              </w:rPr>
            </w:pPr>
          </w:p>
        </w:tc>
        <w:tc>
          <w:tcPr>
            <w:tcW w:w="1528" w:type="dxa"/>
            <w:tcBorders>
              <w:top w:val="single" w:sz="4" w:space="0" w:color="auto"/>
              <w:left w:val="nil"/>
              <w:bottom w:val="single" w:sz="4" w:space="0" w:color="auto"/>
              <w:right w:val="single" w:sz="4" w:space="0" w:color="auto"/>
            </w:tcBorders>
            <w:vAlign w:val="center"/>
          </w:tcPr>
          <w:p w:rsidR="00954F42" w:rsidRDefault="00954F42">
            <w:pPr>
              <w:tabs>
                <w:tab w:val="left" w:pos="426"/>
              </w:tabs>
              <w:jc w:val="both"/>
              <w:rPr>
                <w:rFonts w:ascii="Tahoma" w:hAnsi="Tahoma" w:cs="Tahoma"/>
                <w:sz w:val="20"/>
                <w:szCs w:val="20"/>
              </w:rPr>
            </w:pPr>
          </w:p>
        </w:tc>
        <w:tc>
          <w:tcPr>
            <w:tcW w:w="3413" w:type="dxa"/>
            <w:tcBorders>
              <w:top w:val="single" w:sz="4" w:space="0" w:color="auto"/>
              <w:left w:val="single" w:sz="4" w:space="0" w:color="auto"/>
              <w:bottom w:val="single" w:sz="4" w:space="0" w:color="auto"/>
              <w:right w:val="single" w:sz="4" w:space="0" w:color="auto"/>
            </w:tcBorders>
            <w:vAlign w:val="center"/>
          </w:tcPr>
          <w:p w:rsidR="00954F42" w:rsidRDefault="00954F42">
            <w:pPr>
              <w:tabs>
                <w:tab w:val="left" w:pos="426"/>
              </w:tabs>
              <w:jc w:val="both"/>
              <w:rPr>
                <w:rFonts w:ascii="Tahoma" w:hAnsi="Tahoma" w:cs="Tahoma"/>
                <w:sz w:val="20"/>
                <w:szCs w:val="20"/>
              </w:rPr>
            </w:pPr>
          </w:p>
        </w:tc>
        <w:tc>
          <w:tcPr>
            <w:tcW w:w="1417" w:type="dxa"/>
            <w:tcBorders>
              <w:top w:val="single" w:sz="4" w:space="0" w:color="auto"/>
              <w:left w:val="nil"/>
              <w:bottom w:val="single" w:sz="4" w:space="0" w:color="auto"/>
              <w:right w:val="single" w:sz="4" w:space="0" w:color="auto"/>
            </w:tcBorders>
            <w:vAlign w:val="center"/>
          </w:tcPr>
          <w:p w:rsidR="00954F42" w:rsidRDefault="00954F42" w:rsidP="00786895">
            <w:pPr>
              <w:tabs>
                <w:tab w:val="left" w:pos="426"/>
              </w:tabs>
              <w:jc w:val="center"/>
              <w:rPr>
                <w:rFonts w:ascii="Tahoma" w:hAnsi="Tahoma" w:cs="Tahoma"/>
                <w:sz w:val="16"/>
                <w:szCs w:val="16"/>
              </w:rPr>
            </w:pPr>
            <w:r>
              <w:rPr>
                <w:rFonts w:ascii="Tahoma" w:hAnsi="Tahoma" w:cs="Tahoma"/>
                <w:sz w:val="16"/>
                <w:szCs w:val="16"/>
              </w:rPr>
              <w:t>8</w:t>
            </w:r>
          </w:p>
        </w:tc>
        <w:tc>
          <w:tcPr>
            <w:tcW w:w="1357" w:type="dxa"/>
            <w:tcBorders>
              <w:top w:val="single" w:sz="4" w:space="0" w:color="auto"/>
              <w:left w:val="single" w:sz="4" w:space="0" w:color="auto"/>
              <w:bottom w:val="single" w:sz="4" w:space="0" w:color="auto"/>
              <w:right w:val="single" w:sz="4" w:space="0" w:color="auto"/>
            </w:tcBorders>
            <w:vAlign w:val="center"/>
          </w:tcPr>
          <w:p w:rsidR="00954F42" w:rsidRPr="00786895" w:rsidRDefault="00954F42">
            <w:pPr>
              <w:tabs>
                <w:tab w:val="left" w:pos="426"/>
              </w:tabs>
              <w:jc w:val="both"/>
              <w:rPr>
                <w:rFonts w:ascii="Tahoma" w:hAnsi="Tahoma" w:cs="Tahoma"/>
                <w:sz w:val="16"/>
                <w:szCs w:val="16"/>
              </w:rPr>
            </w:pPr>
          </w:p>
        </w:tc>
        <w:tc>
          <w:tcPr>
            <w:tcW w:w="1316" w:type="dxa"/>
            <w:tcBorders>
              <w:top w:val="single" w:sz="4" w:space="0" w:color="auto"/>
              <w:left w:val="nil"/>
              <w:bottom w:val="single" w:sz="4" w:space="0" w:color="auto"/>
              <w:right w:val="single" w:sz="4" w:space="0" w:color="auto"/>
            </w:tcBorders>
            <w:vAlign w:val="center"/>
          </w:tcPr>
          <w:p w:rsidR="00954F42" w:rsidRPr="00786895" w:rsidRDefault="00954F42">
            <w:pPr>
              <w:tabs>
                <w:tab w:val="left" w:pos="426"/>
              </w:tabs>
              <w:jc w:val="both"/>
              <w:rPr>
                <w:rFonts w:ascii="Tahoma" w:hAnsi="Tahoma" w:cs="Tahoma"/>
                <w:sz w:val="16"/>
                <w:szCs w:val="16"/>
              </w:rPr>
            </w:pPr>
          </w:p>
        </w:tc>
      </w:tr>
      <w:tr w:rsidR="00954F42">
        <w:trPr>
          <w:trHeight w:val="142"/>
        </w:trPr>
        <w:tc>
          <w:tcPr>
            <w:tcW w:w="432" w:type="dxa"/>
            <w:tcBorders>
              <w:top w:val="single" w:sz="4" w:space="0" w:color="auto"/>
              <w:left w:val="single" w:sz="4" w:space="0" w:color="auto"/>
              <w:bottom w:val="single" w:sz="4" w:space="0" w:color="auto"/>
              <w:right w:val="single" w:sz="4" w:space="0" w:color="auto"/>
            </w:tcBorders>
            <w:vAlign w:val="center"/>
          </w:tcPr>
          <w:p w:rsidR="00954F42" w:rsidRDefault="00954F42">
            <w:pPr>
              <w:numPr>
                <w:ilvl w:val="0"/>
                <w:numId w:val="42"/>
              </w:numPr>
              <w:tabs>
                <w:tab w:val="left" w:pos="426"/>
              </w:tabs>
              <w:ind w:left="0" w:firstLine="0"/>
              <w:jc w:val="both"/>
              <w:rPr>
                <w:rFonts w:ascii="Tahoma" w:hAnsi="Tahoma" w:cs="Tahoma"/>
                <w:sz w:val="16"/>
                <w:szCs w:val="16"/>
              </w:rPr>
            </w:pPr>
          </w:p>
        </w:tc>
        <w:tc>
          <w:tcPr>
            <w:tcW w:w="1528" w:type="dxa"/>
            <w:tcBorders>
              <w:top w:val="single" w:sz="4" w:space="0" w:color="auto"/>
              <w:left w:val="nil"/>
              <w:bottom w:val="single" w:sz="4" w:space="0" w:color="auto"/>
              <w:right w:val="single" w:sz="4" w:space="0" w:color="auto"/>
            </w:tcBorders>
            <w:vAlign w:val="center"/>
          </w:tcPr>
          <w:p w:rsidR="00954F42" w:rsidRDefault="00954F42">
            <w:pPr>
              <w:tabs>
                <w:tab w:val="left" w:pos="426"/>
              </w:tabs>
              <w:jc w:val="both"/>
              <w:rPr>
                <w:rFonts w:ascii="Tahoma" w:hAnsi="Tahoma" w:cs="Tahoma"/>
                <w:sz w:val="20"/>
                <w:szCs w:val="20"/>
              </w:rPr>
            </w:pPr>
          </w:p>
        </w:tc>
        <w:tc>
          <w:tcPr>
            <w:tcW w:w="3413" w:type="dxa"/>
            <w:tcBorders>
              <w:top w:val="single" w:sz="4" w:space="0" w:color="auto"/>
              <w:left w:val="single" w:sz="4" w:space="0" w:color="auto"/>
              <w:bottom w:val="single" w:sz="4" w:space="0" w:color="auto"/>
              <w:right w:val="single" w:sz="4" w:space="0" w:color="auto"/>
            </w:tcBorders>
            <w:vAlign w:val="center"/>
          </w:tcPr>
          <w:p w:rsidR="00954F42" w:rsidRDefault="00954F42">
            <w:pPr>
              <w:tabs>
                <w:tab w:val="left" w:pos="426"/>
              </w:tabs>
              <w:jc w:val="both"/>
              <w:rPr>
                <w:rFonts w:ascii="Tahoma" w:hAnsi="Tahoma" w:cs="Tahoma"/>
                <w:sz w:val="20"/>
                <w:szCs w:val="20"/>
              </w:rPr>
            </w:pPr>
          </w:p>
        </w:tc>
        <w:tc>
          <w:tcPr>
            <w:tcW w:w="1417" w:type="dxa"/>
            <w:tcBorders>
              <w:top w:val="single" w:sz="4" w:space="0" w:color="auto"/>
              <w:left w:val="nil"/>
              <w:bottom w:val="single" w:sz="4" w:space="0" w:color="auto"/>
              <w:right w:val="single" w:sz="4" w:space="0" w:color="auto"/>
            </w:tcBorders>
            <w:vAlign w:val="center"/>
          </w:tcPr>
          <w:p w:rsidR="00954F42" w:rsidRPr="00786895" w:rsidRDefault="00954F42" w:rsidP="00786895">
            <w:pPr>
              <w:tabs>
                <w:tab w:val="left" w:pos="426"/>
              </w:tabs>
              <w:jc w:val="center"/>
              <w:rPr>
                <w:rFonts w:ascii="Tahoma" w:hAnsi="Tahoma" w:cs="Tahoma"/>
                <w:sz w:val="16"/>
                <w:szCs w:val="16"/>
              </w:rPr>
            </w:pPr>
            <w:r>
              <w:rPr>
                <w:rFonts w:ascii="Tahoma" w:hAnsi="Tahoma" w:cs="Tahoma"/>
                <w:sz w:val="16"/>
                <w:szCs w:val="16"/>
              </w:rPr>
              <w:t>16</w:t>
            </w:r>
          </w:p>
        </w:tc>
        <w:tc>
          <w:tcPr>
            <w:tcW w:w="1357" w:type="dxa"/>
            <w:tcBorders>
              <w:top w:val="single" w:sz="4" w:space="0" w:color="auto"/>
              <w:left w:val="single" w:sz="4" w:space="0" w:color="auto"/>
              <w:bottom w:val="single" w:sz="4" w:space="0" w:color="auto"/>
              <w:right w:val="single" w:sz="4" w:space="0" w:color="auto"/>
            </w:tcBorders>
            <w:vAlign w:val="center"/>
          </w:tcPr>
          <w:p w:rsidR="00954F42" w:rsidRPr="00786895" w:rsidRDefault="00954F42">
            <w:pPr>
              <w:tabs>
                <w:tab w:val="left" w:pos="426"/>
              </w:tabs>
              <w:jc w:val="both"/>
              <w:rPr>
                <w:rFonts w:ascii="Tahoma" w:hAnsi="Tahoma" w:cs="Tahoma"/>
                <w:sz w:val="16"/>
                <w:szCs w:val="16"/>
              </w:rPr>
            </w:pPr>
          </w:p>
        </w:tc>
        <w:tc>
          <w:tcPr>
            <w:tcW w:w="1316" w:type="dxa"/>
            <w:tcBorders>
              <w:top w:val="single" w:sz="4" w:space="0" w:color="auto"/>
              <w:left w:val="nil"/>
              <w:bottom w:val="single" w:sz="4" w:space="0" w:color="auto"/>
              <w:right w:val="single" w:sz="4" w:space="0" w:color="auto"/>
            </w:tcBorders>
            <w:vAlign w:val="center"/>
          </w:tcPr>
          <w:p w:rsidR="00954F42" w:rsidRPr="00786895" w:rsidRDefault="00954F42">
            <w:pPr>
              <w:tabs>
                <w:tab w:val="left" w:pos="426"/>
              </w:tabs>
              <w:jc w:val="both"/>
              <w:rPr>
                <w:rFonts w:ascii="Tahoma" w:hAnsi="Tahoma" w:cs="Tahoma"/>
                <w:sz w:val="16"/>
                <w:szCs w:val="16"/>
              </w:rPr>
            </w:pPr>
          </w:p>
        </w:tc>
      </w:tr>
      <w:tr w:rsidR="00954F42">
        <w:trPr>
          <w:trHeight w:val="204"/>
        </w:trPr>
        <w:tc>
          <w:tcPr>
            <w:tcW w:w="6790" w:type="dxa"/>
            <w:gridSpan w:val="4"/>
            <w:tcBorders>
              <w:top w:val="nil"/>
              <w:left w:val="single" w:sz="4" w:space="0" w:color="auto"/>
              <w:bottom w:val="single" w:sz="4" w:space="0" w:color="auto"/>
              <w:right w:val="single" w:sz="4" w:space="0" w:color="auto"/>
            </w:tcBorders>
            <w:shd w:val="clear" w:color="auto" w:fill="E0E0E0"/>
            <w:vAlign w:val="center"/>
          </w:tcPr>
          <w:p w:rsidR="00954F42" w:rsidRDefault="00954F42">
            <w:pPr>
              <w:tabs>
                <w:tab w:val="left" w:pos="426"/>
              </w:tabs>
              <w:jc w:val="both"/>
              <w:rPr>
                <w:rFonts w:ascii="Tahoma" w:hAnsi="Tahoma" w:cs="Tahoma"/>
                <w:sz w:val="20"/>
                <w:szCs w:val="20"/>
              </w:rPr>
            </w:pPr>
            <w:r>
              <w:rPr>
                <w:rFonts w:ascii="Tahoma" w:hAnsi="Tahoma" w:cs="Tahoma"/>
                <w:b/>
                <w:bCs/>
                <w:sz w:val="16"/>
                <w:szCs w:val="16"/>
              </w:rPr>
              <w:t>Итого общий размер лицензионного вознаграждения:</w:t>
            </w:r>
          </w:p>
        </w:tc>
        <w:tc>
          <w:tcPr>
            <w:tcW w:w="2673" w:type="dxa"/>
            <w:gridSpan w:val="2"/>
            <w:tcBorders>
              <w:top w:val="nil"/>
              <w:left w:val="nil"/>
              <w:bottom w:val="single" w:sz="4" w:space="0" w:color="auto"/>
              <w:right w:val="single" w:sz="4" w:space="0" w:color="auto"/>
            </w:tcBorders>
            <w:shd w:val="clear" w:color="auto" w:fill="E0E0E0"/>
            <w:vAlign w:val="center"/>
          </w:tcPr>
          <w:p w:rsidR="00954F42" w:rsidRPr="00786895" w:rsidRDefault="00954F42" w:rsidP="00786895">
            <w:pPr>
              <w:tabs>
                <w:tab w:val="left" w:pos="426"/>
              </w:tabs>
              <w:jc w:val="right"/>
              <w:rPr>
                <w:rFonts w:ascii="Tahoma" w:hAnsi="Tahoma" w:cs="Tahoma"/>
                <w:b/>
                <w:bCs/>
                <w:sz w:val="20"/>
                <w:szCs w:val="20"/>
              </w:rPr>
            </w:pPr>
          </w:p>
        </w:tc>
      </w:tr>
    </w:tbl>
    <w:p w:rsidR="00954F42" w:rsidRDefault="00954F42">
      <w:pPr>
        <w:tabs>
          <w:tab w:val="left" w:pos="426"/>
        </w:tabs>
        <w:jc w:val="both"/>
        <w:rPr>
          <w:rFonts w:ascii="Tahoma" w:hAnsi="Tahoma" w:cs="Tahoma"/>
          <w:sz w:val="16"/>
          <w:szCs w:val="16"/>
        </w:rPr>
      </w:pPr>
      <w:r>
        <w:rPr>
          <w:rFonts w:ascii="Tahoma" w:hAnsi="Tahoma" w:cs="Tahoma"/>
          <w:b/>
          <w:bCs/>
        </w:rPr>
        <w:t>*</w:t>
      </w:r>
      <w:r>
        <w:rPr>
          <w:rFonts w:ascii="Tahoma" w:hAnsi="Tahoma" w:cs="Tahoma"/>
          <w:sz w:val="16"/>
          <w:szCs w:val="16"/>
        </w:rPr>
        <w:t>Под одной лицензией понимается одна ЭВМ на которой возможно использование соответствующей программ для ЭВМ, если иное не предусмотрено Типовым соглашением правообладателя с конечным пользователем.</w:t>
      </w:r>
    </w:p>
    <w:p w:rsidR="00954F42" w:rsidRDefault="00954F42">
      <w:pPr>
        <w:tabs>
          <w:tab w:val="left" w:pos="426"/>
        </w:tabs>
        <w:jc w:val="both"/>
        <w:rPr>
          <w:rFonts w:ascii="Tahoma" w:hAnsi="Tahoma" w:cs="Tahoma"/>
          <w:sz w:val="20"/>
          <w:szCs w:val="20"/>
        </w:rPr>
      </w:pPr>
    </w:p>
    <w:p w:rsidR="00954F42" w:rsidRDefault="00954F42">
      <w:pPr>
        <w:pStyle w:val="ListParagraph"/>
        <w:numPr>
          <w:ilvl w:val="0"/>
          <w:numId w:val="44"/>
        </w:numPr>
        <w:tabs>
          <w:tab w:val="left" w:pos="374"/>
          <w:tab w:val="left" w:pos="426"/>
        </w:tabs>
        <w:ind w:left="0" w:firstLine="0"/>
        <w:jc w:val="both"/>
        <w:rPr>
          <w:rFonts w:ascii="Tahoma" w:hAnsi="Tahoma" w:cs="Tahoma"/>
          <w:sz w:val="20"/>
          <w:szCs w:val="20"/>
        </w:rPr>
      </w:pPr>
      <w:r>
        <w:rPr>
          <w:rFonts w:ascii="Tahoma" w:hAnsi="Tahoma" w:cs="Tahoma"/>
          <w:sz w:val="20"/>
          <w:szCs w:val="20"/>
        </w:rPr>
        <w:t xml:space="preserve">Общая стоимость предоставления </w:t>
      </w:r>
      <w:r w:rsidRPr="004570C7">
        <w:rPr>
          <w:rFonts w:ascii="Tahoma" w:hAnsi="Tahoma" w:cs="Tahoma"/>
          <w:color w:val="33CCCC"/>
          <w:sz w:val="20"/>
          <w:szCs w:val="20"/>
        </w:rPr>
        <w:t>неисключительного</w:t>
      </w:r>
      <w:r>
        <w:rPr>
          <w:rFonts w:ascii="Tahoma" w:hAnsi="Tahoma" w:cs="Tahoma"/>
          <w:sz w:val="20"/>
          <w:szCs w:val="20"/>
        </w:rPr>
        <w:t xml:space="preserve"> права использования программ для ЭВМ (вознаграждение Лицензиата), подлежащая уплате Сублицензиатом, составляет __________ (</w:t>
      </w:r>
      <w:r>
        <w:rPr>
          <w:sz w:val="20"/>
          <w:szCs w:val="20"/>
        </w:rPr>
        <w:t>_____________</w:t>
      </w:r>
      <w:r>
        <w:rPr>
          <w:rFonts w:ascii="Tahoma" w:hAnsi="Tahoma" w:cs="Tahoma"/>
          <w:sz w:val="20"/>
          <w:szCs w:val="20"/>
        </w:rPr>
        <w:t>) рублей, НДС не облагается.</w:t>
      </w:r>
    </w:p>
    <w:p w:rsidR="00954F42" w:rsidRPr="0062068B" w:rsidRDefault="00954F42" w:rsidP="00926557">
      <w:pPr>
        <w:pStyle w:val="11"/>
        <w:tabs>
          <w:tab w:val="left" w:pos="374"/>
          <w:tab w:val="left" w:pos="426"/>
        </w:tabs>
        <w:ind w:left="0"/>
        <w:jc w:val="both"/>
        <w:rPr>
          <w:sz w:val="20"/>
          <w:szCs w:val="20"/>
        </w:rPr>
      </w:pPr>
      <w:r>
        <w:rPr>
          <w:rFonts w:ascii="Tahoma" w:hAnsi="Tahoma" w:cs="Tahoma"/>
          <w:sz w:val="20"/>
          <w:szCs w:val="20"/>
        </w:rPr>
        <w:t>3.</w:t>
      </w:r>
      <w:r>
        <w:rPr>
          <w:rFonts w:ascii="Tahoma" w:hAnsi="Tahoma" w:cs="Tahoma"/>
          <w:sz w:val="20"/>
          <w:szCs w:val="20"/>
        </w:rPr>
        <w:tab/>
      </w:r>
      <w:r w:rsidRPr="00926557">
        <w:rPr>
          <w:rFonts w:ascii="Tahoma" w:hAnsi="Tahoma" w:cs="Tahoma"/>
          <w:sz w:val="20"/>
          <w:szCs w:val="20"/>
        </w:rPr>
        <w:t xml:space="preserve">Срок передачи ПО для ЭВМ – в течение </w:t>
      </w:r>
      <w:r>
        <w:rPr>
          <w:rFonts w:ascii="Tahoma" w:hAnsi="Tahoma" w:cs="Tahoma"/>
          <w:sz w:val="20"/>
          <w:szCs w:val="20"/>
        </w:rPr>
        <w:t>15 рабочих дней</w:t>
      </w:r>
      <w:r w:rsidRPr="00926557">
        <w:rPr>
          <w:rFonts w:ascii="Tahoma" w:hAnsi="Tahoma" w:cs="Tahoma"/>
          <w:sz w:val="20"/>
          <w:szCs w:val="20"/>
        </w:rPr>
        <w:t xml:space="preserve"> с момента подписания договора.</w:t>
      </w:r>
    </w:p>
    <w:p w:rsidR="00954F42" w:rsidRDefault="00954F42" w:rsidP="00926557"/>
    <w:p w:rsidR="00954F42" w:rsidRDefault="00954F42">
      <w:pPr>
        <w:tabs>
          <w:tab w:val="left" w:pos="374"/>
        </w:tabs>
        <w:jc w:val="both"/>
        <w:rPr>
          <w:rFonts w:ascii="Tahoma" w:hAnsi="Tahoma" w:cs="Tahoma"/>
        </w:rPr>
      </w:pP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p>
    <w:tbl>
      <w:tblPr>
        <w:tblW w:w="0" w:type="auto"/>
        <w:tblInd w:w="2" w:type="dxa"/>
        <w:tblLook w:val="01E0"/>
      </w:tblPr>
      <w:tblGrid>
        <w:gridCol w:w="4778"/>
        <w:gridCol w:w="4684"/>
      </w:tblGrid>
      <w:tr w:rsidR="00954F42">
        <w:trPr>
          <w:trHeight w:val="862"/>
        </w:trPr>
        <w:tc>
          <w:tcPr>
            <w:tcW w:w="4778" w:type="dxa"/>
          </w:tcPr>
          <w:p w:rsidR="00954F42" w:rsidRPr="009006CE" w:rsidRDefault="00954F42" w:rsidP="006664DD">
            <w:pPr>
              <w:jc w:val="center"/>
              <w:rPr>
                <w:rFonts w:ascii="Tahoma" w:hAnsi="Tahoma" w:cs="Tahoma"/>
                <w:b/>
                <w:bCs/>
                <w:sz w:val="20"/>
                <w:szCs w:val="20"/>
              </w:rPr>
            </w:pPr>
            <w:r w:rsidRPr="009006CE">
              <w:rPr>
                <w:rFonts w:ascii="Tahoma" w:hAnsi="Tahoma" w:cs="Tahoma"/>
                <w:b/>
                <w:bCs/>
                <w:sz w:val="20"/>
                <w:szCs w:val="20"/>
              </w:rPr>
              <w:t>Лицензиат:</w:t>
            </w:r>
          </w:p>
          <w:p w:rsidR="00954F42" w:rsidRPr="009006CE" w:rsidRDefault="00954F42" w:rsidP="006664DD">
            <w:pPr>
              <w:adjustRightInd w:val="0"/>
              <w:jc w:val="both"/>
              <w:rPr>
                <w:rFonts w:ascii="Tahoma" w:hAnsi="Tahoma" w:cs="Tahoma"/>
                <w:b/>
                <w:bCs/>
                <w:sz w:val="20"/>
                <w:szCs w:val="20"/>
              </w:rPr>
            </w:pPr>
            <w:r>
              <w:rPr>
                <w:rFonts w:ascii="Tahoma" w:hAnsi="Tahoma" w:cs="Tahoma"/>
                <w:b/>
                <w:bCs/>
                <w:sz w:val="20"/>
                <w:szCs w:val="20"/>
              </w:rPr>
              <w:t>_____________________</w:t>
            </w:r>
          </w:p>
          <w:p w:rsidR="00954F42" w:rsidRPr="009006CE" w:rsidRDefault="00954F42" w:rsidP="006664DD">
            <w:pPr>
              <w:jc w:val="both"/>
              <w:rPr>
                <w:rFonts w:ascii="Tahoma" w:hAnsi="Tahoma" w:cs="Tahoma"/>
                <w:sz w:val="20"/>
                <w:szCs w:val="20"/>
              </w:rPr>
            </w:pPr>
          </w:p>
        </w:tc>
        <w:tc>
          <w:tcPr>
            <w:tcW w:w="4684" w:type="dxa"/>
          </w:tcPr>
          <w:p w:rsidR="00954F42" w:rsidRPr="009006CE" w:rsidRDefault="00954F42" w:rsidP="006664DD">
            <w:pPr>
              <w:jc w:val="center"/>
              <w:rPr>
                <w:rFonts w:ascii="Tahoma" w:hAnsi="Tahoma" w:cs="Tahoma"/>
                <w:b/>
                <w:bCs/>
                <w:sz w:val="20"/>
                <w:szCs w:val="20"/>
              </w:rPr>
            </w:pPr>
            <w:r w:rsidRPr="009006CE">
              <w:rPr>
                <w:rFonts w:ascii="Tahoma" w:hAnsi="Tahoma" w:cs="Tahoma"/>
                <w:b/>
                <w:bCs/>
                <w:sz w:val="20"/>
                <w:szCs w:val="20"/>
              </w:rPr>
              <w:t>Сублицензиат:</w:t>
            </w:r>
          </w:p>
          <w:p w:rsidR="00954F42" w:rsidRPr="009006CE" w:rsidRDefault="00954F42" w:rsidP="006664DD">
            <w:pPr>
              <w:rPr>
                <w:rFonts w:ascii="Tahoma" w:hAnsi="Tahoma" w:cs="Tahoma"/>
                <w:b/>
                <w:bCs/>
                <w:sz w:val="20"/>
                <w:szCs w:val="20"/>
              </w:rPr>
            </w:pPr>
            <w:r w:rsidRPr="009006CE">
              <w:rPr>
                <w:rFonts w:ascii="Tahoma" w:hAnsi="Tahoma" w:cs="Tahoma"/>
                <w:b/>
                <w:bCs/>
                <w:sz w:val="20"/>
                <w:szCs w:val="20"/>
              </w:rPr>
              <w:fldChar w:fldCharType="begin">
                <w:ffData>
                  <w:name w:val=""/>
                  <w:enabled/>
                  <w:calcOnExit w:val="0"/>
                  <w:textInput/>
                </w:ffData>
              </w:fldChar>
            </w:r>
            <w:r w:rsidRPr="009006CE">
              <w:rPr>
                <w:rFonts w:ascii="Tahoma" w:hAnsi="Tahoma" w:cs="Tahoma"/>
                <w:b/>
                <w:bCs/>
                <w:sz w:val="20"/>
                <w:szCs w:val="20"/>
              </w:rPr>
              <w:instrText xml:space="preserve"> FORMTEXT </w:instrText>
            </w:r>
            <w:r w:rsidRPr="009006CE">
              <w:rPr>
                <w:rFonts w:ascii="Tahoma" w:hAnsi="Tahoma" w:cs="Tahoma"/>
                <w:b/>
                <w:bCs/>
                <w:sz w:val="20"/>
                <w:szCs w:val="20"/>
              </w:rPr>
            </w:r>
            <w:r w:rsidRPr="009006CE">
              <w:rPr>
                <w:rFonts w:ascii="Tahoma" w:hAnsi="Tahoma" w:cs="Tahoma"/>
                <w:b/>
                <w:bCs/>
                <w:sz w:val="20"/>
                <w:szCs w:val="20"/>
              </w:rPr>
              <w:fldChar w:fldCharType="separate"/>
            </w:r>
            <w:r w:rsidRPr="009006CE">
              <w:rPr>
                <w:rFonts w:ascii="Tahoma" w:hAnsi="Tahoma" w:cs="Tahoma"/>
                <w:b/>
                <w:bCs/>
                <w:noProof/>
                <w:sz w:val="20"/>
                <w:szCs w:val="20"/>
              </w:rPr>
              <w:t> </w:t>
            </w:r>
            <w:r w:rsidRPr="009006CE">
              <w:rPr>
                <w:rFonts w:ascii="Tahoma" w:hAnsi="Tahoma" w:cs="Tahoma"/>
                <w:b/>
                <w:bCs/>
                <w:noProof/>
                <w:sz w:val="20"/>
                <w:szCs w:val="20"/>
              </w:rPr>
              <w:t> </w:t>
            </w:r>
            <w:r w:rsidRPr="009006CE">
              <w:rPr>
                <w:b/>
                <w:bCs/>
                <w:sz w:val="22"/>
                <w:szCs w:val="22"/>
              </w:rPr>
              <w:t xml:space="preserve"> ФГУП «СНПО «Элерон»</w:t>
            </w:r>
            <w:r w:rsidRPr="009006CE">
              <w:rPr>
                <w:rFonts w:ascii="Tahoma" w:hAnsi="Tahoma" w:cs="Tahoma"/>
                <w:b/>
                <w:bCs/>
                <w:sz w:val="20"/>
                <w:szCs w:val="20"/>
              </w:rPr>
              <w:fldChar w:fldCharType="end"/>
            </w:r>
          </w:p>
          <w:p w:rsidR="00954F42" w:rsidRPr="009006CE" w:rsidRDefault="00954F42" w:rsidP="006664DD">
            <w:pPr>
              <w:jc w:val="both"/>
              <w:rPr>
                <w:rFonts w:ascii="Tahoma" w:hAnsi="Tahoma" w:cs="Tahoma"/>
                <w:sz w:val="20"/>
                <w:szCs w:val="20"/>
              </w:rPr>
            </w:pPr>
          </w:p>
        </w:tc>
      </w:tr>
      <w:tr w:rsidR="00954F42">
        <w:trPr>
          <w:trHeight w:val="1059"/>
        </w:trPr>
        <w:tc>
          <w:tcPr>
            <w:tcW w:w="4778" w:type="dxa"/>
          </w:tcPr>
          <w:p w:rsidR="00954F42" w:rsidRDefault="00954F42" w:rsidP="006664DD">
            <w:pPr>
              <w:jc w:val="both"/>
              <w:rPr>
                <w:rFonts w:ascii="Tahoma" w:hAnsi="Tahoma" w:cs="Tahoma"/>
                <w:b/>
                <w:bCs/>
                <w:sz w:val="20"/>
                <w:szCs w:val="20"/>
              </w:rPr>
            </w:pPr>
            <w:r>
              <w:rPr>
                <w:rFonts w:ascii="Tahoma" w:hAnsi="Tahoma" w:cs="Tahoma"/>
                <w:b/>
                <w:bCs/>
                <w:sz w:val="20"/>
                <w:szCs w:val="20"/>
              </w:rPr>
              <w:t>Подпись:</w:t>
            </w:r>
          </w:p>
          <w:p w:rsidR="00954F42" w:rsidRDefault="00954F42" w:rsidP="006664DD">
            <w:pPr>
              <w:jc w:val="both"/>
              <w:rPr>
                <w:rFonts w:ascii="Tahoma" w:hAnsi="Tahoma" w:cs="Tahoma"/>
                <w:sz w:val="20"/>
                <w:szCs w:val="20"/>
              </w:rPr>
            </w:pPr>
          </w:p>
          <w:p w:rsidR="00954F42" w:rsidRDefault="00954F42" w:rsidP="006664DD">
            <w:pPr>
              <w:jc w:val="right"/>
              <w:rPr>
                <w:rFonts w:ascii="Tahoma" w:hAnsi="Tahoma" w:cs="Tahoma"/>
                <w:sz w:val="20"/>
                <w:szCs w:val="20"/>
              </w:rPr>
            </w:pPr>
            <w:r>
              <w:rPr>
                <w:rFonts w:ascii="Tahoma" w:hAnsi="Tahoma" w:cs="Tahoma"/>
                <w:sz w:val="20"/>
                <w:szCs w:val="20"/>
              </w:rPr>
              <w:t xml:space="preserve">_______________________ / _____________ / </w:t>
            </w:r>
          </w:p>
          <w:p w:rsidR="00954F42" w:rsidRDefault="00954F42" w:rsidP="006664DD">
            <w:pPr>
              <w:jc w:val="center"/>
              <w:rPr>
                <w:rFonts w:ascii="Tahoma" w:hAnsi="Tahoma" w:cs="Tahoma"/>
                <w:sz w:val="20"/>
                <w:szCs w:val="20"/>
              </w:rPr>
            </w:pPr>
          </w:p>
          <w:p w:rsidR="00954F42" w:rsidRDefault="00954F42" w:rsidP="006664DD">
            <w:pPr>
              <w:jc w:val="center"/>
              <w:rPr>
                <w:rFonts w:ascii="Tahoma" w:hAnsi="Tahoma" w:cs="Tahoma"/>
                <w:sz w:val="20"/>
                <w:szCs w:val="20"/>
              </w:rPr>
            </w:pPr>
            <w:r>
              <w:rPr>
                <w:rFonts w:ascii="Tahoma" w:hAnsi="Tahoma" w:cs="Tahoma"/>
                <w:sz w:val="20"/>
                <w:szCs w:val="20"/>
              </w:rPr>
              <w:t>М.П.</w:t>
            </w:r>
          </w:p>
          <w:p w:rsidR="00954F42" w:rsidRDefault="00954F42" w:rsidP="006664DD">
            <w:pPr>
              <w:tabs>
                <w:tab w:val="right" w:pos="9350"/>
              </w:tabs>
              <w:jc w:val="both"/>
              <w:rPr>
                <w:rFonts w:ascii="Tahoma" w:hAnsi="Tahoma" w:cs="Tahoma"/>
                <w:sz w:val="20"/>
                <w:szCs w:val="20"/>
              </w:rPr>
            </w:pPr>
            <w:r>
              <w:rPr>
                <w:rFonts w:ascii="Tahoma" w:hAnsi="Tahoma" w:cs="Tahoma"/>
                <w:sz w:val="20"/>
                <w:szCs w:val="20"/>
              </w:rPr>
              <w:t xml:space="preserve">                    </w:t>
            </w:r>
          </w:p>
          <w:p w:rsidR="00954F42" w:rsidRPr="00926557" w:rsidRDefault="00954F42" w:rsidP="006664DD">
            <w:pPr>
              <w:tabs>
                <w:tab w:val="right" w:pos="9350"/>
              </w:tabs>
              <w:jc w:val="both"/>
              <w:rPr>
                <w:rFonts w:ascii="Tahoma" w:hAnsi="Tahoma" w:cs="Tahoma"/>
                <w:sz w:val="20"/>
                <w:szCs w:val="20"/>
              </w:rPr>
            </w:pPr>
            <w:r>
              <w:rPr>
                <w:rFonts w:ascii="Tahoma" w:hAnsi="Tahoma" w:cs="Tahoma"/>
                <w:sz w:val="20"/>
                <w:szCs w:val="20"/>
              </w:rPr>
              <w:t xml:space="preserve">                      </w:t>
            </w:r>
            <w:r w:rsidRPr="00926557">
              <w:rPr>
                <w:rFonts w:ascii="Tahoma" w:hAnsi="Tahoma" w:cs="Tahoma"/>
                <w:sz w:val="20"/>
                <w:szCs w:val="20"/>
              </w:rPr>
              <w:t>«_</w:t>
            </w:r>
            <w:r>
              <w:rPr>
                <w:rFonts w:ascii="Tahoma" w:hAnsi="Tahoma" w:cs="Tahoma"/>
                <w:sz w:val="20"/>
                <w:szCs w:val="20"/>
              </w:rPr>
              <w:t>_</w:t>
            </w:r>
            <w:r w:rsidRPr="00926557">
              <w:rPr>
                <w:rFonts w:ascii="Tahoma" w:hAnsi="Tahoma" w:cs="Tahoma"/>
                <w:sz w:val="20"/>
                <w:szCs w:val="20"/>
              </w:rPr>
              <w:t>_»</w:t>
            </w:r>
            <w:r>
              <w:rPr>
                <w:rFonts w:ascii="Tahoma" w:hAnsi="Tahoma" w:cs="Tahoma"/>
                <w:sz w:val="20"/>
                <w:szCs w:val="20"/>
              </w:rPr>
              <w:t>______</w:t>
            </w:r>
            <w:r w:rsidRPr="00926557">
              <w:rPr>
                <w:rFonts w:ascii="Tahoma" w:hAnsi="Tahoma" w:cs="Tahoma"/>
                <w:sz w:val="20"/>
                <w:szCs w:val="20"/>
              </w:rPr>
              <w:t>_____2014</w:t>
            </w:r>
          </w:p>
          <w:p w:rsidR="00954F42" w:rsidRDefault="00954F42" w:rsidP="006664DD">
            <w:pPr>
              <w:jc w:val="center"/>
              <w:rPr>
                <w:rFonts w:ascii="Tahoma" w:hAnsi="Tahoma" w:cs="Tahoma"/>
                <w:sz w:val="20"/>
                <w:szCs w:val="20"/>
              </w:rPr>
            </w:pPr>
          </w:p>
        </w:tc>
        <w:tc>
          <w:tcPr>
            <w:tcW w:w="4684" w:type="dxa"/>
          </w:tcPr>
          <w:p w:rsidR="00954F42" w:rsidRDefault="00954F42" w:rsidP="006664DD">
            <w:pPr>
              <w:jc w:val="both"/>
              <w:rPr>
                <w:rFonts w:ascii="Tahoma" w:hAnsi="Tahoma" w:cs="Tahoma"/>
                <w:b/>
                <w:bCs/>
                <w:sz w:val="20"/>
                <w:szCs w:val="20"/>
              </w:rPr>
            </w:pPr>
            <w:r>
              <w:rPr>
                <w:rFonts w:ascii="Tahoma" w:hAnsi="Tahoma" w:cs="Tahoma"/>
                <w:b/>
                <w:bCs/>
                <w:sz w:val="20"/>
                <w:szCs w:val="20"/>
              </w:rPr>
              <w:t>Подпись:</w:t>
            </w:r>
          </w:p>
          <w:p w:rsidR="00954F42" w:rsidRDefault="00954F42" w:rsidP="006664DD">
            <w:pPr>
              <w:jc w:val="both"/>
              <w:rPr>
                <w:rFonts w:ascii="Tahoma" w:hAnsi="Tahoma" w:cs="Tahoma"/>
                <w:sz w:val="20"/>
                <w:szCs w:val="20"/>
              </w:rPr>
            </w:pPr>
          </w:p>
          <w:p w:rsidR="00954F42" w:rsidRDefault="00954F42" w:rsidP="006664DD">
            <w:pPr>
              <w:jc w:val="right"/>
              <w:rPr>
                <w:rFonts w:ascii="Tahoma" w:hAnsi="Tahoma" w:cs="Tahoma"/>
                <w:sz w:val="20"/>
                <w:szCs w:val="20"/>
              </w:rPr>
            </w:pPr>
            <w:r>
              <w:rPr>
                <w:rFonts w:ascii="Tahoma" w:hAnsi="Tahoma" w:cs="Tahoma"/>
                <w:sz w:val="20"/>
                <w:szCs w:val="20"/>
              </w:rPr>
              <w:t>____________________/</w:t>
            </w:r>
            <w:r>
              <w:rPr>
                <w:sz w:val="22"/>
                <w:szCs w:val="22"/>
              </w:rPr>
              <w:t xml:space="preserve"> В.А. Шумкин</w:t>
            </w:r>
            <w:r>
              <w:rPr>
                <w:rFonts w:ascii="Tahoma" w:hAnsi="Tahoma" w:cs="Tahoma"/>
                <w:sz w:val="20"/>
                <w:szCs w:val="20"/>
              </w:rPr>
              <w:t xml:space="preserve"> /</w:t>
            </w:r>
          </w:p>
          <w:p w:rsidR="00954F42" w:rsidRDefault="00954F42" w:rsidP="006664DD">
            <w:pPr>
              <w:jc w:val="center"/>
              <w:rPr>
                <w:rFonts w:ascii="Tahoma" w:hAnsi="Tahoma" w:cs="Tahoma"/>
                <w:sz w:val="20"/>
                <w:szCs w:val="20"/>
              </w:rPr>
            </w:pPr>
          </w:p>
          <w:p w:rsidR="00954F42" w:rsidRDefault="00954F42" w:rsidP="006664DD">
            <w:pPr>
              <w:jc w:val="center"/>
              <w:rPr>
                <w:rFonts w:ascii="Tahoma" w:hAnsi="Tahoma" w:cs="Tahoma"/>
                <w:sz w:val="20"/>
                <w:szCs w:val="20"/>
              </w:rPr>
            </w:pPr>
            <w:r>
              <w:rPr>
                <w:rFonts w:ascii="Tahoma" w:hAnsi="Tahoma" w:cs="Tahoma"/>
                <w:sz w:val="20"/>
                <w:szCs w:val="20"/>
              </w:rPr>
              <w:t>М.П.</w:t>
            </w:r>
          </w:p>
          <w:p w:rsidR="00954F42" w:rsidRDefault="00954F42" w:rsidP="006664DD">
            <w:pPr>
              <w:tabs>
                <w:tab w:val="right" w:pos="9350"/>
              </w:tabs>
              <w:jc w:val="both"/>
              <w:rPr>
                <w:rFonts w:ascii="Tahoma" w:hAnsi="Tahoma" w:cs="Tahoma"/>
                <w:sz w:val="20"/>
                <w:szCs w:val="20"/>
              </w:rPr>
            </w:pPr>
            <w:r>
              <w:rPr>
                <w:rFonts w:ascii="Tahoma" w:hAnsi="Tahoma" w:cs="Tahoma"/>
                <w:sz w:val="20"/>
                <w:szCs w:val="20"/>
              </w:rPr>
              <w:t xml:space="preserve">                    </w:t>
            </w:r>
          </w:p>
          <w:p w:rsidR="00954F42" w:rsidRPr="00926557" w:rsidRDefault="00954F42" w:rsidP="006664DD">
            <w:pPr>
              <w:tabs>
                <w:tab w:val="right" w:pos="9350"/>
              </w:tabs>
              <w:jc w:val="both"/>
              <w:rPr>
                <w:rFonts w:ascii="Tahoma" w:hAnsi="Tahoma" w:cs="Tahoma"/>
                <w:sz w:val="20"/>
                <w:szCs w:val="20"/>
              </w:rPr>
            </w:pPr>
            <w:r>
              <w:rPr>
                <w:rFonts w:ascii="Tahoma" w:hAnsi="Tahoma" w:cs="Tahoma"/>
                <w:sz w:val="20"/>
                <w:szCs w:val="20"/>
              </w:rPr>
              <w:t xml:space="preserve">                      </w:t>
            </w:r>
            <w:r w:rsidRPr="00926557">
              <w:rPr>
                <w:rFonts w:ascii="Tahoma" w:hAnsi="Tahoma" w:cs="Tahoma"/>
                <w:sz w:val="20"/>
                <w:szCs w:val="20"/>
              </w:rPr>
              <w:t>«_</w:t>
            </w:r>
            <w:r>
              <w:rPr>
                <w:rFonts w:ascii="Tahoma" w:hAnsi="Tahoma" w:cs="Tahoma"/>
                <w:sz w:val="20"/>
                <w:szCs w:val="20"/>
              </w:rPr>
              <w:t>_</w:t>
            </w:r>
            <w:r w:rsidRPr="00926557">
              <w:rPr>
                <w:rFonts w:ascii="Tahoma" w:hAnsi="Tahoma" w:cs="Tahoma"/>
                <w:sz w:val="20"/>
                <w:szCs w:val="20"/>
              </w:rPr>
              <w:t>_»</w:t>
            </w:r>
            <w:r>
              <w:rPr>
                <w:rFonts w:ascii="Tahoma" w:hAnsi="Tahoma" w:cs="Tahoma"/>
                <w:sz w:val="20"/>
                <w:szCs w:val="20"/>
              </w:rPr>
              <w:t>______</w:t>
            </w:r>
            <w:r w:rsidRPr="00926557">
              <w:rPr>
                <w:rFonts w:ascii="Tahoma" w:hAnsi="Tahoma" w:cs="Tahoma"/>
                <w:sz w:val="20"/>
                <w:szCs w:val="20"/>
              </w:rPr>
              <w:t>_____2014</w:t>
            </w:r>
          </w:p>
          <w:p w:rsidR="00954F42" w:rsidRDefault="00954F42" w:rsidP="006664DD">
            <w:pPr>
              <w:jc w:val="center"/>
              <w:rPr>
                <w:rFonts w:ascii="Tahoma" w:hAnsi="Tahoma" w:cs="Tahoma"/>
                <w:sz w:val="20"/>
                <w:szCs w:val="20"/>
              </w:rPr>
            </w:pPr>
          </w:p>
        </w:tc>
      </w:tr>
    </w:tbl>
    <w:p w:rsidR="00954F42" w:rsidRDefault="00954F42">
      <w:pPr>
        <w:jc w:val="both"/>
        <w:rPr>
          <w:rFonts w:ascii="Tahoma" w:hAnsi="Tahoma" w:cs="Tahoma"/>
          <w:sz w:val="20"/>
          <w:szCs w:val="20"/>
        </w:rPr>
      </w:pPr>
    </w:p>
    <w:sectPr w:rsidR="00954F42" w:rsidSect="00B0633F">
      <w:footerReference w:type="default" r:id="rId7"/>
      <w:pgSz w:w="11906" w:h="16838" w:code="9"/>
      <w:pgMar w:top="851" w:right="851" w:bottom="1134" w:left="1701" w:header="284" w:footer="42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4F42" w:rsidRDefault="00954F42">
      <w:r>
        <w:separator/>
      </w:r>
    </w:p>
  </w:endnote>
  <w:endnote w:type="continuationSeparator" w:id="0">
    <w:p w:rsidR="00954F42" w:rsidRDefault="00954F4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ўа¬»¬¦¬ў"/>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F42" w:rsidRDefault="00954F42">
    <w:pPr>
      <w:jc w:val="right"/>
      <w:rPr>
        <w:rFonts w:ascii="Tahoma" w:hAnsi="Tahoma" w:cs="Tahoma"/>
        <w:sz w:val="18"/>
        <w:szCs w:val="18"/>
      </w:rPr>
    </w:pP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487"/>
      <w:gridCol w:w="2869"/>
    </w:tblGrid>
    <w:tr w:rsidR="00954F42">
      <w:tc>
        <w:tcPr>
          <w:tcW w:w="6487" w:type="dxa"/>
        </w:tcPr>
        <w:p w:rsidR="00954F42" w:rsidRDefault="00954F42">
          <w:pPr>
            <w:rPr>
              <w:rFonts w:ascii="Tahoma" w:hAnsi="Tahoma" w:cs="Tahoma"/>
              <w:sz w:val="16"/>
              <w:szCs w:val="16"/>
            </w:rPr>
          </w:pPr>
          <w:r>
            <w:rPr>
              <w:rFonts w:ascii="Tahoma" w:hAnsi="Tahoma" w:cs="Tahoma"/>
              <w:sz w:val="16"/>
              <w:szCs w:val="16"/>
            </w:rPr>
            <w:t xml:space="preserve">Сублицензионный договор </w:t>
          </w:r>
        </w:p>
        <w:p w:rsidR="00954F42" w:rsidRDefault="00954F42">
          <w:pPr>
            <w:rPr>
              <w:rFonts w:ascii="Tahoma" w:hAnsi="Tahoma" w:cs="Tahoma"/>
              <w:sz w:val="16"/>
              <w:szCs w:val="16"/>
            </w:rPr>
          </w:pPr>
          <w:r>
            <w:rPr>
              <w:rFonts w:ascii="Tahoma" w:hAnsi="Tahoma" w:cs="Tahoma"/>
              <w:sz w:val="16"/>
              <w:szCs w:val="16"/>
            </w:rPr>
            <w:t>(Москва, предоставление права использования ПО, разовый, рубли)</w:t>
          </w:r>
        </w:p>
      </w:tc>
      <w:tc>
        <w:tcPr>
          <w:tcW w:w="2869" w:type="dxa"/>
        </w:tcPr>
        <w:p w:rsidR="00954F42" w:rsidRDefault="00954F42">
          <w:pPr>
            <w:jc w:val="right"/>
            <w:rPr>
              <w:rFonts w:ascii="Tahoma" w:hAnsi="Tahoma" w:cs="Tahoma"/>
              <w:sz w:val="16"/>
              <w:szCs w:val="16"/>
            </w:rPr>
          </w:pPr>
          <w:r>
            <w:rPr>
              <w:rFonts w:ascii="Tahoma" w:hAnsi="Tahoma" w:cs="Tahoma"/>
              <w:sz w:val="16"/>
              <w:szCs w:val="16"/>
            </w:rPr>
            <w:t xml:space="preserve">№ _____ от </w:t>
          </w:r>
          <w:r>
            <w:rPr>
              <w:rFonts w:ascii="Tahoma" w:hAnsi="Tahoma" w:cs="Tahoma"/>
              <w:color w:val="FF0000"/>
              <w:sz w:val="16"/>
              <w:szCs w:val="16"/>
            </w:rPr>
            <w:t>место для ввода даты.</w:t>
          </w:r>
        </w:p>
      </w:tc>
    </w:tr>
    <w:tr w:rsidR="00954F42">
      <w:tc>
        <w:tcPr>
          <w:tcW w:w="6487" w:type="dxa"/>
        </w:tcPr>
        <w:p w:rsidR="00954F42" w:rsidRDefault="00954F42">
          <w:pPr>
            <w:rPr>
              <w:rFonts w:ascii="Tahoma" w:hAnsi="Tahoma" w:cs="Tahoma"/>
              <w:sz w:val="16"/>
              <w:szCs w:val="16"/>
            </w:rPr>
          </w:pPr>
        </w:p>
      </w:tc>
      <w:tc>
        <w:tcPr>
          <w:tcW w:w="2869" w:type="dxa"/>
        </w:tcPr>
        <w:p w:rsidR="00954F42" w:rsidRDefault="00954F42">
          <w:pPr>
            <w:jc w:val="right"/>
            <w:rPr>
              <w:rFonts w:ascii="Tahoma" w:hAnsi="Tahoma" w:cs="Tahoma"/>
              <w:sz w:val="16"/>
              <w:szCs w:val="16"/>
            </w:rPr>
          </w:pPr>
          <w:r>
            <w:rPr>
              <w:rFonts w:ascii="Tahoma" w:hAnsi="Tahoma" w:cs="Tahoma"/>
              <w:sz w:val="16"/>
              <w:szCs w:val="16"/>
            </w:rPr>
            <w:t xml:space="preserve">стр. </w:t>
          </w:r>
          <w:r>
            <w:rPr>
              <w:rFonts w:ascii="Tahoma" w:hAnsi="Tahoma" w:cs="Tahoma"/>
              <w:sz w:val="16"/>
              <w:szCs w:val="16"/>
            </w:rPr>
            <w:fldChar w:fldCharType="begin"/>
          </w:r>
          <w:r>
            <w:rPr>
              <w:rFonts w:ascii="Tahoma" w:hAnsi="Tahoma" w:cs="Tahoma"/>
              <w:sz w:val="16"/>
              <w:szCs w:val="16"/>
            </w:rPr>
            <w:instrText xml:space="preserve"> PAGE </w:instrText>
          </w:r>
          <w:r>
            <w:rPr>
              <w:rFonts w:ascii="Tahoma" w:hAnsi="Tahoma" w:cs="Tahoma"/>
              <w:sz w:val="16"/>
              <w:szCs w:val="16"/>
            </w:rPr>
            <w:fldChar w:fldCharType="separate"/>
          </w:r>
          <w:r>
            <w:rPr>
              <w:rFonts w:ascii="Tahoma" w:hAnsi="Tahoma" w:cs="Tahoma"/>
              <w:noProof/>
              <w:sz w:val="16"/>
              <w:szCs w:val="16"/>
            </w:rPr>
            <w:t>7</w:t>
          </w:r>
          <w:r>
            <w:rPr>
              <w:rFonts w:ascii="Tahoma" w:hAnsi="Tahoma" w:cs="Tahoma"/>
              <w:sz w:val="16"/>
              <w:szCs w:val="16"/>
            </w:rPr>
            <w:fldChar w:fldCharType="end"/>
          </w:r>
          <w:r>
            <w:rPr>
              <w:rFonts w:ascii="Tahoma" w:hAnsi="Tahoma" w:cs="Tahoma"/>
              <w:sz w:val="16"/>
              <w:szCs w:val="16"/>
            </w:rPr>
            <w:t xml:space="preserve"> из </w:t>
          </w:r>
          <w:r>
            <w:rPr>
              <w:rFonts w:ascii="Tahoma" w:hAnsi="Tahoma" w:cs="Tahoma"/>
              <w:sz w:val="16"/>
              <w:szCs w:val="16"/>
            </w:rPr>
            <w:fldChar w:fldCharType="begin"/>
          </w:r>
          <w:r>
            <w:rPr>
              <w:rFonts w:ascii="Tahoma" w:hAnsi="Tahoma" w:cs="Tahoma"/>
              <w:sz w:val="16"/>
              <w:szCs w:val="16"/>
            </w:rPr>
            <w:instrText xml:space="preserve"> NUMPAGES </w:instrText>
          </w:r>
          <w:r>
            <w:rPr>
              <w:rFonts w:ascii="Tahoma" w:hAnsi="Tahoma" w:cs="Tahoma"/>
              <w:sz w:val="16"/>
              <w:szCs w:val="16"/>
            </w:rPr>
            <w:fldChar w:fldCharType="separate"/>
          </w:r>
          <w:r>
            <w:rPr>
              <w:rFonts w:ascii="Tahoma" w:hAnsi="Tahoma" w:cs="Tahoma"/>
              <w:noProof/>
              <w:sz w:val="16"/>
              <w:szCs w:val="16"/>
            </w:rPr>
            <w:t>7</w:t>
          </w:r>
          <w:r>
            <w:rPr>
              <w:rFonts w:ascii="Tahoma" w:hAnsi="Tahoma" w:cs="Tahoma"/>
              <w:sz w:val="16"/>
              <w:szCs w:val="16"/>
            </w:rPr>
            <w:fldChar w:fldCharType="end"/>
          </w:r>
        </w:p>
      </w:tc>
    </w:tr>
  </w:tbl>
  <w:p w:rsidR="00954F42" w:rsidRDefault="00954F42">
    <w:pPr>
      <w:jc w:val="right"/>
      <w:rPr>
        <w:rFonts w:ascii="Tahoma" w:hAnsi="Tahoma" w:cs="Tahoma"/>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4F42" w:rsidRDefault="00954F42">
      <w:r>
        <w:separator/>
      </w:r>
    </w:p>
  </w:footnote>
  <w:footnote w:type="continuationSeparator" w:id="0">
    <w:p w:rsidR="00954F42" w:rsidRDefault="00954F4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3CAD7A2"/>
    <w:lvl w:ilvl="0">
      <w:start w:val="1"/>
      <w:numFmt w:val="decimal"/>
      <w:lvlText w:val="%1."/>
      <w:lvlJc w:val="left"/>
      <w:pPr>
        <w:tabs>
          <w:tab w:val="num" w:pos="1492"/>
        </w:tabs>
        <w:ind w:left="1492" w:hanging="360"/>
      </w:pPr>
    </w:lvl>
  </w:abstractNum>
  <w:abstractNum w:abstractNumId="1">
    <w:nsid w:val="FFFFFF7D"/>
    <w:multiLevelType w:val="singleLevel"/>
    <w:tmpl w:val="5A003800"/>
    <w:lvl w:ilvl="0">
      <w:start w:val="1"/>
      <w:numFmt w:val="decimal"/>
      <w:lvlText w:val="%1."/>
      <w:lvlJc w:val="left"/>
      <w:pPr>
        <w:tabs>
          <w:tab w:val="num" w:pos="1209"/>
        </w:tabs>
        <w:ind w:left="1209" w:hanging="360"/>
      </w:pPr>
    </w:lvl>
  </w:abstractNum>
  <w:abstractNum w:abstractNumId="2">
    <w:nsid w:val="FFFFFF7E"/>
    <w:multiLevelType w:val="singleLevel"/>
    <w:tmpl w:val="E69C6C2C"/>
    <w:lvl w:ilvl="0">
      <w:start w:val="1"/>
      <w:numFmt w:val="decimal"/>
      <w:lvlText w:val="%1."/>
      <w:lvlJc w:val="left"/>
      <w:pPr>
        <w:tabs>
          <w:tab w:val="num" w:pos="926"/>
        </w:tabs>
        <w:ind w:left="926" w:hanging="360"/>
      </w:pPr>
    </w:lvl>
  </w:abstractNum>
  <w:abstractNum w:abstractNumId="3">
    <w:nsid w:val="FFFFFF7F"/>
    <w:multiLevelType w:val="singleLevel"/>
    <w:tmpl w:val="67BE829A"/>
    <w:lvl w:ilvl="0">
      <w:start w:val="1"/>
      <w:numFmt w:val="decimal"/>
      <w:lvlText w:val="%1."/>
      <w:lvlJc w:val="left"/>
      <w:pPr>
        <w:tabs>
          <w:tab w:val="num" w:pos="643"/>
        </w:tabs>
        <w:ind w:left="643" w:hanging="360"/>
      </w:pPr>
    </w:lvl>
  </w:abstractNum>
  <w:abstractNum w:abstractNumId="4">
    <w:nsid w:val="FFFFFF80"/>
    <w:multiLevelType w:val="singleLevel"/>
    <w:tmpl w:val="083A19BC"/>
    <w:lvl w:ilvl="0">
      <w:start w:val="1"/>
      <w:numFmt w:val="bullet"/>
      <w:lvlText w:val=""/>
      <w:lvlJc w:val="left"/>
      <w:pPr>
        <w:tabs>
          <w:tab w:val="num" w:pos="1492"/>
        </w:tabs>
        <w:ind w:left="1492" w:hanging="360"/>
      </w:pPr>
      <w:rPr>
        <w:rFonts w:ascii="Symbol" w:hAnsi="Symbol" w:cs="Symbol" w:hint="default"/>
      </w:rPr>
    </w:lvl>
  </w:abstractNum>
  <w:abstractNum w:abstractNumId="5">
    <w:nsid w:val="FFFFFF81"/>
    <w:multiLevelType w:val="singleLevel"/>
    <w:tmpl w:val="65CEE8C2"/>
    <w:lvl w:ilvl="0">
      <w:start w:val="1"/>
      <w:numFmt w:val="bullet"/>
      <w:lvlText w:val=""/>
      <w:lvlJc w:val="left"/>
      <w:pPr>
        <w:tabs>
          <w:tab w:val="num" w:pos="1209"/>
        </w:tabs>
        <w:ind w:left="1209" w:hanging="360"/>
      </w:pPr>
      <w:rPr>
        <w:rFonts w:ascii="Symbol" w:hAnsi="Symbol" w:cs="Symbol" w:hint="default"/>
      </w:rPr>
    </w:lvl>
  </w:abstractNum>
  <w:abstractNum w:abstractNumId="6">
    <w:nsid w:val="FFFFFF82"/>
    <w:multiLevelType w:val="singleLevel"/>
    <w:tmpl w:val="66703CF8"/>
    <w:lvl w:ilvl="0">
      <w:start w:val="1"/>
      <w:numFmt w:val="bullet"/>
      <w:lvlText w:val=""/>
      <w:lvlJc w:val="left"/>
      <w:pPr>
        <w:tabs>
          <w:tab w:val="num" w:pos="926"/>
        </w:tabs>
        <w:ind w:left="926" w:hanging="360"/>
      </w:pPr>
      <w:rPr>
        <w:rFonts w:ascii="Symbol" w:hAnsi="Symbol" w:cs="Symbol" w:hint="default"/>
      </w:rPr>
    </w:lvl>
  </w:abstractNum>
  <w:abstractNum w:abstractNumId="7">
    <w:nsid w:val="FFFFFF83"/>
    <w:multiLevelType w:val="singleLevel"/>
    <w:tmpl w:val="70E46F60"/>
    <w:lvl w:ilvl="0">
      <w:start w:val="1"/>
      <w:numFmt w:val="bullet"/>
      <w:lvlText w:val=""/>
      <w:lvlJc w:val="left"/>
      <w:pPr>
        <w:tabs>
          <w:tab w:val="num" w:pos="643"/>
        </w:tabs>
        <w:ind w:left="643" w:hanging="360"/>
      </w:pPr>
      <w:rPr>
        <w:rFonts w:ascii="Symbol" w:hAnsi="Symbol" w:cs="Symbol" w:hint="default"/>
      </w:rPr>
    </w:lvl>
  </w:abstractNum>
  <w:abstractNum w:abstractNumId="8">
    <w:nsid w:val="FFFFFF88"/>
    <w:multiLevelType w:val="singleLevel"/>
    <w:tmpl w:val="1DD6F3BE"/>
    <w:lvl w:ilvl="0">
      <w:start w:val="1"/>
      <w:numFmt w:val="decimal"/>
      <w:lvlText w:val="%1."/>
      <w:lvlJc w:val="left"/>
      <w:pPr>
        <w:tabs>
          <w:tab w:val="num" w:pos="360"/>
        </w:tabs>
        <w:ind w:left="360" w:hanging="360"/>
      </w:pPr>
    </w:lvl>
  </w:abstractNum>
  <w:abstractNum w:abstractNumId="9">
    <w:nsid w:val="FFFFFF89"/>
    <w:multiLevelType w:val="singleLevel"/>
    <w:tmpl w:val="A13E5D76"/>
    <w:lvl w:ilvl="0">
      <w:start w:val="1"/>
      <w:numFmt w:val="bullet"/>
      <w:lvlText w:val=""/>
      <w:lvlJc w:val="left"/>
      <w:pPr>
        <w:tabs>
          <w:tab w:val="num" w:pos="360"/>
        </w:tabs>
        <w:ind w:left="360" w:hanging="360"/>
      </w:pPr>
      <w:rPr>
        <w:rFonts w:ascii="Symbol" w:hAnsi="Symbol" w:cs="Symbol" w:hint="default"/>
      </w:rPr>
    </w:lvl>
  </w:abstractNum>
  <w:abstractNum w:abstractNumId="10">
    <w:nsid w:val="FFFFFFFE"/>
    <w:multiLevelType w:val="singleLevel"/>
    <w:tmpl w:val="FFFFFFFF"/>
    <w:lvl w:ilvl="0">
      <w:numFmt w:val="decimal"/>
      <w:lvlText w:val="*"/>
      <w:lvlJc w:val="left"/>
    </w:lvl>
  </w:abstractNum>
  <w:abstractNum w:abstractNumId="11">
    <w:nsid w:val="002C417F"/>
    <w:multiLevelType w:val="singleLevel"/>
    <w:tmpl w:val="B0680A56"/>
    <w:lvl w:ilvl="0">
      <w:start w:val="1"/>
      <w:numFmt w:val="decimal"/>
      <w:lvlText w:val="%1."/>
      <w:lvlJc w:val="left"/>
      <w:pPr>
        <w:tabs>
          <w:tab w:val="num" w:pos="1068"/>
        </w:tabs>
        <w:ind w:left="1068" w:hanging="360"/>
      </w:pPr>
      <w:rPr>
        <w:rFonts w:hint="default"/>
      </w:rPr>
    </w:lvl>
  </w:abstractNum>
  <w:abstractNum w:abstractNumId="12">
    <w:nsid w:val="087E69C3"/>
    <w:multiLevelType w:val="multilevel"/>
    <w:tmpl w:val="75C69B74"/>
    <w:lvl w:ilvl="0">
      <w:start w:val="7"/>
      <w:numFmt w:val="decimal"/>
      <w:lvlText w:val="%1."/>
      <w:lvlJc w:val="left"/>
      <w:pPr>
        <w:tabs>
          <w:tab w:val="num" w:pos="360"/>
        </w:tabs>
        <w:ind w:left="360" w:hanging="360"/>
      </w:pPr>
      <w:rPr>
        <w:rFonts w:hint="default"/>
      </w:rPr>
    </w:lvl>
    <w:lvl w:ilvl="1">
      <w:start w:val="6"/>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3">
    <w:nsid w:val="0FB12B85"/>
    <w:multiLevelType w:val="multilevel"/>
    <w:tmpl w:val="B716449A"/>
    <w:lvl w:ilvl="0">
      <w:start w:val="7"/>
      <w:numFmt w:val="decimal"/>
      <w:lvlText w:val="%1."/>
      <w:lvlJc w:val="left"/>
      <w:pPr>
        <w:tabs>
          <w:tab w:val="num" w:pos="360"/>
        </w:tabs>
        <w:ind w:left="360" w:hanging="360"/>
      </w:pPr>
      <w:rPr>
        <w:rFonts w:hint="default"/>
      </w:rPr>
    </w:lvl>
    <w:lvl w:ilvl="1">
      <w:start w:val="4"/>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4">
    <w:nsid w:val="147464FB"/>
    <w:multiLevelType w:val="multilevel"/>
    <w:tmpl w:val="B1F46C4A"/>
    <w:lvl w:ilvl="0">
      <w:start w:val="1"/>
      <w:numFmt w:val="bullet"/>
      <w:lvlText w:val="—"/>
      <w:lvlJc w:val="left"/>
      <w:pPr>
        <w:tabs>
          <w:tab w:val="num" w:pos="360"/>
        </w:tabs>
        <w:ind w:left="360" w:hanging="360"/>
      </w:pPr>
      <w:rPr>
        <w:rFonts w:ascii="Tahoma" w:hAnsi="Tahoma" w:cs="Tahoma" w:hint="default"/>
      </w:rPr>
    </w:lvl>
    <w:lvl w:ilvl="1">
      <w:start w:val="1"/>
      <w:numFmt w:val="bullet"/>
      <w:lvlText w:val="o"/>
      <w:lvlJc w:val="left"/>
      <w:pPr>
        <w:tabs>
          <w:tab w:val="num" w:pos="1260"/>
        </w:tabs>
        <w:ind w:left="1260" w:hanging="360"/>
      </w:pPr>
      <w:rPr>
        <w:rFonts w:ascii="Courier New" w:hAnsi="Courier New" w:cs="Courier New" w:hint="default"/>
      </w:rPr>
    </w:lvl>
    <w:lvl w:ilvl="2">
      <w:start w:val="1"/>
      <w:numFmt w:val="bullet"/>
      <w:lvlText w:val=""/>
      <w:lvlJc w:val="left"/>
      <w:pPr>
        <w:tabs>
          <w:tab w:val="num" w:pos="1980"/>
        </w:tabs>
        <w:ind w:left="1980" w:hanging="360"/>
      </w:pPr>
      <w:rPr>
        <w:rFonts w:ascii="Wingdings" w:hAnsi="Wingdings" w:cs="Wingdings" w:hint="default"/>
      </w:rPr>
    </w:lvl>
    <w:lvl w:ilvl="3">
      <w:start w:val="1"/>
      <w:numFmt w:val="bullet"/>
      <w:lvlText w:val=""/>
      <w:lvlJc w:val="left"/>
      <w:pPr>
        <w:tabs>
          <w:tab w:val="num" w:pos="2700"/>
        </w:tabs>
        <w:ind w:left="2700" w:hanging="360"/>
      </w:pPr>
      <w:rPr>
        <w:rFonts w:ascii="Symbol" w:hAnsi="Symbol" w:cs="Symbol" w:hint="default"/>
      </w:rPr>
    </w:lvl>
    <w:lvl w:ilvl="4">
      <w:start w:val="1"/>
      <w:numFmt w:val="bullet"/>
      <w:lvlText w:val="o"/>
      <w:lvlJc w:val="left"/>
      <w:pPr>
        <w:tabs>
          <w:tab w:val="num" w:pos="3420"/>
        </w:tabs>
        <w:ind w:left="3420" w:hanging="360"/>
      </w:pPr>
      <w:rPr>
        <w:rFonts w:ascii="Courier New" w:hAnsi="Courier New" w:cs="Courier New" w:hint="default"/>
      </w:rPr>
    </w:lvl>
    <w:lvl w:ilvl="5">
      <w:start w:val="1"/>
      <w:numFmt w:val="bullet"/>
      <w:lvlText w:val=""/>
      <w:lvlJc w:val="left"/>
      <w:pPr>
        <w:tabs>
          <w:tab w:val="num" w:pos="4140"/>
        </w:tabs>
        <w:ind w:left="4140" w:hanging="360"/>
      </w:pPr>
      <w:rPr>
        <w:rFonts w:ascii="Wingdings" w:hAnsi="Wingdings" w:cs="Wingdings" w:hint="default"/>
      </w:rPr>
    </w:lvl>
    <w:lvl w:ilvl="6">
      <w:start w:val="1"/>
      <w:numFmt w:val="bullet"/>
      <w:lvlText w:val=""/>
      <w:lvlJc w:val="left"/>
      <w:pPr>
        <w:tabs>
          <w:tab w:val="num" w:pos="4860"/>
        </w:tabs>
        <w:ind w:left="4860" w:hanging="360"/>
      </w:pPr>
      <w:rPr>
        <w:rFonts w:ascii="Symbol" w:hAnsi="Symbol" w:cs="Symbol" w:hint="default"/>
      </w:rPr>
    </w:lvl>
    <w:lvl w:ilvl="7">
      <w:start w:val="1"/>
      <w:numFmt w:val="bullet"/>
      <w:lvlText w:val="o"/>
      <w:lvlJc w:val="left"/>
      <w:pPr>
        <w:tabs>
          <w:tab w:val="num" w:pos="5580"/>
        </w:tabs>
        <w:ind w:left="5580" w:hanging="360"/>
      </w:pPr>
      <w:rPr>
        <w:rFonts w:ascii="Courier New" w:hAnsi="Courier New" w:cs="Courier New" w:hint="default"/>
      </w:rPr>
    </w:lvl>
    <w:lvl w:ilvl="8">
      <w:start w:val="1"/>
      <w:numFmt w:val="bullet"/>
      <w:lvlText w:val=""/>
      <w:lvlJc w:val="left"/>
      <w:pPr>
        <w:tabs>
          <w:tab w:val="num" w:pos="6300"/>
        </w:tabs>
        <w:ind w:left="6300" w:hanging="360"/>
      </w:pPr>
      <w:rPr>
        <w:rFonts w:ascii="Wingdings" w:hAnsi="Wingdings" w:cs="Wingdings" w:hint="default"/>
      </w:rPr>
    </w:lvl>
  </w:abstractNum>
  <w:abstractNum w:abstractNumId="15">
    <w:nsid w:val="15424630"/>
    <w:multiLevelType w:val="hybridMultilevel"/>
    <w:tmpl w:val="9192FBC0"/>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6">
    <w:nsid w:val="18D25BAC"/>
    <w:multiLevelType w:val="multilevel"/>
    <w:tmpl w:val="B9E8836A"/>
    <w:lvl w:ilvl="0">
      <w:start w:val="1"/>
      <w:numFmt w:val="decimal"/>
      <w:lvlText w:val="%1."/>
      <w:lvlJc w:val="left"/>
      <w:pPr>
        <w:ind w:left="360" w:hanging="360"/>
      </w:pPr>
      <w:rPr>
        <w:rFonts w:hint="default"/>
        <w:b/>
        <w:bCs/>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1C7907B2"/>
    <w:multiLevelType w:val="multilevel"/>
    <w:tmpl w:val="DF3C7B6C"/>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8">
    <w:nsid w:val="1D283F3A"/>
    <w:multiLevelType w:val="multilevel"/>
    <w:tmpl w:val="BD028C48"/>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9">
    <w:nsid w:val="21502D64"/>
    <w:multiLevelType w:val="multilevel"/>
    <w:tmpl w:val="2A0A3D0A"/>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0">
    <w:nsid w:val="216F60E9"/>
    <w:multiLevelType w:val="multilevel"/>
    <w:tmpl w:val="15D6185C"/>
    <w:lvl w:ilvl="0">
      <w:start w:val="6"/>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1">
    <w:nsid w:val="298047DD"/>
    <w:multiLevelType w:val="multilevel"/>
    <w:tmpl w:val="0AF8237A"/>
    <w:lvl w:ilvl="0">
      <w:start w:val="9"/>
      <w:numFmt w:val="decimal"/>
      <w:lvlText w:val="%1"/>
      <w:lvlJc w:val="left"/>
      <w:pPr>
        <w:ind w:left="390" w:hanging="390"/>
      </w:pPr>
      <w:rPr>
        <w:rFonts w:hint="default"/>
      </w:rPr>
    </w:lvl>
    <w:lvl w:ilvl="1">
      <w:start w:val="13"/>
      <w:numFmt w:val="decimal"/>
      <w:lvlText w:val="%1.%2"/>
      <w:lvlJc w:val="left"/>
      <w:pPr>
        <w:ind w:left="390" w:hanging="390"/>
      </w:pPr>
      <w:rPr>
        <w:rFonts w:ascii="Tahoma" w:hAnsi="Tahoma" w:cs="Tahoma" w:hint="default"/>
        <w:b/>
        <w:bCs/>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nsid w:val="2E006060"/>
    <w:multiLevelType w:val="hybridMultilevel"/>
    <w:tmpl w:val="28C6A056"/>
    <w:lvl w:ilvl="0" w:tplc="2118EE94">
      <w:start w:val="1"/>
      <w:numFmt w:val="bullet"/>
      <w:lvlText w:val="—"/>
      <w:lvlJc w:val="left"/>
      <w:pPr>
        <w:tabs>
          <w:tab w:val="num" w:pos="360"/>
        </w:tabs>
        <w:ind w:left="360" w:hanging="360"/>
      </w:pPr>
      <w:rPr>
        <w:rFonts w:ascii="Tahoma" w:hAnsi="Tahoma" w:cs="Tahoma" w:hint="default"/>
      </w:rPr>
    </w:lvl>
    <w:lvl w:ilvl="1" w:tplc="A8D0AE16">
      <w:start w:val="1"/>
      <w:numFmt w:val="bullet"/>
      <w:lvlText w:val="—"/>
      <w:lvlJc w:val="left"/>
      <w:pPr>
        <w:tabs>
          <w:tab w:val="num" w:pos="1260"/>
        </w:tabs>
        <w:ind w:left="1260" w:hanging="360"/>
      </w:pPr>
      <w:rPr>
        <w:rFonts w:ascii="Tahoma" w:hAnsi="Tahoma" w:cs="Tahoma" w:hint="default"/>
      </w:rPr>
    </w:lvl>
    <w:lvl w:ilvl="2" w:tplc="04190005">
      <w:start w:val="1"/>
      <w:numFmt w:val="bullet"/>
      <w:lvlText w:val=""/>
      <w:lvlJc w:val="left"/>
      <w:pPr>
        <w:tabs>
          <w:tab w:val="num" w:pos="1980"/>
        </w:tabs>
        <w:ind w:left="1980" w:hanging="360"/>
      </w:pPr>
      <w:rPr>
        <w:rFonts w:ascii="Wingdings" w:hAnsi="Wingdings" w:cs="Wingdings" w:hint="default"/>
      </w:rPr>
    </w:lvl>
    <w:lvl w:ilvl="3" w:tplc="04190001">
      <w:start w:val="1"/>
      <w:numFmt w:val="bullet"/>
      <w:lvlText w:val=""/>
      <w:lvlJc w:val="left"/>
      <w:pPr>
        <w:tabs>
          <w:tab w:val="num" w:pos="2700"/>
        </w:tabs>
        <w:ind w:left="2700" w:hanging="360"/>
      </w:pPr>
      <w:rPr>
        <w:rFonts w:ascii="Symbol" w:hAnsi="Symbol" w:cs="Symbol" w:hint="default"/>
      </w:rPr>
    </w:lvl>
    <w:lvl w:ilvl="4" w:tplc="04190003">
      <w:start w:val="1"/>
      <w:numFmt w:val="bullet"/>
      <w:lvlText w:val="o"/>
      <w:lvlJc w:val="left"/>
      <w:pPr>
        <w:tabs>
          <w:tab w:val="num" w:pos="3420"/>
        </w:tabs>
        <w:ind w:left="3420" w:hanging="360"/>
      </w:pPr>
      <w:rPr>
        <w:rFonts w:ascii="Courier New" w:hAnsi="Courier New" w:cs="Courier New" w:hint="default"/>
      </w:rPr>
    </w:lvl>
    <w:lvl w:ilvl="5" w:tplc="04190005">
      <w:start w:val="1"/>
      <w:numFmt w:val="bullet"/>
      <w:lvlText w:val=""/>
      <w:lvlJc w:val="left"/>
      <w:pPr>
        <w:tabs>
          <w:tab w:val="num" w:pos="4140"/>
        </w:tabs>
        <w:ind w:left="4140" w:hanging="360"/>
      </w:pPr>
      <w:rPr>
        <w:rFonts w:ascii="Wingdings" w:hAnsi="Wingdings" w:cs="Wingdings" w:hint="default"/>
      </w:rPr>
    </w:lvl>
    <w:lvl w:ilvl="6" w:tplc="04190001">
      <w:start w:val="1"/>
      <w:numFmt w:val="bullet"/>
      <w:lvlText w:val=""/>
      <w:lvlJc w:val="left"/>
      <w:pPr>
        <w:tabs>
          <w:tab w:val="num" w:pos="4860"/>
        </w:tabs>
        <w:ind w:left="4860" w:hanging="360"/>
      </w:pPr>
      <w:rPr>
        <w:rFonts w:ascii="Symbol" w:hAnsi="Symbol" w:cs="Symbol" w:hint="default"/>
      </w:rPr>
    </w:lvl>
    <w:lvl w:ilvl="7" w:tplc="04190003">
      <w:start w:val="1"/>
      <w:numFmt w:val="bullet"/>
      <w:lvlText w:val="o"/>
      <w:lvlJc w:val="left"/>
      <w:pPr>
        <w:tabs>
          <w:tab w:val="num" w:pos="5580"/>
        </w:tabs>
        <w:ind w:left="5580" w:hanging="360"/>
      </w:pPr>
      <w:rPr>
        <w:rFonts w:ascii="Courier New" w:hAnsi="Courier New" w:cs="Courier New" w:hint="default"/>
      </w:rPr>
    </w:lvl>
    <w:lvl w:ilvl="8" w:tplc="04190005">
      <w:start w:val="1"/>
      <w:numFmt w:val="bullet"/>
      <w:lvlText w:val=""/>
      <w:lvlJc w:val="left"/>
      <w:pPr>
        <w:tabs>
          <w:tab w:val="num" w:pos="6300"/>
        </w:tabs>
        <w:ind w:left="6300" w:hanging="360"/>
      </w:pPr>
      <w:rPr>
        <w:rFonts w:ascii="Wingdings" w:hAnsi="Wingdings" w:cs="Wingdings" w:hint="default"/>
      </w:rPr>
    </w:lvl>
  </w:abstractNum>
  <w:abstractNum w:abstractNumId="23">
    <w:nsid w:val="31D97DD3"/>
    <w:multiLevelType w:val="hybridMultilevel"/>
    <w:tmpl w:val="B1F46C4A"/>
    <w:lvl w:ilvl="0" w:tplc="2118EE94">
      <w:start w:val="1"/>
      <w:numFmt w:val="bullet"/>
      <w:lvlText w:val="—"/>
      <w:lvlJc w:val="left"/>
      <w:pPr>
        <w:tabs>
          <w:tab w:val="num" w:pos="360"/>
        </w:tabs>
        <w:ind w:left="360" w:hanging="360"/>
      </w:pPr>
      <w:rPr>
        <w:rFonts w:ascii="Tahoma" w:hAnsi="Tahoma" w:cs="Tahoma" w:hint="default"/>
      </w:rPr>
    </w:lvl>
    <w:lvl w:ilvl="1" w:tplc="04190003">
      <w:start w:val="1"/>
      <w:numFmt w:val="bullet"/>
      <w:lvlText w:val="o"/>
      <w:lvlJc w:val="left"/>
      <w:pPr>
        <w:tabs>
          <w:tab w:val="num" w:pos="1260"/>
        </w:tabs>
        <w:ind w:left="1260" w:hanging="360"/>
      </w:pPr>
      <w:rPr>
        <w:rFonts w:ascii="Courier New" w:hAnsi="Courier New" w:cs="Courier New" w:hint="default"/>
      </w:rPr>
    </w:lvl>
    <w:lvl w:ilvl="2" w:tplc="04190005">
      <w:start w:val="1"/>
      <w:numFmt w:val="bullet"/>
      <w:lvlText w:val=""/>
      <w:lvlJc w:val="left"/>
      <w:pPr>
        <w:tabs>
          <w:tab w:val="num" w:pos="1980"/>
        </w:tabs>
        <w:ind w:left="1980" w:hanging="360"/>
      </w:pPr>
      <w:rPr>
        <w:rFonts w:ascii="Wingdings" w:hAnsi="Wingdings" w:cs="Wingdings" w:hint="default"/>
      </w:rPr>
    </w:lvl>
    <w:lvl w:ilvl="3" w:tplc="04190001">
      <w:start w:val="1"/>
      <w:numFmt w:val="bullet"/>
      <w:lvlText w:val=""/>
      <w:lvlJc w:val="left"/>
      <w:pPr>
        <w:tabs>
          <w:tab w:val="num" w:pos="2700"/>
        </w:tabs>
        <w:ind w:left="2700" w:hanging="360"/>
      </w:pPr>
      <w:rPr>
        <w:rFonts w:ascii="Symbol" w:hAnsi="Symbol" w:cs="Symbol" w:hint="default"/>
      </w:rPr>
    </w:lvl>
    <w:lvl w:ilvl="4" w:tplc="04190003">
      <w:start w:val="1"/>
      <w:numFmt w:val="bullet"/>
      <w:lvlText w:val="o"/>
      <w:lvlJc w:val="left"/>
      <w:pPr>
        <w:tabs>
          <w:tab w:val="num" w:pos="3420"/>
        </w:tabs>
        <w:ind w:left="3420" w:hanging="360"/>
      </w:pPr>
      <w:rPr>
        <w:rFonts w:ascii="Courier New" w:hAnsi="Courier New" w:cs="Courier New" w:hint="default"/>
      </w:rPr>
    </w:lvl>
    <w:lvl w:ilvl="5" w:tplc="04190005">
      <w:start w:val="1"/>
      <w:numFmt w:val="bullet"/>
      <w:lvlText w:val=""/>
      <w:lvlJc w:val="left"/>
      <w:pPr>
        <w:tabs>
          <w:tab w:val="num" w:pos="4140"/>
        </w:tabs>
        <w:ind w:left="4140" w:hanging="360"/>
      </w:pPr>
      <w:rPr>
        <w:rFonts w:ascii="Wingdings" w:hAnsi="Wingdings" w:cs="Wingdings" w:hint="default"/>
      </w:rPr>
    </w:lvl>
    <w:lvl w:ilvl="6" w:tplc="04190001">
      <w:start w:val="1"/>
      <w:numFmt w:val="bullet"/>
      <w:lvlText w:val=""/>
      <w:lvlJc w:val="left"/>
      <w:pPr>
        <w:tabs>
          <w:tab w:val="num" w:pos="4860"/>
        </w:tabs>
        <w:ind w:left="4860" w:hanging="360"/>
      </w:pPr>
      <w:rPr>
        <w:rFonts w:ascii="Symbol" w:hAnsi="Symbol" w:cs="Symbol" w:hint="default"/>
      </w:rPr>
    </w:lvl>
    <w:lvl w:ilvl="7" w:tplc="04190003">
      <w:start w:val="1"/>
      <w:numFmt w:val="bullet"/>
      <w:lvlText w:val="o"/>
      <w:lvlJc w:val="left"/>
      <w:pPr>
        <w:tabs>
          <w:tab w:val="num" w:pos="5580"/>
        </w:tabs>
        <w:ind w:left="5580" w:hanging="360"/>
      </w:pPr>
      <w:rPr>
        <w:rFonts w:ascii="Courier New" w:hAnsi="Courier New" w:cs="Courier New" w:hint="default"/>
      </w:rPr>
    </w:lvl>
    <w:lvl w:ilvl="8" w:tplc="04190005">
      <w:start w:val="1"/>
      <w:numFmt w:val="bullet"/>
      <w:lvlText w:val=""/>
      <w:lvlJc w:val="left"/>
      <w:pPr>
        <w:tabs>
          <w:tab w:val="num" w:pos="6300"/>
        </w:tabs>
        <w:ind w:left="6300" w:hanging="360"/>
      </w:pPr>
      <w:rPr>
        <w:rFonts w:ascii="Wingdings" w:hAnsi="Wingdings" w:cs="Wingdings" w:hint="default"/>
      </w:rPr>
    </w:lvl>
  </w:abstractNum>
  <w:abstractNum w:abstractNumId="24">
    <w:nsid w:val="323B4E5F"/>
    <w:multiLevelType w:val="multilevel"/>
    <w:tmpl w:val="968855F8"/>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540"/>
        </w:tabs>
        <w:ind w:left="540" w:hanging="360"/>
      </w:pPr>
      <w:rPr>
        <w:rFonts w:ascii="Symbol" w:hAnsi="Symbol" w:cs="Symbol"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25">
    <w:nsid w:val="32AF24D3"/>
    <w:multiLevelType w:val="multilevel"/>
    <w:tmpl w:val="EB1E656E"/>
    <w:lvl w:ilvl="0">
      <w:start w:val="9"/>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6">
    <w:nsid w:val="32B62B29"/>
    <w:multiLevelType w:val="multilevel"/>
    <w:tmpl w:val="344EF90E"/>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7">
    <w:nsid w:val="36A05D3D"/>
    <w:multiLevelType w:val="hybridMultilevel"/>
    <w:tmpl w:val="50485948"/>
    <w:lvl w:ilvl="0" w:tplc="0419000F">
      <w:start w:val="1"/>
      <w:numFmt w:val="decimal"/>
      <w:lvlText w:val="%1."/>
      <w:lvlJc w:val="left"/>
      <w:pPr>
        <w:tabs>
          <w:tab w:val="num" w:pos="502"/>
        </w:tabs>
        <w:ind w:left="502"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8">
    <w:nsid w:val="41ED6069"/>
    <w:multiLevelType w:val="multilevel"/>
    <w:tmpl w:val="E7FAFE9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3914346"/>
    <w:multiLevelType w:val="multilevel"/>
    <w:tmpl w:val="1DD860F2"/>
    <w:lvl w:ilvl="0">
      <w:start w:val="7"/>
      <w:numFmt w:val="decimal"/>
      <w:lvlText w:val="%1."/>
      <w:lvlJc w:val="left"/>
      <w:pPr>
        <w:tabs>
          <w:tab w:val="num" w:pos="720"/>
        </w:tabs>
        <w:ind w:left="720" w:hanging="72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0">
    <w:nsid w:val="52D16895"/>
    <w:multiLevelType w:val="multilevel"/>
    <w:tmpl w:val="E67242C2"/>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1">
    <w:nsid w:val="56930524"/>
    <w:multiLevelType w:val="multilevel"/>
    <w:tmpl w:val="558EBF6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bCs/>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2">
    <w:nsid w:val="5FCB3876"/>
    <w:multiLevelType w:val="multilevel"/>
    <w:tmpl w:val="9D181A2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3">
    <w:nsid w:val="60BA1A21"/>
    <w:multiLevelType w:val="multilevel"/>
    <w:tmpl w:val="5016F4C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4">
    <w:nsid w:val="636C6D58"/>
    <w:multiLevelType w:val="multilevel"/>
    <w:tmpl w:val="19D454EA"/>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5">
    <w:nsid w:val="65245F7D"/>
    <w:multiLevelType w:val="multilevel"/>
    <w:tmpl w:val="2B269D9A"/>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6">
    <w:nsid w:val="66AD3BFF"/>
    <w:multiLevelType w:val="multilevel"/>
    <w:tmpl w:val="CB9E109E"/>
    <w:lvl w:ilvl="0">
      <w:start w:val="9"/>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7">
    <w:nsid w:val="6A436A5B"/>
    <w:multiLevelType w:val="multilevel"/>
    <w:tmpl w:val="FA7C069C"/>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540"/>
        </w:tabs>
        <w:ind w:left="540" w:hanging="360"/>
      </w:pPr>
      <w:rPr>
        <w:rFonts w:ascii="Tahoma" w:hAnsi="Tahoma" w:cs="Tahoma"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8">
    <w:nsid w:val="700E0FA5"/>
    <w:multiLevelType w:val="multilevel"/>
    <w:tmpl w:val="94DA1B9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sz w:val="20"/>
        <w:szCs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9">
    <w:nsid w:val="70A95759"/>
    <w:multiLevelType w:val="multilevel"/>
    <w:tmpl w:val="93F8F87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40">
    <w:nsid w:val="71687A4E"/>
    <w:multiLevelType w:val="multilevel"/>
    <w:tmpl w:val="85BE5026"/>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41">
    <w:nsid w:val="7DAF7D55"/>
    <w:multiLevelType w:val="multilevel"/>
    <w:tmpl w:val="968855F8"/>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540"/>
        </w:tabs>
        <w:ind w:left="540" w:hanging="360"/>
      </w:pPr>
      <w:rPr>
        <w:rFonts w:ascii="Symbol" w:hAnsi="Symbol" w:cs="Symbol"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num w:numId="1">
    <w:abstractNumId w:val="31"/>
  </w:num>
  <w:num w:numId="2">
    <w:abstractNumId w:val="35"/>
  </w:num>
  <w:num w:numId="3">
    <w:abstractNumId w:val="25"/>
  </w:num>
  <w:num w:numId="4">
    <w:abstractNumId w:val="40"/>
  </w:num>
  <w:num w:numId="5">
    <w:abstractNumId w:val="29"/>
  </w:num>
  <w:num w:numId="6">
    <w:abstractNumId w:val="10"/>
    <w:lvlOverride w:ilvl="0">
      <w:lvl w:ilvl="0">
        <w:start w:val="1"/>
        <w:numFmt w:val="bullet"/>
        <w:lvlText w:val=""/>
        <w:legacy w:legacy="1" w:legacySpace="0" w:legacyIndent="360"/>
        <w:lvlJc w:val="left"/>
        <w:pPr>
          <w:ind w:left="1260" w:hanging="360"/>
        </w:pPr>
        <w:rPr>
          <w:rFonts w:ascii="Symbol" w:hAnsi="Symbol" w:cs="Symbol" w:hint="default"/>
        </w:rPr>
      </w:lvl>
    </w:lvlOverride>
  </w:num>
  <w:num w:numId="7">
    <w:abstractNumId w:val="30"/>
  </w:num>
  <w:num w:numId="8">
    <w:abstractNumId w:val="18"/>
  </w:num>
  <w:num w:numId="9">
    <w:abstractNumId w:val="12"/>
  </w:num>
  <w:num w:numId="10">
    <w:abstractNumId w:val="19"/>
  </w:num>
  <w:num w:numId="11">
    <w:abstractNumId w:val="13"/>
  </w:num>
  <w:num w:numId="12">
    <w:abstractNumId w:val="20"/>
  </w:num>
  <w:num w:numId="13">
    <w:abstractNumId w:val="36"/>
  </w:num>
  <w:num w:numId="14">
    <w:abstractNumId w:val="34"/>
  </w:num>
  <w:num w:numId="15">
    <w:abstractNumId w:val="33"/>
  </w:num>
  <w:num w:numId="16">
    <w:abstractNumId w:val="17"/>
  </w:num>
  <w:num w:numId="17">
    <w:abstractNumId w:val="26"/>
  </w:num>
  <w:num w:numId="18">
    <w:abstractNumId w:val="28"/>
  </w:num>
  <w:num w:numId="19">
    <w:abstractNumId w:val="39"/>
  </w:num>
  <w:num w:numId="20">
    <w:abstractNumId w:val="26"/>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8"/>
  </w:num>
  <w:num w:numId="22">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num>
  <w:num w:numId="24">
    <w:abstractNumId w:val="9"/>
  </w:num>
  <w:num w:numId="25">
    <w:abstractNumId w:val="7"/>
  </w:num>
  <w:num w:numId="26">
    <w:abstractNumId w:val="6"/>
  </w:num>
  <w:num w:numId="27">
    <w:abstractNumId w:val="5"/>
  </w:num>
  <w:num w:numId="28">
    <w:abstractNumId w:val="4"/>
  </w:num>
  <w:num w:numId="29">
    <w:abstractNumId w:val="8"/>
  </w:num>
  <w:num w:numId="30">
    <w:abstractNumId w:val="3"/>
  </w:num>
  <w:num w:numId="31">
    <w:abstractNumId w:val="2"/>
  </w:num>
  <w:num w:numId="32">
    <w:abstractNumId w:val="1"/>
  </w:num>
  <w:num w:numId="33">
    <w:abstractNumId w:val="0"/>
  </w:num>
  <w:num w:numId="34">
    <w:abstractNumId w:val="24"/>
  </w:num>
  <w:num w:numId="35">
    <w:abstractNumId w:val="41"/>
  </w:num>
  <w:num w:numId="36">
    <w:abstractNumId w:val="37"/>
  </w:num>
  <w:num w:numId="37">
    <w:abstractNumId w:val="11"/>
  </w:num>
  <w:num w:numId="38">
    <w:abstractNumId w:val="23"/>
  </w:num>
  <w:num w:numId="39">
    <w:abstractNumId w:val="14"/>
  </w:num>
  <w:num w:numId="40">
    <w:abstractNumId w:val="22"/>
  </w:num>
  <w:num w:numId="41">
    <w:abstractNumId w:val="15"/>
  </w:num>
  <w:num w:numId="42">
    <w:abstractNumId w:val="27"/>
  </w:num>
  <w:num w:numId="4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6"/>
  </w:num>
  <w:num w:numId="45">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documentProtection w:edit="trackedChanges" w:formatting="1" w:enforcement="0"/>
  <w:defaultTabStop w:val="708"/>
  <w:doNotHyphenateCaps/>
  <w:drawingGridHorizontalSpacing w:val="120"/>
  <w:displayHorizontalDrawingGridEvery w:val="2"/>
  <w:displayVerticalDrawingGridEvery w:val="2"/>
  <w:noPunctuationKerning/>
  <w:characterSpacingControl w:val="doNotCompress"/>
  <w:doNotValidateAgainstSchema/>
  <w:doNotDemarcateInvalidXml/>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24070"/>
    <w:rsid w:val="000D6EA2"/>
    <w:rsid w:val="000E7C7E"/>
    <w:rsid w:val="00105D7E"/>
    <w:rsid w:val="00106B80"/>
    <w:rsid w:val="00111B64"/>
    <w:rsid w:val="00124070"/>
    <w:rsid w:val="00145120"/>
    <w:rsid w:val="00197377"/>
    <w:rsid w:val="001B03AB"/>
    <w:rsid w:val="001D783B"/>
    <w:rsid w:val="001E6E24"/>
    <w:rsid w:val="001E793F"/>
    <w:rsid w:val="0021227D"/>
    <w:rsid w:val="00260983"/>
    <w:rsid w:val="002B37A6"/>
    <w:rsid w:val="002E28DE"/>
    <w:rsid w:val="00303344"/>
    <w:rsid w:val="00322A08"/>
    <w:rsid w:val="003419D0"/>
    <w:rsid w:val="003A0265"/>
    <w:rsid w:val="003B0C5C"/>
    <w:rsid w:val="003E1D7A"/>
    <w:rsid w:val="00412FDF"/>
    <w:rsid w:val="00442426"/>
    <w:rsid w:val="004570C7"/>
    <w:rsid w:val="004E46A5"/>
    <w:rsid w:val="004E7FAC"/>
    <w:rsid w:val="004F123E"/>
    <w:rsid w:val="004F5C74"/>
    <w:rsid w:val="004F658C"/>
    <w:rsid w:val="00503A45"/>
    <w:rsid w:val="00537852"/>
    <w:rsid w:val="0056123B"/>
    <w:rsid w:val="00582519"/>
    <w:rsid w:val="005963FF"/>
    <w:rsid w:val="005A38F0"/>
    <w:rsid w:val="005B1A5D"/>
    <w:rsid w:val="005C66EA"/>
    <w:rsid w:val="005E0B1B"/>
    <w:rsid w:val="005E610C"/>
    <w:rsid w:val="00600A65"/>
    <w:rsid w:val="0060656F"/>
    <w:rsid w:val="006119CE"/>
    <w:rsid w:val="0062068B"/>
    <w:rsid w:val="006425B6"/>
    <w:rsid w:val="00650F9B"/>
    <w:rsid w:val="006664DD"/>
    <w:rsid w:val="00671600"/>
    <w:rsid w:val="00692D85"/>
    <w:rsid w:val="00696D74"/>
    <w:rsid w:val="006B4AF3"/>
    <w:rsid w:val="006C04C5"/>
    <w:rsid w:val="006E16C5"/>
    <w:rsid w:val="006F3FBA"/>
    <w:rsid w:val="007032BB"/>
    <w:rsid w:val="00704E14"/>
    <w:rsid w:val="007133DA"/>
    <w:rsid w:val="00735940"/>
    <w:rsid w:val="00741070"/>
    <w:rsid w:val="00746957"/>
    <w:rsid w:val="007726FF"/>
    <w:rsid w:val="007741CD"/>
    <w:rsid w:val="00786895"/>
    <w:rsid w:val="00795696"/>
    <w:rsid w:val="007D5272"/>
    <w:rsid w:val="007E2DB3"/>
    <w:rsid w:val="007F6A4D"/>
    <w:rsid w:val="00827077"/>
    <w:rsid w:val="00847E0C"/>
    <w:rsid w:val="00881A49"/>
    <w:rsid w:val="008B23FE"/>
    <w:rsid w:val="008D4D5C"/>
    <w:rsid w:val="009006CE"/>
    <w:rsid w:val="00926557"/>
    <w:rsid w:val="00926C0F"/>
    <w:rsid w:val="00946848"/>
    <w:rsid w:val="00946E5D"/>
    <w:rsid w:val="00953988"/>
    <w:rsid w:val="00954F42"/>
    <w:rsid w:val="00983A0F"/>
    <w:rsid w:val="009A3FF0"/>
    <w:rsid w:val="009D4596"/>
    <w:rsid w:val="009D764A"/>
    <w:rsid w:val="00A10DF4"/>
    <w:rsid w:val="00A351B5"/>
    <w:rsid w:val="00A622F4"/>
    <w:rsid w:val="00A65C7D"/>
    <w:rsid w:val="00A96B73"/>
    <w:rsid w:val="00B030F0"/>
    <w:rsid w:val="00B0633F"/>
    <w:rsid w:val="00B5743F"/>
    <w:rsid w:val="00B624B2"/>
    <w:rsid w:val="00BC49F2"/>
    <w:rsid w:val="00BD2C4C"/>
    <w:rsid w:val="00BD584A"/>
    <w:rsid w:val="00BD5D56"/>
    <w:rsid w:val="00BF1764"/>
    <w:rsid w:val="00C02205"/>
    <w:rsid w:val="00C3167E"/>
    <w:rsid w:val="00C63E56"/>
    <w:rsid w:val="00CB3678"/>
    <w:rsid w:val="00CB7642"/>
    <w:rsid w:val="00CC421B"/>
    <w:rsid w:val="00CC7DCF"/>
    <w:rsid w:val="00CE65E2"/>
    <w:rsid w:val="00D06D41"/>
    <w:rsid w:val="00D31122"/>
    <w:rsid w:val="00D44A6D"/>
    <w:rsid w:val="00D6186E"/>
    <w:rsid w:val="00D67745"/>
    <w:rsid w:val="00D832F7"/>
    <w:rsid w:val="00DA563E"/>
    <w:rsid w:val="00DD7502"/>
    <w:rsid w:val="00DE4BD7"/>
    <w:rsid w:val="00DF302D"/>
    <w:rsid w:val="00E044A7"/>
    <w:rsid w:val="00E13D61"/>
    <w:rsid w:val="00E157C3"/>
    <w:rsid w:val="00E246AC"/>
    <w:rsid w:val="00E26A06"/>
    <w:rsid w:val="00E82A6F"/>
    <w:rsid w:val="00EA7E12"/>
    <w:rsid w:val="00EC4BCB"/>
    <w:rsid w:val="00EF4129"/>
    <w:rsid w:val="00EF7E1A"/>
    <w:rsid w:val="00F30F8A"/>
    <w:rsid w:val="00F3196D"/>
    <w:rsid w:val="00F47D74"/>
    <w:rsid w:val="00F52B99"/>
    <w:rsid w:val="00F54939"/>
    <w:rsid w:val="00F62A35"/>
    <w:rsid w:val="00F64411"/>
    <w:rsid w:val="00FB018A"/>
    <w:rsid w:val="00FE151E"/>
    <w:rsid w:val="00FF76A5"/>
    <w:rsid w:val="00FF78F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Batang"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Indent 3"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633F"/>
    <w:rPr>
      <w:sz w:val="24"/>
      <w:szCs w:val="24"/>
      <w:lang w:eastAsia="ko-KR"/>
    </w:rPr>
  </w:style>
  <w:style w:type="paragraph" w:styleId="Heading1">
    <w:name w:val="heading 1"/>
    <w:basedOn w:val="Normal"/>
    <w:next w:val="BalloonText"/>
    <w:link w:val="Heading1Char"/>
    <w:uiPriority w:val="99"/>
    <w:qFormat/>
    <w:rsid w:val="00B0633F"/>
    <w:pPr>
      <w:keepNext/>
      <w:spacing w:before="360" w:after="60"/>
      <w:ind w:left="720" w:firstLine="187"/>
      <w:jc w:val="both"/>
      <w:outlineLvl w:val="0"/>
    </w:pPr>
    <w:rPr>
      <w:rFonts w:ascii="Arial" w:hAnsi="Arial" w:cs="Arial"/>
      <w:b/>
      <w:bCs/>
      <w:noProof/>
      <w:kern w:val="28"/>
      <w:sz w:val="20"/>
      <w:szCs w:val="20"/>
      <w:lang w:eastAsia="ru-RU"/>
    </w:rPr>
  </w:style>
  <w:style w:type="paragraph" w:styleId="Heading2">
    <w:name w:val="heading 2"/>
    <w:basedOn w:val="Normal"/>
    <w:next w:val="BalloonText"/>
    <w:link w:val="Heading2Char"/>
    <w:uiPriority w:val="99"/>
    <w:qFormat/>
    <w:rsid w:val="00B0633F"/>
    <w:pPr>
      <w:keepNext/>
      <w:spacing w:before="240" w:after="60"/>
      <w:ind w:left="900" w:hanging="720"/>
      <w:jc w:val="both"/>
      <w:outlineLvl w:val="1"/>
    </w:pPr>
    <w:rPr>
      <w:rFonts w:ascii="Arial" w:hAnsi="Arial" w:cs="Arial"/>
      <w:sz w:val="20"/>
      <w:szCs w:val="20"/>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50F9B"/>
    <w:rPr>
      <w:rFonts w:ascii="Cambria" w:hAnsi="Cambria" w:cs="Cambria"/>
      <w:b/>
      <w:bCs/>
      <w:kern w:val="32"/>
      <w:sz w:val="32"/>
      <w:szCs w:val="32"/>
      <w:lang w:eastAsia="ko-KR"/>
    </w:rPr>
  </w:style>
  <w:style w:type="character" w:customStyle="1" w:styleId="Heading2Char">
    <w:name w:val="Heading 2 Char"/>
    <w:basedOn w:val="DefaultParagraphFont"/>
    <w:link w:val="Heading2"/>
    <w:uiPriority w:val="99"/>
    <w:semiHidden/>
    <w:locked/>
    <w:rsid w:val="00650F9B"/>
    <w:rPr>
      <w:rFonts w:ascii="Cambria" w:hAnsi="Cambria" w:cs="Cambria"/>
      <w:b/>
      <w:bCs/>
      <w:i/>
      <w:iCs/>
      <w:sz w:val="28"/>
      <w:szCs w:val="28"/>
      <w:lang w:eastAsia="ko-KR"/>
    </w:rPr>
  </w:style>
  <w:style w:type="paragraph" w:styleId="BalloonText">
    <w:name w:val="Balloon Text"/>
    <w:basedOn w:val="Normal"/>
    <w:link w:val="BalloonTextChar"/>
    <w:uiPriority w:val="99"/>
    <w:semiHidden/>
    <w:rsid w:val="00B0633F"/>
    <w:rPr>
      <w:rFonts w:ascii="Tahoma" w:hAnsi="Tahoma" w:cs="Tahoma"/>
      <w:sz w:val="16"/>
      <w:szCs w:val="16"/>
    </w:rPr>
  </w:style>
  <w:style w:type="character" w:customStyle="1" w:styleId="BalloonTextChar">
    <w:name w:val="Balloon Text Char"/>
    <w:basedOn w:val="DefaultParagraphFont"/>
    <w:link w:val="BalloonText"/>
    <w:uiPriority w:val="99"/>
    <w:locked/>
    <w:rsid w:val="00B0633F"/>
    <w:rPr>
      <w:rFonts w:ascii="Tahoma" w:hAnsi="Tahoma" w:cs="Tahoma"/>
      <w:sz w:val="16"/>
      <w:szCs w:val="16"/>
      <w:lang w:eastAsia="ko-KR"/>
    </w:rPr>
  </w:style>
  <w:style w:type="paragraph" w:styleId="Header">
    <w:name w:val="header"/>
    <w:basedOn w:val="Normal"/>
    <w:link w:val="HeaderChar"/>
    <w:uiPriority w:val="99"/>
    <w:rsid w:val="00B0633F"/>
    <w:pPr>
      <w:tabs>
        <w:tab w:val="center" w:pos="4677"/>
        <w:tab w:val="right" w:pos="9355"/>
      </w:tabs>
    </w:pPr>
  </w:style>
  <w:style w:type="character" w:customStyle="1" w:styleId="HeaderChar">
    <w:name w:val="Header Char"/>
    <w:basedOn w:val="DefaultParagraphFont"/>
    <w:link w:val="Header"/>
    <w:uiPriority w:val="99"/>
    <w:locked/>
    <w:rsid w:val="00B0633F"/>
    <w:rPr>
      <w:sz w:val="24"/>
      <w:szCs w:val="24"/>
      <w:lang w:eastAsia="ko-KR"/>
    </w:rPr>
  </w:style>
  <w:style w:type="paragraph" w:styleId="Footer">
    <w:name w:val="footer"/>
    <w:basedOn w:val="Normal"/>
    <w:link w:val="FooterChar"/>
    <w:uiPriority w:val="99"/>
    <w:rsid w:val="00B0633F"/>
    <w:pPr>
      <w:tabs>
        <w:tab w:val="center" w:pos="4677"/>
        <w:tab w:val="right" w:pos="9355"/>
      </w:tabs>
    </w:pPr>
  </w:style>
  <w:style w:type="character" w:customStyle="1" w:styleId="FooterChar">
    <w:name w:val="Footer Char"/>
    <w:basedOn w:val="DefaultParagraphFont"/>
    <w:link w:val="Footer"/>
    <w:uiPriority w:val="99"/>
    <w:locked/>
    <w:rsid w:val="00B0633F"/>
    <w:rPr>
      <w:sz w:val="24"/>
      <w:szCs w:val="24"/>
      <w:lang w:eastAsia="ko-KR"/>
    </w:rPr>
  </w:style>
  <w:style w:type="character" w:styleId="PlaceholderText">
    <w:name w:val="Placeholder Text"/>
    <w:basedOn w:val="DefaultParagraphFont"/>
    <w:uiPriority w:val="99"/>
    <w:semiHidden/>
    <w:rsid w:val="00B0633F"/>
    <w:rPr>
      <w:color w:val="808080"/>
    </w:rPr>
  </w:style>
  <w:style w:type="character" w:customStyle="1" w:styleId="a">
    <w:name w:val="Стиль вставки"/>
    <w:basedOn w:val="DefaultParagraphFont"/>
    <w:uiPriority w:val="99"/>
    <w:rsid w:val="00B0633F"/>
    <w:rPr>
      <w:rFonts w:ascii="Tahoma" w:hAnsi="Tahoma" w:cs="Tahoma"/>
      <w:color w:val="000000"/>
      <w:sz w:val="20"/>
      <w:szCs w:val="20"/>
    </w:rPr>
  </w:style>
  <w:style w:type="paragraph" w:styleId="ListParagraph">
    <w:name w:val="List Paragraph"/>
    <w:basedOn w:val="Normal"/>
    <w:uiPriority w:val="99"/>
    <w:qFormat/>
    <w:rsid w:val="00B0633F"/>
    <w:pPr>
      <w:ind w:left="720"/>
    </w:pPr>
  </w:style>
  <w:style w:type="paragraph" w:styleId="NormalWeb">
    <w:name w:val="Normal (Web)"/>
    <w:basedOn w:val="Normal"/>
    <w:uiPriority w:val="99"/>
    <w:rsid w:val="00B0633F"/>
    <w:pPr>
      <w:spacing w:before="100" w:beforeAutospacing="1" w:after="100" w:afterAutospacing="1"/>
    </w:pPr>
    <w:rPr>
      <w:lang w:eastAsia="ru-RU"/>
    </w:rPr>
  </w:style>
  <w:style w:type="character" w:styleId="CommentReference">
    <w:name w:val="annotation reference"/>
    <w:basedOn w:val="DefaultParagraphFont"/>
    <w:uiPriority w:val="99"/>
    <w:semiHidden/>
    <w:rsid w:val="00B0633F"/>
    <w:rPr>
      <w:sz w:val="16"/>
      <w:szCs w:val="16"/>
    </w:rPr>
  </w:style>
  <w:style w:type="paragraph" w:styleId="CommentText">
    <w:name w:val="annotation text"/>
    <w:basedOn w:val="Normal"/>
    <w:link w:val="CommentTextChar"/>
    <w:uiPriority w:val="99"/>
    <w:semiHidden/>
    <w:rsid w:val="00B0633F"/>
    <w:rPr>
      <w:sz w:val="20"/>
      <w:szCs w:val="20"/>
    </w:rPr>
  </w:style>
  <w:style w:type="character" w:customStyle="1" w:styleId="CommentTextChar">
    <w:name w:val="Comment Text Char"/>
    <w:basedOn w:val="DefaultParagraphFont"/>
    <w:link w:val="CommentText"/>
    <w:uiPriority w:val="99"/>
    <w:locked/>
    <w:rsid w:val="00B0633F"/>
    <w:rPr>
      <w:lang w:eastAsia="ko-KR"/>
    </w:rPr>
  </w:style>
  <w:style w:type="paragraph" w:styleId="CommentSubject">
    <w:name w:val="annotation subject"/>
    <w:basedOn w:val="CommentText"/>
    <w:next w:val="CommentText"/>
    <w:link w:val="CommentSubjectChar"/>
    <w:uiPriority w:val="99"/>
    <w:semiHidden/>
    <w:rsid w:val="00B0633F"/>
    <w:rPr>
      <w:b/>
      <w:bCs/>
    </w:rPr>
  </w:style>
  <w:style w:type="character" w:customStyle="1" w:styleId="CommentSubjectChar">
    <w:name w:val="Comment Subject Char"/>
    <w:basedOn w:val="CommentTextChar"/>
    <w:link w:val="CommentSubject"/>
    <w:uiPriority w:val="99"/>
    <w:locked/>
    <w:rsid w:val="00B0633F"/>
    <w:rPr>
      <w:b/>
      <w:bCs/>
    </w:rPr>
  </w:style>
  <w:style w:type="character" w:styleId="Hyperlink">
    <w:name w:val="Hyperlink"/>
    <w:basedOn w:val="DefaultParagraphFont"/>
    <w:uiPriority w:val="99"/>
    <w:rsid w:val="00B0633F"/>
    <w:rPr>
      <w:color w:val="0000FF"/>
      <w:u w:val="single"/>
    </w:rPr>
  </w:style>
  <w:style w:type="paragraph" w:styleId="Revision">
    <w:name w:val="Revision"/>
    <w:hidden/>
    <w:uiPriority w:val="99"/>
    <w:semiHidden/>
    <w:rsid w:val="00B0633F"/>
    <w:rPr>
      <w:sz w:val="24"/>
      <w:szCs w:val="24"/>
      <w:lang w:eastAsia="ko-KR"/>
    </w:rPr>
  </w:style>
  <w:style w:type="paragraph" w:customStyle="1" w:styleId="1">
    <w:name w:val="Обычный (веб)1"/>
    <w:basedOn w:val="Normal"/>
    <w:uiPriority w:val="99"/>
    <w:rsid w:val="00B0633F"/>
    <w:pPr>
      <w:spacing w:before="28" w:after="28"/>
    </w:pPr>
    <w:rPr>
      <w:kern w:val="1"/>
      <w:lang w:eastAsia="ar-SA"/>
    </w:rPr>
  </w:style>
  <w:style w:type="paragraph" w:styleId="BodyTextIndent3">
    <w:name w:val="Body Text Indent 3"/>
    <w:basedOn w:val="Normal"/>
    <w:link w:val="BodyTextIndent3Char"/>
    <w:uiPriority w:val="99"/>
    <w:rsid w:val="00D832F7"/>
    <w:pPr>
      <w:spacing w:after="120"/>
      <w:ind w:left="283"/>
    </w:pPr>
    <w:rPr>
      <w:sz w:val="16"/>
      <w:szCs w:val="16"/>
      <w:lang w:eastAsia="ru-RU"/>
    </w:rPr>
  </w:style>
  <w:style w:type="character" w:customStyle="1" w:styleId="BodyTextIndent3Char">
    <w:name w:val="Body Text Indent 3 Char"/>
    <w:basedOn w:val="DefaultParagraphFont"/>
    <w:link w:val="BodyTextIndent3"/>
    <w:uiPriority w:val="99"/>
    <w:locked/>
    <w:rsid w:val="00D832F7"/>
    <w:rPr>
      <w:rFonts w:eastAsia="Times New Roman"/>
      <w:sz w:val="16"/>
      <w:szCs w:val="16"/>
    </w:rPr>
  </w:style>
  <w:style w:type="character" w:customStyle="1" w:styleId="3">
    <w:name w:val="Основной текст (3)_"/>
    <w:link w:val="31"/>
    <w:uiPriority w:val="99"/>
    <w:locked/>
    <w:rsid w:val="00D832F7"/>
    <w:rPr>
      <w:shd w:val="clear" w:color="auto" w:fill="FFFFFF"/>
    </w:rPr>
  </w:style>
  <w:style w:type="paragraph" w:customStyle="1" w:styleId="31">
    <w:name w:val="Основной текст (3)1"/>
    <w:basedOn w:val="Normal"/>
    <w:link w:val="3"/>
    <w:uiPriority w:val="99"/>
    <w:rsid w:val="00D832F7"/>
    <w:pPr>
      <w:shd w:val="clear" w:color="auto" w:fill="FFFFFF"/>
      <w:spacing w:line="310" w:lineRule="exact"/>
      <w:ind w:firstLine="660"/>
      <w:jc w:val="both"/>
    </w:pPr>
    <w:rPr>
      <w:sz w:val="20"/>
      <w:szCs w:val="20"/>
      <w:shd w:val="clear" w:color="auto" w:fill="FFFFFF"/>
      <w:lang w:eastAsia="ru-RU"/>
    </w:rPr>
  </w:style>
  <w:style w:type="paragraph" w:customStyle="1" w:styleId="2">
    <w:name w:val="Указатель2"/>
    <w:basedOn w:val="Normal"/>
    <w:uiPriority w:val="99"/>
    <w:rsid w:val="00503A45"/>
    <w:pPr>
      <w:suppressLineNumbers/>
      <w:suppressAutoHyphens/>
    </w:pPr>
    <w:rPr>
      <w:lang w:eastAsia="zh-CN"/>
    </w:rPr>
  </w:style>
  <w:style w:type="paragraph" w:customStyle="1" w:styleId="10">
    <w:name w:val="Знак Знак1 Знак Знак"/>
    <w:basedOn w:val="Normal"/>
    <w:uiPriority w:val="99"/>
    <w:rsid w:val="00503A45"/>
    <w:pPr>
      <w:spacing w:before="100" w:beforeAutospacing="1" w:after="100" w:afterAutospacing="1"/>
    </w:pPr>
    <w:rPr>
      <w:rFonts w:ascii="Tahoma" w:hAnsi="Tahoma" w:cs="Tahoma"/>
      <w:sz w:val="20"/>
      <w:szCs w:val="20"/>
      <w:lang w:val="en-US" w:eastAsia="en-US"/>
    </w:rPr>
  </w:style>
  <w:style w:type="paragraph" w:customStyle="1" w:styleId="11">
    <w:name w:val="Абзац списка1"/>
    <w:basedOn w:val="Normal"/>
    <w:uiPriority w:val="99"/>
    <w:rsid w:val="00926557"/>
    <w:pPr>
      <w:ind w:left="720"/>
    </w:pPr>
  </w:style>
</w:styles>
</file>

<file path=word/webSettings.xml><?xml version="1.0" encoding="utf-8"?>
<w:webSettings xmlns:r="http://schemas.openxmlformats.org/officeDocument/2006/relationships" xmlns:w="http://schemas.openxmlformats.org/wordprocessingml/2006/main">
  <w:divs>
    <w:div w:id="2076392381">
      <w:marLeft w:val="0"/>
      <w:marRight w:val="0"/>
      <w:marTop w:val="0"/>
      <w:marBottom w:val="0"/>
      <w:divBdr>
        <w:top w:val="none" w:sz="0" w:space="0" w:color="auto"/>
        <w:left w:val="none" w:sz="0" w:space="0" w:color="auto"/>
        <w:bottom w:val="none" w:sz="0" w:space="0" w:color="auto"/>
        <w:right w:val="none" w:sz="0" w:space="0" w:color="auto"/>
      </w:divBdr>
    </w:div>
    <w:div w:id="2076392382">
      <w:marLeft w:val="0"/>
      <w:marRight w:val="0"/>
      <w:marTop w:val="0"/>
      <w:marBottom w:val="0"/>
      <w:divBdr>
        <w:top w:val="none" w:sz="0" w:space="0" w:color="auto"/>
        <w:left w:val="none" w:sz="0" w:space="0" w:color="auto"/>
        <w:bottom w:val="none" w:sz="0" w:space="0" w:color="auto"/>
        <w:right w:val="none" w:sz="0" w:space="0" w:color="auto"/>
      </w:divBdr>
    </w:div>
    <w:div w:id="2076392383">
      <w:marLeft w:val="0"/>
      <w:marRight w:val="0"/>
      <w:marTop w:val="0"/>
      <w:marBottom w:val="0"/>
      <w:divBdr>
        <w:top w:val="none" w:sz="0" w:space="0" w:color="auto"/>
        <w:left w:val="none" w:sz="0" w:space="0" w:color="auto"/>
        <w:bottom w:val="none" w:sz="0" w:space="0" w:color="auto"/>
        <w:right w:val="none" w:sz="0" w:space="0" w:color="auto"/>
      </w:divBdr>
    </w:div>
    <w:div w:id="2076392384">
      <w:marLeft w:val="0"/>
      <w:marRight w:val="0"/>
      <w:marTop w:val="0"/>
      <w:marBottom w:val="0"/>
      <w:divBdr>
        <w:top w:val="none" w:sz="0" w:space="0" w:color="auto"/>
        <w:left w:val="none" w:sz="0" w:space="0" w:color="auto"/>
        <w:bottom w:val="none" w:sz="0" w:space="0" w:color="auto"/>
        <w:right w:val="none" w:sz="0" w:space="0" w:color="auto"/>
      </w:divBdr>
    </w:div>
    <w:div w:id="2076392385">
      <w:marLeft w:val="0"/>
      <w:marRight w:val="0"/>
      <w:marTop w:val="0"/>
      <w:marBottom w:val="0"/>
      <w:divBdr>
        <w:top w:val="none" w:sz="0" w:space="0" w:color="auto"/>
        <w:left w:val="none" w:sz="0" w:space="0" w:color="auto"/>
        <w:bottom w:val="none" w:sz="0" w:space="0" w:color="auto"/>
        <w:right w:val="none" w:sz="0" w:space="0" w:color="auto"/>
      </w:divBdr>
    </w:div>
    <w:div w:id="2076392386">
      <w:marLeft w:val="0"/>
      <w:marRight w:val="0"/>
      <w:marTop w:val="0"/>
      <w:marBottom w:val="0"/>
      <w:divBdr>
        <w:top w:val="none" w:sz="0" w:space="0" w:color="auto"/>
        <w:left w:val="none" w:sz="0" w:space="0" w:color="auto"/>
        <w:bottom w:val="none" w:sz="0" w:space="0" w:color="auto"/>
        <w:right w:val="none" w:sz="0" w:space="0" w:color="auto"/>
      </w:divBdr>
    </w:div>
    <w:div w:id="2076392387">
      <w:marLeft w:val="0"/>
      <w:marRight w:val="0"/>
      <w:marTop w:val="0"/>
      <w:marBottom w:val="0"/>
      <w:divBdr>
        <w:top w:val="none" w:sz="0" w:space="0" w:color="auto"/>
        <w:left w:val="none" w:sz="0" w:space="0" w:color="auto"/>
        <w:bottom w:val="none" w:sz="0" w:space="0" w:color="auto"/>
        <w:right w:val="none" w:sz="0" w:space="0" w:color="auto"/>
      </w:divBdr>
    </w:div>
    <w:div w:id="2076392388">
      <w:marLeft w:val="0"/>
      <w:marRight w:val="0"/>
      <w:marTop w:val="0"/>
      <w:marBottom w:val="0"/>
      <w:divBdr>
        <w:top w:val="none" w:sz="0" w:space="0" w:color="auto"/>
        <w:left w:val="none" w:sz="0" w:space="0" w:color="auto"/>
        <w:bottom w:val="none" w:sz="0" w:space="0" w:color="auto"/>
        <w:right w:val="none" w:sz="0" w:space="0" w:color="auto"/>
      </w:divBdr>
    </w:div>
    <w:div w:id="2076392389">
      <w:marLeft w:val="0"/>
      <w:marRight w:val="0"/>
      <w:marTop w:val="0"/>
      <w:marBottom w:val="0"/>
      <w:divBdr>
        <w:top w:val="none" w:sz="0" w:space="0" w:color="auto"/>
        <w:left w:val="none" w:sz="0" w:space="0" w:color="auto"/>
        <w:bottom w:val="none" w:sz="0" w:space="0" w:color="auto"/>
        <w:right w:val="none" w:sz="0" w:space="0" w:color="auto"/>
      </w:divBdr>
    </w:div>
    <w:div w:id="2076392390">
      <w:marLeft w:val="0"/>
      <w:marRight w:val="0"/>
      <w:marTop w:val="0"/>
      <w:marBottom w:val="0"/>
      <w:divBdr>
        <w:top w:val="none" w:sz="0" w:space="0" w:color="auto"/>
        <w:left w:val="none" w:sz="0" w:space="0" w:color="auto"/>
        <w:bottom w:val="none" w:sz="0" w:space="0" w:color="auto"/>
        <w:right w:val="none" w:sz="0" w:space="0" w:color="auto"/>
      </w:divBdr>
    </w:div>
    <w:div w:id="207639239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7</Pages>
  <Words>3676</Words>
  <Characters>20958</Characters>
  <Application>Microsoft Office Outlook</Application>
  <DocSecurity>0</DocSecurity>
  <Lines>0</Lines>
  <Paragraphs>0</Paragraphs>
  <ScaleCrop>false</ScaleCrop>
  <Company>Softline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Сублицензионный договор №</dc:title>
  <dc:subject/>
  <dc:creator>Sashin Gennadiy</dc:creator>
  <cp:keywords/>
  <dc:description/>
  <cp:lastModifiedBy>User</cp:lastModifiedBy>
  <cp:revision>6</cp:revision>
  <cp:lastPrinted>2014-07-22T12:15:00Z</cp:lastPrinted>
  <dcterms:created xsi:type="dcterms:W3CDTF">2014-11-06T04:50:00Z</dcterms:created>
  <dcterms:modified xsi:type="dcterms:W3CDTF">2014-12-06T13:00:00Z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0x0101005089E70D1D7D2F4F9087A11E85D60F26</vt:lpwstr>
  </property>
  <property fmtid="{D5CDD505-2E9C-101B-9397-08002B2CF9AE}" pid="3" name="_dlc_DocIdItemGuid">
    <vt:lpwstr>78955f5a-a9b8-47d9-9030-3141365237d3</vt:lpwstr>
  </property>
  <property fmtid="{D5CDD505-2E9C-101B-9397-08002B2CF9AE}" pid="4" name="_dlc_DocId">
    <vt:lpwstr>SOFTLINE-303-2383</vt:lpwstr>
  </property>
  <property fmtid="{D5CDD505-2E9C-101B-9397-08002B2CF9AE}" pid="5" name="_dlc_DocIdUrl">
    <vt:lpwstr>https://portal.softline.ru/SoftlineTrade/LAW/Legal/_layouts/DocIdRedir.aspx?ID=SOFTLINE-303-2383, SOFTLINE-303-2383</vt:lpwstr>
  </property>
</Properties>
</file>