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на право заключения договора поставк</w:t>
      </w:r>
      <w:r w:rsidR="00EC1D27">
        <w:rPr>
          <w:sz w:val="28"/>
          <w:szCs w:val="28"/>
        </w:rPr>
        <w:t>и</w:t>
      </w:r>
      <w:r w:rsidR="007F1F22">
        <w:rPr>
          <w:sz w:val="28"/>
          <w:szCs w:val="28"/>
        </w:rPr>
        <w:t>:</w:t>
      </w:r>
      <w:r w:rsidRPr="000251FB">
        <w:rPr>
          <w:sz w:val="28"/>
          <w:szCs w:val="28"/>
        </w:rPr>
        <w:t xml:space="preserve"> </w:t>
      </w:r>
    </w:p>
    <w:p w:rsidR="000251FB" w:rsidRPr="000251FB" w:rsidRDefault="007F1F22" w:rsidP="007F1F22">
      <w:pPr>
        <w:jc w:val="center"/>
        <w:rPr>
          <w:b/>
          <w:sz w:val="28"/>
          <w:szCs w:val="28"/>
          <w:u w:val="single"/>
        </w:rPr>
      </w:pPr>
      <w:r w:rsidRPr="007F1F22">
        <w:rPr>
          <w:b/>
          <w:sz w:val="28"/>
          <w:szCs w:val="28"/>
          <w:u w:val="single"/>
        </w:rPr>
        <w:t>Карандаши алмазные, Круги и головки шлифовальные, Круги отрезные, Полотна ножовочные, Шкурка шлифовальная</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7C1C5A">
        <w:rPr>
          <w:sz w:val="28"/>
          <w:szCs w:val="28"/>
        </w:rPr>
        <w:t>1</w:t>
      </w:r>
      <w:r w:rsidR="00877C29">
        <w:rPr>
          <w:sz w:val="28"/>
          <w:szCs w:val="28"/>
        </w:rPr>
        <w:t>1</w:t>
      </w:r>
      <w:r w:rsidRPr="000251FB">
        <w:rPr>
          <w:sz w:val="28"/>
          <w:szCs w:val="28"/>
        </w:rPr>
        <w:t xml:space="preserve">» </w:t>
      </w:r>
      <w:r w:rsidR="007C1C5A">
        <w:rPr>
          <w:sz w:val="28"/>
          <w:szCs w:val="28"/>
        </w:rPr>
        <w:t>ноября</w:t>
      </w:r>
      <w:r w:rsidRPr="000251FB">
        <w:rPr>
          <w:sz w:val="28"/>
          <w:szCs w:val="28"/>
        </w:rPr>
        <w:t xml:space="preserve"> 2015 года № 901-SR-24</w:t>
      </w:r>
      <w:r w:rsidR="00EC33B8">
        <w:rPr>
          <w:sz w:val="28"/>
          <w:szCs w:val="28"/>
        </w:rPr>
        <w:t>5</w:t>
      </w:r>
      <w:r w:rsidR="007F1F22">
        <w:rPr>
          <w:sz w:val="28"/>
          <w:szCs w:val="28"/>
        </w:rPr>
        <w:t>9</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sidR="007F1F22">
        <w:rPr>
          <w:sz w:val="28"/>
          <w:szCs w:val="28"/>
        </w:rPr>
        <w:t>311</w:t>
      </w:r>
      <w:r w:rsidRPr="000251FB">
        <w:rPr>
          <w:sz w:val="28"/>
          <w:szCs w:val="28"/>
        </w:rPr>
        <w:t>:</w:t>
      </w:r>
    </w:p>
    <w:p w:rsidR="007F1F22" w:rsidRDefault="000251FB" w:rsidP="007F1F22">
      <w:pPr>
        <w:jc w:val="center"/>
        <w:rPr>
          <w:sz w:val="28"/>
          <w:szCs w:val="28"/>
        </w:rPr>
      </w:pPr>
      <w:r w:rsidRPr="000251FB">
        <w:rPr>
          <w:sz w:val="28"/>
          <w:szCs w:val="28"/>
        </w:rPr>
        <w:t>(901-SR-24</w:t>
      </w:r>
      <w:r w:rsidR="00EC33B8">
        <w:rPr>
          <w:sz w:val="28"/>
          <w:szCs w:val="28"/>
        </w:rPr>
        <w:t>5</w:t>
      </w:r>
      <w:r w:rsidR="007F1F22">
        <w:rPr>
          <w:sz w:val="28"/>
          <w:szCs w:val="28"/>
        </w:rPr>
        <w:t>9</w:t>
      </w:r>
      <w:r w:rsidRPr="000251FB">
        <w:rPr>
          <w:sz w:val="28"/>
          <w:szCs w:val="28"/>
        </w:rPr>
        <w:t xml:space="preserve">. </w:t>
      </w:r>
      <w:r w:rsidR="007F1F22" w:rsidRPr="007F1F22">
        <w:rPr>
          <w:sz w:val="28"/>
          <w:szCs w:val="28"/>
        </w:rPr>
        <w:t xml:space="preserve">Карандаши алмазные, Круги и головки шлифовальные, </w:t>
      </w:r>
    </w:p>
    <w:p w:rsidR="000251FB" w:rsidRPr="000251FB" w:rsidRDefault="007F1F22" w:rsidP="007F1F22">
      <w:pPr>
        <w:jc w:val="center"/>
        <w:rPr>
          <w:sz w:val="28"/>
          <w:szCs w:val="28"/>
        </w:rPr>
      </w:pPr>
      <w:r w:rsidRPr="007F1F22">
        <w:rPr>
          <w:sz w:val="28"/>
          <w:szCs w:val="28"/>
        </w:rPr>
        <w:t>Круги отрезные, Полотна ножовочные, Шкурка шлифовальная</w:t>
      </w:r>
      <w:r w:rsidR="000251FB"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EC1D27" w:rsidRDefault="00A956FE" w:rsidP="007F1F22">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EC1D27">
        <w:rPr>
          <w:rFonts w:ascii="Times New Roman" w:hAnsi="Times New Roman"/>
          <w:b/>
          <w:sz w:val="28"/>
          <w:szCs w:val="28"/>
        </w:rPr>
        <w:t>Предмет</w:t>
      </w:r>
      <w:r w:rsidRPr="00EC1D27">
        <w:rPr>
          <w:rFonts w:ascii="Times New Roman" w:hAnsi="Times New Roman"/>
          <w:b/>
          <w:spacing w:val="-6"/>
          <w:sz w:val="28"/>
          <w:szCs w:val="28"/>
        </w:rPr>
        <w:t xml:space="preserve"> закупки:</w:t>
      </w:r>
      <w:r w:rsidRPr="00EC1D27">
        <w:rPr>
          <w:rFonts w:ascii="Times New Roman" w:hAnsi="Times New Roman"/>
          <w:spacing w:val="-6"/>
          <w:sz w:val="28"/>
          <w:szCs w:val="28"/>
        </w:rPr>
        <w:t xml:space="preserve"> </w:t>
      </w:r>
      <w:r w:rsidR="007C6974" w:rsidRPr="00EC1D27">
        <w:rPr>
          <w:rFonts w:ascii="Times New Roman" w:hAnsi="Times New Roman"/>
          <w:spacing w:val="-6"/>
          <w:sz w:val="28"/>
          <w:szCs w:val="28"/>
        </w:rPr>
        <w:t xml:space="preserve">право заключения договора на </w:t>
      </w:r>
      <w:r w:rsidR="00585B81" w:rsidRPr="00EC1D27">
        <w:rPr>
          <w:rFonts w:ascii="Times New Roman" w:hAnsi="Times New Roman"/>
          <w:sz w:val="28"/>
          <w:szCs w:val="28"/>
        </w:rPr>
        <w:t xml:space="preserve">поставку </w:t>
      </w:r>
      <w:r w:rsidR="007F1F22" w:rsidRPr="00EC1D27">
        <w:rPr>
          <w:rFonts w:ascii="Times New Roman" w:hAnsi="Times New Roman"/>
          <w:sz w:val="28"/>
          <w:szCs w:val="28"/>
        </w:rPr>
        <w:t>карандашей алмазных, кругов и голов</w:t>
      </w:r>
      <w:r w:rsidR="00EC1D27" w:rsidRPr="00EC1D27">
        <w:rPr>
          <w:rFonts w:ascii="Times New Roman" w:hAnsi="Times New Roman"/>
          <w:sz w:val="28"/>
          <w:szCs w:val="28"/>
        </w:rPr>
        <w:t>о</w:t>
      </w:r>
      <w:r w:rsidR="007F1F22" w:rsidRPr="00EC1D27">
        <w:rPr>
          <w:rFonts w:ascii="Times New Roman" w:hAnsi="Times New Roman"/>
          <w:sz w:val="28"/>
          <w:szCs w:val="28"/>
        </w:rPr>
        <w:t>к шлифовальны</w:t>
      </w:r>
      <w:r w:rsidR="00EC1D27" w:rsidRPr="00EC1D27">
        <w:rPr>
          <w:rFonts w:ascii="Times New Roman" w:hAnsi="Times New Roman"/>
          <w:sz w:val="28"/>
          <w:szCs w:val="28"/>
        </w:rPr>
        <w:t>х</w:t>
      </w:r>
      <w:r w:rsidR="007F1F22" w:rsidRPr="00EC1D27">
        <w:rPr>
          <w:rFonts w:ascii="Times New Roman" w:hAnsi="Times New Roman"/>
          <w:sz w:val="28"/>
          <w:szCs w:val="28"/>
        </w:rPr>
        <w:t xml:space="preserve">, </w:t>
      </w:r>
      <w:r w:rsidR="00EC1D27" w:rsidRPr="00EC1D27">
        <w:rPr>
          <w:rFonts w:ascii="Times New Roman" w:hAnsi="Times New Roman"/>
          <w:sz w:val="28"/>
          <w:szCs w:val="28"/>
        </w:rPr>
        <w:t>к</w:t>
      </w:r>
      <w:r w:rsidR="007F1F22" w:rsidRPr="00EC1D27">
        <w:rPr>
          <w:rFonts w:ascii="Times New Roman" w:hAnsi="Times New Roman"/>
          <w:sz w:val="28"/>
          <w:szCs w:val="28"/>
        </w:rPr>
        <w:t>руг</w:t>
      </w:r>
      <w:r w:rsidR="00EC1D27" w:rsidRPr="00EC1D27">
        <w:rPr>
          <w:rFonts w:ascii="Times New Roman" w:hAnsi="Times New Roman"/>
          <w:sz w:val="28"/>
          <w:szCs w:val="28"/>
        </w:rPr>
        <w:t>ов</w:t>
      </w:r>
      <w:r w:rsidR="007F1F22" w:rsidRPr="00EC1D27">
        <w:rPr>
          <w:rFonts w:ascii="Times New Roman" w:hAnsi="Times New Roman"/>
          <w:sz w:val="28"/>
          <w:szCs w:val="28"/>
        </w:rPr>
        <w:t xml:space="preserve"> отрезны</w:t>
      </w:r>
      <w:r w:rsidR="00EC1D27" w:rsidRPr="00EC1D27">
        <w:rPr>
          <w:rFonts w:ascii="Times New Roman" w:hAnsi="Times New Roman"/>
          <w:sz w:val="28"/>
          <w:szCs w:val="28"/>
        </w:rPr>
        <w:t>х</w:t>
      </w:r>
      <w:r w:rsidR="007F1F22" w:rsidRPr="00EC1D27">
        <w:rPr>
          <w:rFonts w:ascii="Times New Roman" w:hAnsi="Times New Roman"/>
          <w:sz w:val="28"/>
          <w:szCs w:val="28"/>
        </w:rPr>
        <w:t xml:space="preserve">, </w:t>
      </w:r>
      <w:r w:rsidR="00EC1D27" w:rsidRPr="00EC1D27">
        <w:rPr>
          <w:rFonts w:ascii="Times New Roman" w:hAnsi="Times New Roman"/>
          <w:sz w:val="28"/>
          <w:szCs w:val="28"/>
        </w:rPr>
        <w:t>п</w:t>
      </w:r>
      <w:r w:rsidR="007F1F22" w:rsidRPr="00EC1D27">
        <w:rPr>
          <w:rFonts w:ascii="Times New Roman" w:hAnsi="Times New Roman"/>
          <w:sz w:val="28"/>
          <w:szCs w:val="28"/>
        </w:rPr>
        <w:t>олот</w:t>
      </w:r>
      <w:r w:rsidR="00EC1D27" w:rsidRPr="00EC1D27">
        <w:rPr>
          <w:rFonts w:ascii="Times New Roman" w:hAnsi="Times New Roman"/>
          <w:sz w:val="28"/>
          <w:szCs w:val="28"/>
        </w:rPr>
        <w:t>е</w:t>
      </w:r>
      <w:r w:rsidR="007F1F22" w:rsidRPr="00EC1D27">
        <w:rPr>
          <w:rFonts w:ascii="Times New Roman" w:hAnsi="Times New Roman"/>
          <w:sz w:val="28"/>
          <w:szCs w:val="28"/>
        </w:rPr>
        <w:t>н ножовочны</w:t>
      </w:r>
      <w:r w:rsidR="00EC1D27" w:rsidRPr="00EC1D27">
        <w:rPr>
          <w:rFonts w:ascii="Times New Roman" w:hAnsi="Times New Roman"/>
          <w:sz w:val="28"/>
          <w:szCs w:val="28"/>
        </w:rPr>
        <w:t>х</w:t>
      </w:r>
      <w:r w:rsidR="007F1F22" w:rsidRPr="00EC1D27">
        <w:rPr>
          <w:rFonts w:ascii="Times New Roman" w:hAnsi="Times New Roman"/>
          <w:sz w:val="28"/>
          <w:szCs w:val="28"/>
        </w:rPr>
        <w:t xml:space="preserve">, </w:t>
      </w:r>
      <w:r w:rsidR="00EC1D27" w:rsidRPr="00EC1D27">
        <w:rPr>
          <w:rFonts w:ascii="Times New Roman" w:hAnsi="Times New Roman"/>
          <w:sz w:val="28"/>
          <w:szCs w:val="28"/>
        </w:rPr>
        <w:t>ш</w:t>
      </w:r>
      <w:r w:rsidR="007F1F22" w:rsidRPr="00EC1D27">
        <w:rPr>
          <w:rFonts w:ascii="Times New Roman" w:hAnsi="Times New Roman"/>
          <w:sz w:val="28"/>
          <w:szCs w:val="28"/>
        </w:rPr>
        <w:t>курк</w:t>
      </w:r>
      <w:r w:rsidR="00EC1D27" w:rsidRPr="00EC1D27">
        <w:rPr>
          <w:rFonts w:ascii="Times New Roman" w:hAnsi="Times New Roman"/>
          <w:sz w:val="28"/>
          <w:szCs w:val="28"/>
        </w:rPr>
        <w:t>и</w:t>
      </w:r>
      <w:r w:rsidR="007F1F22" w:rsidRPr="00EC1D27">
        <w:rPr>
          <w:rFonts w:ascii="Times New Roman" w:hAnsi="Times New Roman"/>
          <w:sz w:val="28"/>
          <w:szCs w:val="28"/>
        </w:rPr>
        <w:t xml:space="preserve"> шлифов</w:t>
      </w:r>
      <w:r w:rsidR="00EC1D27">
        <w:rPr>
          <w:rFonts w:ascii="Times New Roman" w:hAnsi="Times New Roman"/>
          <w:sz w:val="28"/>
          <w:szCs w:val="28"/>
        </w:rPr>
        <w:t>альной</w:t>
      </w:r>
      <w:r w:rsidR="00F0682B" w:rsidRPr="00EC1D27">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EC1D27" w:rsidRDefault="00046362" w:rsidP="00EC1D27">
      <w:pPr>
        <w:numPr>
          <w:ilvl w:val="0"/>
          <w:numId w:val="60"/>
        </w:numPr>
        <w:tabs>
          <w:tab w:val="left" w:pos="0"/>
          <w:tab w:val="left" w:pos="1134"/>
        </w:tabs>
        <w:contextualSpacing/>
        <w:jc w:val="both"/>
        <w:rPr>
          <w:rFonts w:eastAsia="Calibri"/>
          <w:sz w:val="28"/>
          <w:szCs w:val="28"/>
          <w:lang w:eastAsia="en-US"/>
        </w:rPr>
      </w:pPr>
      <w:r w:rsidRPr="00EC1D27">
        <w:rPr>
          <w:rFonts w:eastAsia="Calibri"/>
          <w:b/>
          <w:sz w:val="28"/>
          <w:szCs w:val="28"/>
          <w:lang w:eastAsia="en-US"/>
        </w:rPr>
        <w:t>Предмет договора:</w:t>
      </w:r>
      <w:r w:rsidRPr="00EC1D27">
        <w:rPr>
          <w:rFonts w:eastAsia="Calibri"/>
          <w:sz w:val="28"/>
          <w:szCs w:val="28"/>
          <w:lang w:eastAsia="en-US"/>
        </w:rPr>
        <w:t xml:space="preserve"> </w:t>
      </w:r>
      <w:r w:rsidR="00EC1D27" w:rsidRPr="00EC1D27">
        <w:rPr>
          <w:rFonts w:eastAsia="Calibri"/>
          <w:sz w:val="28"/>
          <w:szCs w:val="28"/>
          <w:lang w:eastAsia="en-US"/>
        </w:rPr>
        <w:t>к</w:t>
      </w:r>
      <w:r w:rsidR="00EC1D27" w:rsidRPr="00EC1D27">
        <w:rPr>
          <w:sz w:val="28"/>
          <w:szCs w:val="28"/>
        </w:rPr>
        <w:t xml:space="preserve">арандаши алмазные, </w:t>
      </w:r>
      <w:r w:rsidR="00EC1D27" w:rsidRPr="00EC1D27">
        <w:rPr>
          <w:sz w:val="28"/>
          <w:szCs w:val="28"/>
        </w:rPr>
        <w:t>к</w:t>
      </w:r>
      <w:r w:rsidR="00EC1D27" w:rsidRPr="00EC1D27">
        <w:rPr>
          <w:sz w:val="28"/>
          <w:szCs w:val="28"/>
        </w:rPr>
        <w:t xml:space="preserve">руги и головки шлифовальные, </w:t>
      </w:r>
      <w:r w:rsidR="00EC1D27" w:rsidRPr="00EC1D27">
        <w:rPr>
          <w:sz w:val="28"/>
          <w:szCs w:val="28"/>
        </w:rPr>
        <w:t>к</w:t>
      </w:r>
      <w:r w:rsidR="00EC1D27" w:rsidRPr="00EC1D27">
        <w:rPr>
          <w:sz w:val="28"/>
          <w:szCs w:val="28"/>
        </w:rPr>
        <w:t xml:space="preserve">руги отрезные, </w:t>
      </w:r>
      <w:r w:rsidR="00EC1D27" w:rsidRPr="00EC1D27">
        <w:rPr>
          <w:sz w:val="28"/>
          <w:szCs w:val="28"/>
        </w:rPr>
        <w:t>п</w:t>
      </w:r>
      <w:r w:rsidR="00EC1D27" w:rsidRPr="00EC1D27">
        <w:rPr>
          <w:sz w:val="28"/>
          <w:szCs w:val="28"/>
        </w:rPr>
        <w:t xml:space="preserve">олотна ножовочные, </w:t>
      </w:r>
      <w:r w:rsidR="00EC1D27" w:rsidRPr="00EC1D27">
        <w:rPr>
          <w:sz w:val="28"/>
          <w:szCs w:val="28"/>
        </w:rPr>
        <w:t>ш</w:t>
      </w:r>
      <w:r w:rsidR="00EC1D27" w:rsidRPr="00EC1D27">
        <w:rPr>
          <w:sz w:val="28"/>
          <w:szCs w:val="28"/>
        </w:rPr>
        <w:t>курка шлифовальная</w:t>
      </w:r>
    </w:p>
    <w:p w:rsidR="00EC1D27" w:rsidRDefault="00EC1D27" w:rsidP="001B27F2">
      <w:pPr>
        <w:tabs>
          <w:tab w:val="left" w:pos="0"/>
        </w:tabs>
        <w:spacing w:after="200" w:line="276" w:lineRule="auto"/>
        <w:ind w:firstLine="1069"/>
        <w:contextualSpacing/>
        <w:jc w:val="both"/>
        <w:rPr>
          <w:rFonts w:eastAsia="Calibri"/>
          <w:b/>
          <w:sz w:val="28"/>
          <w:szCs w:val="28"/>
          <w:lang w:eastAsia="en-US"/>
        </w:rPr>
      </w:pPr>
    </w:p>
    <w:p w:rsidR="007C1C5A"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001B27F2" w:rsidRPr="001B27F2">
        <w:rPr>
          <w:rFonts w:eastAsia="Calibri"/>
          <w:sz w:val="28"/>
          <w:szCs w:val="28"/>
          <w:lang w:eastAsia="en-US"/>
        </w:rPr>
        <w:t xml:space="preserve">Поставка осуществляется в течение </w:t>
      </w:r>
      <w:r w:rsidR="00EC1D27">
        <w:rPr>
          <w:rFonts w:eastAsia="Calibri"/>
          <w:sz w:val="28"/>
          <w:szCs w:val="28"/>
          <w:lang w:eastAsia="en-US"/>
        </w:rPr>
        <w:t>10</w:t>
      </w:r>
      <w:r w:rsidR="001B27F2" w:rsidRPr="001B27F2">
        <w:rPr>
          <w:rFonts w:eastAsia="Calibri"/>
          <w:sz w:val="28"/>
          <w:szCs w:val="28"/>
          <w:lang w:eastAsia="en-US"/>
        </w:rPr>
        <w:t xml:space="preserve"> календарных дней с момента </w:t>
      </w:r>
      <w:r w:rsidR="00EC1D27">
        <w:rPr>
          <w:rFonts w:eastAsia="Calibri"/>
          <w:sz w:val="28"/>
          <w:szCs w:val="28"/>
          <w:lang w:eastAsia="en-US"/>
        </w:rPr>
        <w:t>подписания Договора (возможна досрочная поставка по согласованию сторон)</w:t>
      </w:r>
      <w:r w:rsidR="001B27F2" w:rsidRPr="001B27F2">
        <w:rPr>
          <w:rFonts w:eastAsia="Calibri"/>
          <w:sz w:val="28"/>
          <w:szCs w:val="28"/>
          <w:lang w:eastAsia="en-US"/>
        </w:rPr>
        <w:t>.</w:t>
      </w:r>
      <w:r w:rsidR="007C1C5A">
        <w:rPr>
          <w:rFonts w:eastAsia="Calibri"/>
          <w:sz w:val="28"/>
          <w:szCs w:val="28"/>
          <w:lang w:eastAsia="en-US"/>
        </w:rPr>
        <w:t xml:space="preserve">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1B27F2">
        <w:rPr>
          <w:rFonts w:eastAsia="Calibri"/>
          <w:sz w:val="28"/>
          <w:szCs w:val="28"/>
          <w:lang w:eastAsia="en-US"/>
        </w:rPr>
        <w:t>0</w:t>
      </w:r>
      <w:r w:rsidR="00EC1D27">
        <w:rPr>
          <w:rFonts w:eastAsia="Calibri"/>
          <w:sz w:val="28"/>
          <w:szCs w:val="28"/>
          <w:lang w:eastAsia="en-US"/>
        </w:rPr>
        <w:t>6</w:t>
      </w:r>
      <w:r w:rsidRPr="00046362">
        <w:rPr>
          <w:rFonts w:eastAsia="Calibri"/>
          <w:sz w:val="28"/>
          <w:szCs w:val="28"/>
          <w:lang w:eastAsia="en-US"/>
        </w:rPr>
        <w:t>.</w:t>
      </w:r>
      <w:r>
        <w:rPr>
          <w:rFonts w:eastAsia="Calibri"/>
          <w:sz w:val="28"/>
          <w:szCs w:val="28"/>
          <w:lang w:eastAsia="en-US"/>
        </w:rPr>
        <w:t>1</w:t>
      </w:r>
      <w:r w:rsidR="001B27F2">
        <w:rPr>
          <w:rFonts w:eastAsia="Calibri"/>
          <w:sz w:val="28"/>
          <w:szCs w:val="28"/>
          <w:lang w:eastAsia="en-US"/>
        </w:rPr>
        <w:t>1</w:t>
      </w:r>
      <w:r w:rsidRPr="00046362">
        <w:rPr>
          <w:rFonts w:eastAsia="Calibri"/>
          <w:sz w:val="28"/>
          <w:szCs w:val="28"/>
          <w:lang w:eastAsia="en-US"/>
        </w:rPr>
        <w:t>.2015 №</w:t>
      </w:r>
      <w:r>
        <w:rPr>
          <w:rFonts w:eastAsia="Calibri"/>
          <w:sz w:val="28"/>
          <w:szCs w:val="28"/>
          <w:lang w:eastAsia="en-US"/>
        </w:rPr>
        <w:t xml:space="preserve"> </w:t>
      </w:r>
      <w:r w:rsidR="001B27F2">
        <w:rPr>
          <w:rFonts w:eastAsia="Calibri"/>
          <w:sz w:val="28"/>
          <w:szCs w:val="28"/>
          <w:lang w:eastAsia="en-US"/>
        </w:rPr>
        <w:t>64</w:t>
      </w:r>
      <w:r w:rsidR="00EC1D27">
        <w:rPr>
          <w:rFonts w:eastAsia="Calibri"/>
          <w:sz w:val="28"/>
          <w:szCs w:val="28"/>
          <w:lang w:eastAsia="en-US"/>
        </w:rPr>
        <w:t>2</w:t>
      </w:r>
      <w:r w:rsidR="001B27F2">
        <w:rPr>
          <w:rFonts w:eastAsia="Calibri"/>
          <w:sz w:val="28"/>
          <w:szCs w:val="28"/>
          <w:lang w:eastAsia="en-US"/>
        </w:rPr>
        <w:t>3</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lastRenderedPageBreak/>
        <w:t xml:space="preserve">Предложение частичного выполнения поставок </w:t>
      </w:r>
      <w:r w:rsidRPr="00046362">
        <w:rPr>
          <w:rFonts w:eastAsia="Calibri"/>
          <w:b/>
          <w:i/>
          <w:sz w:val="28"/>
          <w:szCs w:val="28"/>
          <w:lang w:eastAsia="en-US"/>
        </w:rPr>
        <w:t>не допуска</w:t>
      </w:r>
      <w:r w:rsidR="007C1C5A">
        <w:rPr>
          <w:rFonts w:eastAsia="Calibri"/>
          <w:b/>
          <w:i/>
          <w:sz w:val="28"/>
          <w:szCs w:val="28"/>
          <w:lang w:eastAsia="en-US"/>
        </w:rPr>
        <w:t>е</w:t>
      </w:r>
      <w:r w:rsidRPr="00046362">
        <w:rPr>
          <w:rFonts w:eastAsia="Calibri"/>
          <w:b/>
          <w:i/>
          <w:sz w:val="28"/>
          <w:szCs w:val="28"/>
          <w:lang w:eastAsia="en-US"/>
        </w:rPr>
        <w:t>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1B27F2">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EC1D27"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226 280,10</w:t>
      </w:r>
      <w:r w:rsidR="00046362" w:rsidRPr="00046362">
        <w:rPr>
          <w:rFonts w:eastAsia="Calibri"/>
          <w:sz w:val="28"/>
          <w:szCs w:val="28"/>
          <w:lang w:eastAsia="en-US"/>
        </w:rPr>
        <w:t xml:space="preserve"> руб. (</w:t>
      </w:r>
      <w:r>
        <w:rPr>
          <w:rFonts w:eastAsia="Calibri"/>
          <w:sz w:val="28"/>
          <w:szCs w:val="28"/>
          <w:lang w:eastAsia="en-US"/>
        </w:rPr>
        <w:t>Двести двадцать шесть тысяч двести восемьдесят</w:t>
      </w:r>
      <w:r w:rsidR="00046362" w:rsidRPr="00046362">
        <w:rPr>
          <w:rFonts w:eastAsia="Calibri"/>
          <w:sz w:val="28"/>
          <w:szCs w:val="28"/>
          <w:lang w:eastAsia="en-US"/>
        </w:rPr>
        <w:t xml:space="preserve"> рубл</w:t>
      </w:r>
      <w:r w:rsidR="001B27F2">
        <w:rPr>
          <w:rFonts w:eastAsia="Calibri"/>
          <w:sz w:val="28"/>
          <w:szCs w:val="28"/>
          <w:lang w:eastAsia="en-US"/>
        </w:rPr>
        <w:t>ей</w:t>
      </w:r>
      <w:r w:rsidR="00046362" w:rsidRPr="00046362">
        <w:rPr>
          <w:rFonts w:eastAsia="Calibri"/>
          <w:sz w:val="28"/>
          <w:szCs w:val="28"/>
          <w:lang w:eastAsia="en-US"/>
        </w:rPr>
        <w:t xml:space="preserve"> </w:t>
      </w:r>
      <w:r>
        <w:rPr>
          <w:rFonts w:eastAsia="Calibri"/>
          <w:sz w:val="28"/>
          <w:szCs w:val="28"/>
          <w:lang w:eastAsia="en-US"/>
        </w:rPr>
        <w:t>10</w:t>
      </w:r>
      <w:r w:rsidR="00046362" w:rsidRPr="00046362">
        <w:rPr>
          <w:rFonts w:eastAsia="Calibri"/>
          <w:sz w:val="28"/>
          <w:szCs w:val="28"/>
          <w:lang w:eastAsia="en-US"/>
        </w:rPr>
        <w:t xml:space="preserve"> копе</w:t>
      </w:r>
      <w:r w:rsidR="005172B7">
        <w:rPr>
          <w:rFonts w:eastAsia="Calibri"/>
          <w:sz w:val="28"/>
          <w:szCs w:val="28"/>
          <w:lang w:eastAsia="en-US"/>
        </w:rPr>
        <w:t>е</w:t>
      </w:r>
      <w:r w:rsidR="00046362" w:rsidRPr="00046362">
        <w:rPr>
          <w:rFonts w:eastAsia="Calibri"/>
          <w:sz w:val="28"/>
          <w:szCs w:val="28"/>
          <w:lang w:eastAsia="en-US"/>
        </w:rPr>
        <w:t>к),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EC1D27">
        <w:rPr>
          <w:rFonts w:eastAsia="Calibri"/>
          <w:sz w:val="28"/>
          <w:szCs w:val="28"/>
          <w:lang w:eastAsia="en-US"/>
        </w:rPr>
        <w:t>191 762,80</w:t>
      </w:r>
      <w:r w:rsidRPr="00046362">
        <w:rPr>
          <w:rFonts w:eastAsia="Calibri"/>
          <w:sz w:val="28"/>
          <w:szCs w:val="28"/>
          <w:lang w:eastAsia="en-US"/>
        </w:rPr>
        <w:t xml:space="preserve"> руб. (</w:t>
      </w:r>
      <w:r w:rsidR="00EC1D27">
        <w:rPr>
          <w:rFonts w:eastAsia="Calibri"/>
          <w:sz w:val="28"/>
          <w:szCs w:val="28"/>
          <w:lang w:eastAsia="en-US"/>
        </w:rPr>
        <w:t>Сто девяносто одна тысяча семьсот шестьдесят два</w:t>
      </w:r>
      <w:r w:rsidRPr="00046362">
        <w:rPr>
          <w:rFonts w:eastAsia="Calibri"/>
          <w:sz w:val="28"/>
          <w:szCs w:val="28"/>
          <w:lang w:eastAsia="en-US"/>
        </w:rPr>
        <w:t xml:space="preserve"> рубл</w:t>
      </w:r>
      <w:r w:rsidR="00FA25D7">
        <w:rPr>
          <w:rFonts w:eastAsia="Calibri"/>
          <w:sz w:val="28"/>
          <w:szCs w:val="28"/>
          <w:lang w:eastAsia="en-US"/>
        </w:rPr>
        <w:t>я</w:t>
      </w:r>
      <w:r w:rsidRPr="00046362">
        <w:rPr>
          <w:rFonts w:eastAsia="Calibri"/>
          <w:sz w:val="28"/>
          <w:szCs w:val="28"/>
          <w:lang w:eastAsia="en-US"/>
        </w:rPr>
        <w:t xml:space="preserve"> </w:t>
      </w:r>
      <w:r w:rsidR="00EC1D27">
        <w:rPr>
          <w:rFonts w:eastAsia="Calibri"/>
          <w:sz w:val="28"/>
          <w:szCs w:val="28"/>
          <w:lang w:eastAsia="en-US"/>
        </w:rPr>
        <w:t>80</w:t>
      </w:r>
      <w:r w:rsidRPr="00046362">
        <w:rPr>
          <w:rFonts w:eastAsia="Calibri"/>
          <w:sz w:val="28"/>
          <w:szCs w:val="28"/>
          <w:lang w:eastAsia="en-US"/>
        </w:rPr>
        <w:t xml:space="preserve"> копе</w:t>
      </w:r>
      <w:r w:rsidR="007C1C5A">
        <w:rPr>
          <w:rFonts w:eastAsia="Calibri"/>
          <w:sz w:val="28"/>
          <w:szCs w:val="28"/>
          <w:lang w:eastAsia="en-US"/>
        </w:rPr>
        <w:t>е</w:t>
      </w:r>
      <w:r w:rsidRPr="00046362">
        <w:rPr>
          <w:rFonts w:eastAsia="Calibri"/>
          <w:sz w:val="28"/>
          <w:szCs w:val="28"/>
          <w:lang w:eastAsia="en-US"/>
        </w:rPr>
        <w:t>к).</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046362">
        <w:rPr>
          <w:rFonts w:eastAsia="Calibri"/>
          <w:b/>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7C1C5A">
        <w:rPr>
          <w:rFonts w:eastAsia="Calibri"/>
          <w:b/>
          <w:sz w:val="28"/>
          <w:szCs w:val="28"/>
          <w:lang w:eastAsia="en-US"/>
        </w:rPr>
        <w:t>1</w:t>
      </w:r>
      <w:r w:rsidR="00EC1D27">
        <w:rPr>
          <w:rFonts w:eastAsia="Calibri"/>
          <w:b/>
          <w:sz w:val="28"/>
          <w:szCs w:val="28"/>
          <w:lang w:eastAsia="en-US"/>
        </w:rPr>
        <w:t>9</w:t>
      </w:r>
      <w:r w:rsidRPr="00066DEF">
        <w:rPr>
          <w:rFonts w:eastAsia="Calibri"/>
          <w:b/>
          <w:sz w:val="28"/>
          <w:szCs w:val="28"/>
          <w:lang w:eastAsia="en-US"/>
        </w:rPr>
        <w:t xml:space="preserve">» </w:t>
      </w:r>
      <w:r w:rsidR="007C1C5A">
        <w:rPr>
          <w:rFonts w:eastAsia="Calibri"/>
          <w:b/>
          <w:sz w:val="28"/>
          <w:szCs w:val="28"/>
          <w:lang w:eastAsia="en-US"/>
        </w:rPr>
        <w:t>ноября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7C1C5A">
        <w:rPr>
          <w:sz w:val="28"/>
          <w:szCs w:val="28"/>
        </w:rPr>
        <w:t>0</w:t>
      </w:r>
      <w:r w:rsidR="00EC1D27">
        <w:rPr>
          <w:sz w:val="28"/>
          <w:szCs w:val="28"/>
        </w:rPr>
        <w:t>9</w:t>
      </w:r>
      <w:r w:rsidRPr="00066DEF">
        <w:rPr>
          <w:sz w:val="28"/>
          <w:szCs w:val="28"/>
        </w:rPr>
        <w:t xml:space="preserve">» </w:t>
      </w:r>
      <w:r w:rsidR="007C1C5A">
        <w:rPr>
          <w:sz w:val="28"/>
          <w:szCs w:val="28"/>
        </w:rPr>
        <w:t>декабря</w:t>
      </w:r>
      <w:r w:rsidRPr="00066DEF">
        <w:rPr>
          <w:sz w:val="28"/>
          <w:szCs w:val="28"/>
        </w:rPr>
        <w:t xml:space="preserve"> 2015 г.</w:t>
      </w:r>
      <w:r w:rsidRPr="00066DEF">
        <w:rPr>
          <w:b/>
          <w:i/>
        </w:rPr>
        <w:t xml:space="preserve"> </w:t>
      </w:r>
      <w:r w:rsidRPr="00066DEF">
        <w:rPr>
          <w:spacing w:val="-6"/>
          <w:sz w:val="28"/>
          <w:szCs w:val="28"/>
        </w:rPr>
        <w:t>(в течение 20 дней после открытия доступа к заявкам).</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должен </w:t>
      </w:r>
      <w:r w:rsidRPr="00046362">
        <w:rPr>
          <w:rFonts w:eastAsia="Calibri"/>
          <w:spacing w:val="-6"/>
          <w:sz w:val="28"/>
          <w:szCs w:val="28"/>
          <w:lang w:eastAsia="en-US"/>
        </w:rPr>
        <w:lastRenderedPageBreak/>
        <w:t>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w:t>
      </w:r>
      <w:r w:rsidRPr="00046362">
        <w:rPr>
          <w:rFonts w:eastAsia="Calibri"/>
          <w:sz w:val="28"/>
          <w:szCs w:val="28"/>
          <w:lang w:eastAsia="en-US"/>
        </w:rPr>
        <w:lastRenderedPageBreak/>
        <w:t>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7C1C5A">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7C1C5A">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7C1C5A">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7C1C5A">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7C1C5A">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7C1C5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7C1C5A">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7C1C5A">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7C1C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7C1C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7C1C5A">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7C1C5A">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7C1C5A">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7C1C5A">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7C1C5A">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7C1C5A">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7C1C5A">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7C1C5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7C1C5A">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7C1C5A">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7C1C5A">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7C1C5A">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7C1C5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17A" w:rsidRDefault="0008317A">
      <w:r>
        <w:separator/>
      </w:r>
    </w:p>
  </w:endnote>
  <w:endnote w:type="continuationSeparator" w:id="0">
    <w:p w:rsidR="0008317A" w:rsidRDefault="0008317A">
      <w:r>
        <w:continuationSeparator/>
      </w:r>
    </w:p>
  </w:endnote>
  <w:endnote w:type="continuationNotice" w:id="1">
    <w:p w:rsidR="0008317A" w:rsidRDefault="0008317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Default="007F1F2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F1F22" w:rsidRDefault="007F1F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17A" w:rsidRDefault="0008317A">
      <w:r>
        <w:separator/>
      </w:r>
    </w:p>
  </w:footnote>
  <w:footnote w:type="continuationSeparator" w:id="0">
    <w:p w:rsidR="0008317A" w:rsidRDefault="0008317A">
      <w:r>
        <w:continuationSeparator/>
      </w:r>
    </w:p>
  </w:footnote>
  <w:footnote w:type="continuationNotice" w:id="1">
    <w:p w:rsidR="0008317A" w:rsidRDefault="0008317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Default="007F1F2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7F1F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7C2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7F1F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1D27">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7F1F22" w:rsidP="00C87330">
    <w:pPr>
      <w:pStyle w:val="a7"/>
      <w:jc w:val="center"/>
      <w:rPr>
        <w:rFonts w:ascii="Times New Roman" w:hAnsi="Times New Roman"/>
        <w:sz w:val="24"/>
      </w:rPr>
    </w:pPr>
    <w:r w:rsidRPr="00F429FC">
      <w:rPr>
        <w:rFonts w:ascii="Times New Roman" w:hAnsi="Times New Roman"/>
        <w:sz w:val="24"/>
      </w:rPr>
      <w:fldChar w:fldCharType="begin"/>
    </w:r>
    <w:r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EC1D27">
      <w:rPr>
        <w:rFonts w:ascii="Times New Roman" w:hAnsi="Times New Roman"/>
        <w:noProof/>
        <w:sz w:val="24"/>
      </w:rPr>
      <w:t>12</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7F1F22" w:rsidP="00C87330">
    <w:pPr>
      <w:pStyle w:val="a7"/>
      <w:jc w:val="center"/>
      <w:rPr>
        <w:rFonts w:ascii="Times New Roman" w:hAnsi="Times New Roman"/>
        <w:sz w:val="24"/>
      </w:rPr>
    </w:pPr>
    <w:r w:rsidRPr="00F429FC">
      <w:rPr>
        <w:rFonts w:ascii="Times New Roman" w:hAnsi="Times New Roman"/>
        <w:sz w:val="24"/>
      </w:rPr>
      <w:fldChar w:fldCharType="begin"/>
    </w:r>
    <w:r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EC1D27">
      <w:rPr>
        <w:rFonts w:ascii="Times New Roman" w:hAnsi="Times New Roman"/>
        <w:noProof/>
        <w:sz w:val="24"/>
      </w:rPr>
      <w:t>22</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832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17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65E"/>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7F2"/>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149B"/>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6D6A"/>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4000"/>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08D"/>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611"/>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66B"/>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5A"/>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22"/>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C29"/>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29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C7141"/>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C57"/>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15E"/>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1E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D27"/>
    <w:rsid w:val="00EC1EEB"/>
    <w:rsid w:val="00EC2C6D"/>
    <w:rsid w:val="00EC3204"/>
    <w:rsid w:val="00EC324A"/>
    <w:rsid w:val="00EC33B8"/>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5D7"/>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3F42"/>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3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C5AB4-8B78-445D-81B3-71E8B714382B}">
  <ds:schemaRefs>
    <ds:schemaRef ds:uri="http://schemas.openxmlformats.org/officeDocument/2006/bibliography"/>
  </ds:schemaRefs>
</ds:datastoreItem>
</file>

<file path=customXml/itemProps2.xml><?xml version="1.0" encoding="utf-8"?>
<ds:datastoreItem xmlns:ds="http://schemas.openxmlformats.org/officeDocument/2006/customXml" ds:itemID="{2CCF8737-5DE2-4370-ABFE-818B1E9A3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28</Pages>
  <Words>7313</Words>
  <Characters>41686</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48902</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8</cp:revision>
  <cp:lastPrinted>2015-03-31T13:05:00Z</cp:lastPrinted>
  <dcterms:created xsi:type="dcterms:W3CDTF">2015-11-11T04:49:00Z</dcterms:created>
  <dcterms:modified xsi:type="dcterms:W3CDTF">2015-11-12T07:49:00Z</dcterms:modified>
</cp:coreProperties>
</file>