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234D32" w:rsidRPr="00AD015D" w:rsidRDefault="00234D32" w:rsidP="00234D32">
      <w:pPr>
        <w:pStyle w:val="ad"/>
        <w:jc w:val="center"/>
        <w:rPr>
          <w:rFonts w:ascii="Times New Roman" w:hAnsi="Times New Roman" w:cs="Times New Roman"/>
          <w:b/>
          <w:sz w:val="28"/>
          <w:szCs w:val="28"/>
        </w:rPr>
      </w:pPr>
      <w:r w:rsidRPr="00AD015D">
        <w:rPr>
          <w:rFonts w:ascii="Times New Roman" w:hAnsi="Times New Roman" w:cs="Times New Roman"/>
          <w:b/>
          <w:sz w:val="28"/>
          <w:szCs w:val="28"/>
        </w:rPr>
        <w:t xml:space="preserve">Открытый  запрос цен в электронной форме на право заключения договора на </w:t>
      </w:r>
      <w:r w:rsidRPr="00AD015D">
        <w:rPr>
          <w:rFonts w:ascii="Times New Roman" w:hAnsi="Times New Roman" w:cs="Times New Roman"/>
          <w:b/>
          <w:bCs/>
          <w:color w:val="000000"/>
          <w:sz w:val="28"/>
          <w:szCs w:val="28"/>
        </w:rPr>
        <w:t xml:space="preserve">поставку  </w:t>
      </w:r>
      <w:r w:rsidRPr="00AD015D">
        <w:rPr>
          <w:rFonts w:ascii="Times New Roman" w:hAnsi="Times New Roman" w:cs="Times New Roman"/>
          <w:b/>
          <w:bCs/>
          <w:sz w:val="28"/>
          <w:szCs w:val="28"/>
        </w:rPr>
        <w:t>грузовых контейнеров серии 1, типа 1СС для нужд Мурманского отделения филиала «Северо-западный территориальный округ» ФГУП «РосРАО»</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234D32" w:rsidRPr="00234D32" w:rsidRDefault="00234D32" w:rsidP="00234D32">
      <w:pPr>
        <w:spacing w:before="100" w:beforeAutospacing="1" w:after="100" w:afterAutospacing="1"/>
        <w:ind w:left="567" w:firstLine="567"/>
        <w:jc w:val="both"/>
        <w:outlineLvl w:val="0"/>
        <w:rPr>
          <w:b/>
          <w:bCs/>
          <w:color w:val="000000" w:themeColor="text1"/>
          <w:kern w:val="36"/>
        </w:rPr>
      </w:pPr>
      <w:r w:rsidRPr="00234D32">
        <w:rPr>
          <w:b/>
          <w:bCs/>
          <w:color w:val="000000" w:themeColor="text1"/>
          <w:kern w:val="36"/>
        </w:rPr>
        <w:t>1. Введение.</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xml:space="preserve">Настоящие технические требования (далее </w:t>
      </w:r>
      <w:proofErr w:type="gramStart"/>
      <w:r w:rsidRPr="00234D32">
        <w:rPr>
          <w:color w:val="000000" w:themeColor="text1"/>
        </w:rPr>
        <w:t>ТТ</w:t>
      </w:r>
      <w:proofErr w:type="gramEnd"/>
      <w:r w:rsidRPr="00234D32">
        <w:rPr>
          <w:color w:val="000000" w:themeColor="text1"/>
        </w:rPr>
        <w:t>) устанавливают необходимые требования к поставляемым грузовым контейнерам серии 1, тип 1СС (далее – контейнерам), основанные на наружных размерах, максимальной массе брутто, минимальных внутренних размерах и минимальных размерах дверного проёма.</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xml:space="preserve">Поставляемые контейнеры должны быть новыми, иметь маркировку согласно ГОСТ </w:t>
      </w:r>
      <w:proofErr w:type="gramStart"/>
      <w:r w:rsidRPr="00234D32">
        <w:rPr>
          <w:color w:val="000000" w:themeColor="text1"/>
        </w:rPr>
        <w:t>Р</w:t>
      </w:r>
      <w:proofErr w:type="gramEnd"/>
      <w:r w:rsidRPr="00234D32">
        <w:rPr>
          <w:color w:val="000000" w:themeColor="text1"/>
        </w:rPr>
        <w:t xml:space="preserve"> 52524-2005 (ИСО 6346:1995) и обладать свидетельством-сертификатом Российского морского регистра судоходства .</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xml:space="preserve">В качестве базового возможно использования контейнера типа </w:t>
      </w:r>
      <w:r w:rsidRPr="00234D32">
        <w:rPr>
          <w:color w:val="000000" w:themeColor="text1"/>
          <w:lang w:val="en-US"/>
        </w:rPr>
        <w:t>Hard</w:t>
      </w:r>
      <w:r w:rsidRPr="00234D32">
        <w:rPr>
          <w:color w:val="000000" w:themeColor="text1"/>
        </w:rPr>
        <w:t xml:space="preserve"> </w:t>
      </w:r>
      <w:r w:rsidRPr="00234D32">
        <w:rPr>
          <w:color w:val="000000" w:themeColor="text1"/>
          <w:lang w:val="en-US"/>
        </w:rPr>
        <w:t>Top</w:t>
      </w:r>
      <w:r w:rsidRPr="00234D32">
        <w:rPr>
          <w:color w:val="000000" w:themeColor="text1"/>
        </w:rPr>
        <w:t xml:space="preserve"> со съёмной верхней перекладиной над дверями в торце контейнера и съёмной жёсткой крышей. Внешний вид и основные технические требования к данному виду контейнеров указаны в приложении В.</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Контейнеры предназначены для перевозок железнодорожным, морским (речным) и автомобильным транспортом.</w:t>
      </w:r>
    </w:p>
    <w:p w:rsidR="00234D32" w:rsidRPr="00234D32" w:rsidRDefault="00234D32" w:rsidP="00234D32">
      <w:pPr>
        <w:spacing w:before="100" w:beforeAutospacing="1" w:after="100" w:afterAutospacing="1"/>
        <w:ind w:left="567" w:firstLine="567"/>
        <w:jc w:val="both"/>
        <w:outlineLvl w:val="0"/>
        <w:rPr>
          <w:b/>
          <w:bCs/>
          <w:color w:val="000000" w:themeColor="text1"/>
          <w:kern w:val="36"/>
        </w:rPr>
      </w:pPr>
      <w:bookmarkStart w:id="3" w:name="i33634"/>
      <w:bookmarkStart w:id="4" w:name="i41614"/>
      <w:bookmarkEnd w:id="3"/>
      <w:bookmarkEnd w:id="4"/>
      <w:r w:rsidRPr="00234D32">
        <w:rPr>
          <w:b/>
          <w:bCs/>
          <w:color w:val="000000" w:themeColor="text1"/>
          <w:kern w:val="36"/>
        </w:rPr>
        <w:t>2. Нормативные ссылки.</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xml:space="preserve">В настоящих </w:t>
      </w:r>
      <w:proofErr w:type="gramStart"/>
      <w:r w:rsidRPr="00234D32">
        <w:rPr>
          <w:color w:val="000000" w:themeColor="text1"/>
        </w:rPr>
        <w:t>ТТ</w:t>
      </w:r>
      <w:proofErr w:type="gramEnd"/>
      <w:r w:rsidRPr="00234D32">
        <w:rPr>
          <w:color w:val="000000" w:themeColor="text1"/>
        </w:rPr>
        <w:t xml:space="preserve"> использованы нормативные ссылки на следующие стандарты:</w:t>
      </w:r>
    </w:p>
    <w:p w:rsidR="00234D32" w:rsidRPr="00234D32" w:rsidRDefault="00234D32" w:rsidP="00234D32">
      <w:pPr>
        <w:spacing w:before="100" w:beforeAutospacing="1" w:after="100" w:afterAutospacing="1"/>
        <w:ind w:left="567" w:firstLine="567"/>
        <w:jc w:val="both"/>
        <w:rPr>
          <w:color w:val="000000" w:themeColor="text1"/>
        </w:rPr>
      </w:pPr>
      <w:r w:rsidRPr="00234D32">
        <w:rPr>
          <w:iCs/>
          <w:color w:val="000000" w:themeColor="text1"/>
        </w:rPr>
        <w:t xml:space="preserve">ГОСТ </w:t>
      </w:r>
      <w:proofErr w:type="gramStart"/>
      <w:r w:rsidRPr="00234D32">
        <w:rPr>
          <w:iCs/>
          <w:color w:val="000000" w:themeColor="text1"/>
        </w:rPr>
        <w:t>Р</w:t>
      </w:r>
      <w:proofErr w:type="gramEnd"/>
      <w:r w:rsidRPr="00234D32">
        <w:rPr>
          <w:iCs/>
          <w:color w:val="000000" w:themeColor="text1"/>
        </w:rPr>
        <w:t xml:space="preserve"> 50697-94 (ИСО 1496-2-88) Контейнеры грузовые серии 1. Технические требования и методы испытаний. Часть 2. Контейнеры изотермические</w:t>
      </w:r>
    </w:p>
    <w:p w:rsidR="00234D32" w:rsidRPr="00234D32" w:rsidRDefault="00234D32" w:rsidP="00234D32">
      <w:pPr>
        <w:spacing w:before="100" w:beforeAutospacing="1" w:after="100" w:afterAutospacing="1"/>
        <w:ind w:left="567" w:firstLine="567"/>
        <w:jc w:val="both"/>
        <w:rPr>
          <w:color w:val="000000" w:themeColor="text1"/>
        </w:rPr>
      </w:pPr>
      <w:hyperlink r:id="rId10" w:tooltip="Контейнеры грузовые серии 1. Технические требования и методы испытаний. Часть 1. Контейнеры общего назначения" w:history="1">
        <w:r w:rsidRPr="00234D32">
          <w:rPr>
            <w:iCs/>
            <w:color w:val="000000" w:themeColor="text1"/>
          </w:rPr>
          <w:t xml:space="preserve">ГОСТ </w:t>
        </w:r>
        <w:proofErr w:type="gramStart"/>
        <w:r w:rsidRPr="00234D32">
          <w:rPr>
            <w:iCs/>
            <w:color w:val="000000" w:themeColor="text1"/>
          </w:rPr>
          <w:t>Р</w:t>
        </w:r>
        <w:proofErr w:type="gramEnd"/>
        <w:r w:rsidRPr="00234D32">
          <w:rPr>
            <w:iCs/>
            <w:color w:val="000000" w:themeColor="text1"/>
          </w:rPr>
          <w:t xml:space="preserve"> 51876-2008</w:t>
        </w:r>
      </w:hyperlink>
      <w:r w:rsidRPr="00234D32">
        <w:rPr>
          <w:iCs/>
          <w:color w:val="000000" w:themeColor="text1"/>
        </w:rPr>
        <w:t xml:space="preserve"> (ИСО 1496-1:1990) Контейнеры грузовые серии 1. Технические требования и методы испытаний. Часть 1. Контейнеры общего назначения</w:t>
      </w:r>
    </w:p>
    <w:p w:rsidR="00234D32" w:rsidRPr="00234D32" w:rsidRDefault="00234D32" w:rsidP="00234D32">
      <w:pPr>
        <w:spacing w:before="100" w:beforeAutospacing="1" w:after="100" w:afterAutospacing="1"/>
        <w:ind w:left="567" w:firstLine="567"/>
        <w:jc w:val="both"/>
        <w:rPr>
          <w:color w:val="000000" w:themeColor="text1"/>
        </w:rPr>
      </w:pPr>
      <w:hyperlink r:id="rId11" w:tooltip="Контейнеры грузовые серии 1. Фитинги. Технические условия" w:history="1">
        <w:r w:rsidRPr="00234D32">
          <w:rPr>
            <w:iCs/>
            <w:color w:val="000000" w:themeColor="text1"/>
          </w:rPr>
          <w:t xml:space="preserve">ГОСТ </w:t>
        </w:r>
        <w:proofErr w:type="gramStart"/>
        <w:r w:rsidRPr="00234D32">
          <w:rPr>
            <w:iCs/>
            <w:color w:val="000000" w:themeColor="text1"/>
          </w:rPr>
          <w:t>Р</w:t>
        </w:r>
        <w:proofErr w:type="gramEnd"/>
        <w:r w:rsidRPr="00234D32">
          <w:rPr>
            <w:iCs/>
            <w:color w:val="000000" w:themeColor="text1"/>
          </w:rPr>
          <w:t xml:space="preserve"> 51891-2008</w:t>
        </w:r>
      </w:hyperlink>
      <w:r w:rsidRPr="00234D32">
        <w:rPr>
          <w:iCs/>
          <w:color w:val="000000" w:themeColor="text1"/>
        </w:rPr>
        <w:t xml:space="preserve"> (ИСО 1161:1984) Контейнеры грузовые серии 1. Фитинги. Технические условия</w:t>
      </w:r>
    </w:p>
    <w:p w:rsidR="00234D32" w:rsidRPr="00234D32" w:rsidRDefault="00234D32" w:rsidP="00234D32">
      <w:pPr>
        <w:spacing w:before="100" w:beforeAutospacing="1" w:after="100" w:afterAutospacing="1"/>
        <w:ind w:left="567" w:firstLine="567"/>
        <w:jc w:val="both"/>
        <w:rPr>
          <w:color w:val="000000" w:themeColor="text1"/>
        </w:rPr>
      </w:pPr>
      <w:hyperlink r:id="rId12" w:tooltip="Контейнеры грузовые. Термины и определения" w:history="1">
        <w:r w:rsidRPr="00234D32">
          <w:rPr>
            <w:iCs/>
            <w:color w:val="000000" w:themeColor="text1"/>
          </w:rPr>
          <w:t xml:space="preserve">ГОСТ </w:t>
        </w:r>
        <w:proofErr w:type="gramStart"/>
        <w:r w:rsidRPr="00234D32">
          <w:rPr>
            <w:iCs/>
            <w:color w:val="000000" w:themeColor="text1"/>
          </w:rPr>
          <w:t>Р</w:t>
        </w:r>
        <w:proofErr w:type="gramEnd"/>
        <w:r w:rsidRPr="00234D32">
          <w:rPr>
            <w:iCs/>
            <w:color w:val="000000" w:themeColor="text1"/>
          </w:rPr>
          <w:t xml:space="preserve"> 52202-2004</w:t>
        </w:r>
      </w:hyperlink>
      <w:r w:rsidRPr="00234D32">
        <w:rPr>
          <w:iCs/>
          <w:color w:val="000000" w:themeColor="text1"/>
        </w:rPr>
        <w:t xml:space="preserve"> (ИСО 830- 99) Контейнеры грузовые. Термины и определения</w:t>
      </w:r>
    </w:p>
    <w:p w:rsidR="00234D32" w:rsidRPr="00234D32" w:rsidRDefault="00234D32" w:rsidP="00234D32">
      <w:pPr>
        <w:spacing w:before="100" w:beforeAutospacing="1" w:after="100" w:afterAutospacing="1"/>
        <w:ind w:left="567" w:firstLine="567"/>
        <w:jc w:val="both"/>
        <w:rPr>
          <w:color w:val="000000" w:themeColor="text1"/>
        </w:rPr>
      </w:pPr>
      <w:hyperlink r:id="rId13" w:tooltip="Контейнеры грузовые. Кодирование, идентификация и маркировка" w:history="1">
        <w:r w:rsidRPr="00234D32">
          <w:rPr>
            <w:iCs/>
            <w:color w:val="000000" w:themeColor="text1"/>
          </w:rPr>
          <w:t xml:space="preserve">ГОСТ </w:t>
        </w:r>
        <w:proofErr w:type="gramStart"/>
        <w:r w:rsidRPr="00234D32">
          <w:rPr>
            <w:iCs/>
            <w:color w:val="000000" w:themeColor="text1"/>
          </w:rPr>
          <w:t>Р</w:t>
        </w:r>
        <w:proofErr w:type="gramEnd"/>
        <w:r w:rsidRPr="00234D32">
          <w:rPr>
            <w:iCs/>
            <w:color w:val="000000" w:themeColor="text1"/>
          </w:rPr>
          <w:t xml:space="preserve"> 52524-2005</w:t>
        </w:r>
      </w:hyperlink>
      <w:r w:rsidRPr="00234D32">
        <w:rPr>
          <w:iCs/>
          <w:color w:val="000000" w:themeColor="text1"/>
        </w:rPr>
        <w:t xml:space="preserve"> (ИСО 6346:1995) Контейнеры грузовые. Кодирование, идентификация и маркировка</w:t>
      </w:r>
    </w:p>
    <w:p w:rsidR="00234D32" w:rsidRPr="00234D32" w:rsidRDefault="00234D32" w:rsidP="00234D32">
      <w:pPr>
        <w:spacing w:before="100" w:beforeAutospacing="1" w:after="100" w:afterAutospacing="1"/>
        <w:ind w:left="567" w:firstLine="567"/>
        <w:jc w:val="both"/>
        <w:rPr>
          <w:color w:val="000000" w:themeColor="text1"/>
        </w:rPr>
      </w:pPr>
      <w:r w:rsidRPr="00234D32">
        <w:rPr>
          <w:iCs/>
          <w:color w:val="000000" w:themeColor="text1"/>
        </w:rPr>
        <w:t xml:space="preserve">ГОСТ 30302-95/ГОСТ </w:t>
      </w:r>
      <w:proofErr w:type="gramStart"/>
      <w:r w:rsidRPr="00234D32">
        <w:rPr>
          <w:iCs/>
          <w:color w:val="000000" w:themeColor="text1"/>
        </w:rPr>
        <w:t>Р</w:t>
      </w:r>
      <w:proofErr w:type="gramEnd"/>
      <w:r w:rsidRPr="00234D32">
        <w:rPr>
          <w:iCs/>
          <w:color w:val="000000" w:themeColor="text1"/>
        </w:rPr>
        <w:t xml:space="preserve"> 50610-93 Контейнеры специализированные. Типы, основные параметры и размеры</w:t>
      </w:r>
    </w:p>
    <w:p w:rsidR="00234D32" w:rsidRPr="00234D32" w:rsidRDefault="00234D32" w:rsidP="00234D32">
      <w:pPr>
        <w:spacing w:before="100" w:beforeAutospacing="1" w:after="100" w:afterAutospacing="1"/>
        <w:ind w:left="567" w:firstLine="567"/>
        <w:jc w:val="both"/>
        <w:rPr>
          <w:color w:val="000000" w:themeColor="text1"/>
        </w:rPr>
      </w:pPr>
      <w:hyperlink r:id="rId14" w:tooltip="Контейнеры грузовые серии 1. Технические требования и методы испытаний. Часть 3. Контейнеры-цистерны для жидкостей, газов и сыпучих грузов под давлением" w:history="1">
        <w:r w:rsidRPr="00234D32">
          <w:rPr>
            <w:iCs/>
            <w:color w:val="000000" w:themeColor="text1"/>
          </w:rPr>
          <w:t>ГОСТ 31314.3-2006</w:t>
        </w:r>
      </w:hyperlink>
      <w:r w:rsidRPr="00234D32">
        <w:rPr>
          <w:iCs/>
          <w:color w:val="000000" w:themeColor="text1"/>
        </w:rPr>
        <w:t xml:space="preserve"> (ИСО 1496-3:1995) Контейнеры грузовые серии 1. Технические требования и методы испытаний. Часть 3. Контейнеры-цистерны для жидкостей, газов и сыпучих грузов под давлением</w:t>
      </w:r>
    </w:p>
    <w:p w:rsidR="00234D32" w:rsidRPr="00234D32" w:rsidRDefault="00234D32" w:rsidP="00234D32">
      <w:pPr>
        <w:spacing w:before="100" w:beforeAutospacing="1" w:after="100" w:afterAutospacing="1"/>
        <w:ind w:left="567" w:firstLine="567"/>
        <w:jc w:val="both"/>
        <w:outlineLvl w:val="0"/>
        <w:rPr>
          <w:b/>
          <w:bCs/>
          <w:color w:val="000000" w:themeColor="text1"/>
          <w:kern w:val="36"/>
        </w:rPr>
      </w:pPr>
      <w:bookmarkStart w:id="5" w:name="i56318"/>
      <w:bookmarkStart w:id="6" w:name="i68522"/>
      <w:bookmarkEnd w:id="5"/>
      <w:bookmarkEnd w:id="6"/>
      <w:r w:rsidRPr="00234D32">
        <w:rPr>
          <w:b/>
          <w:bCs/>
          <w:color w:val="000000" w:themeColor="text1"/>
          <w:kern w:val="36"/>
        </w:rPr>
        <w:t>3. Термины и определения.</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xml:space="preserve">В настоящих </w:t>
      </w:r>
      <w:proofErr w:type="gramStart"/>
      <w:r w:rsidRPr="00234D32">
        <w:rPr>
          <w:color w:val="000000" w:themeColor="text1"/>
        </w:rPr>
        <w:t>ТТ</w:t>
      </w:r>
      <w:proofErr w:type="gramEnd"/>
      <w:r w:rsidRPr="00234D32">
        <w:rPr>
          <w:color w:val="000000" w:themeColor="text1"/>
        </w:rPr>
        <w:t xml:space="preserve"> применены термины по </w:t>
      </w:r>
      <w:hyperlink r:id="rId15" w:tooltip="Контейнеры грузовые. Термины и определения" w:history="1">
        <w:r w:rsidRPr="00234D32">
          <w:rPr>
            <w:iCs/>
            <w:color w:val="000000" w:themeColor="text1"/>
          </w:rPr>
          <w:t>ГОСТ Р 52202</w:t>
        </w:r>
      </w:hyperlink>
      <w:r w:rsidRPr="00234D32">
        <w:rPr>
          <w:iCs/>
          <w:color w:val="000000" w:themeColor="text1"/>
        </w:rPr>
        <w:t>.</w:t>
      </w:r>
    </w:p>
    <w:p w:rsidR="00234D32" w:rsidRPr="00234D32" w:rsidRDefault="00234D32" w:rsidP="00234D32">
      <w:pPr>
        <w:spacing w:before="100" w:beforeAutospacing="1" w:after="100" w:afterAutospacing="1"/>
        <w:ind w:left="567" w:firstLine="567"/>
        <w:jc w:val="both"/>
        <w:outlineLvl w:val="0"/>
        <w:rPr>
          <w:b/>
          <w:bCs/>
          <w:color w:val="000000" w:themeColor="text1"/>
          <w:kern w:val="36"/>
        </w:rPr>
      </w:pPr>
      <w:bookmarkStart w:id="7" w:name="i74322"/>
      <w:bookmarkStart w:id="8" w:name="i88563"/>
      <w:bookmarkEnd w:id="7"/>
      <w:bookmarkEnd w:id="8"/>
      <w:r w:rsidRPr="00234D32">
        <w:rPr>
          <w:b/>
          <w:bCs/>
          <w:color w:val="000000" w:themeColor="text1"/>
          <w:kern w:val="36"/>
        </w:rPr>
        <w:t>4. Классификация и конструктивные параметры.</w:t>
      </w:r>
    </w:p>
    <w:p w:rsidR="00234D32" w:rsidRPr="00234D32" w:rsidRDefault="00234D32" w:rsidP="00234D32">
      <w:pPr>
        <w:pStyle w:val="Default"/>
        <w:ind w:left="567" w:firstLine="567"/>
        <w:rPr>
          <w:color w:val="000000" w:themeColor="text1"/>
          <w:lang w:val="en-US"/>
        </w:rPr>
      </w:pPr>
      <w:r w:rsidRPr="00234D32">
        <w:rPr>
          <w:color w:val="000000" w:themeColor="text1"/>
        </w:rPr>
        <w:lastRenderedPageBreak/>
        <w:t xml:space="preserve"> Контейнер грузовой серии 1 , типа 1СС, ГОСТ </w:t>
      </w:r>
      <w:proofErr w:type="gramStart"/>
      <w:r w:rsidRPr="00234D32">
        <w:rPr>
          <w:color w:val="000000" w:themeColor="text1"/>
        </w:rPr>
        <w:t>Р</w:t>
      </w:r>
      <w:proofErr w:type="gramEnd"/>
      <w:r w:rsidRPr="00234D32">
        <w:rPr>
          <w:color w:val="000000" w:themeColor="text1"/>
        </w:rPr>
        <w:t xml:space="preserve"> 51876-2008 Контейнеры грузовые серии 1.Технические требования и методы испытаний (ИСО 1496-1:1990 "Контейнеры грузовые серии 1. Технические</w:t>
      </w:r>
      <w:r w:rsidRPr="00234D32">
        <w:rPr>
          <w:color w:val="000000" w:themeColor="text1"/>
          <w:lang w:val="en-US"/>
        </w:rPr>
        <w:t xml:space="preserve"> </w:t>
      </w:r>
      <w:r w:rsidRPr="00234D32">
        <w:rPr>
          <w:color w:val="000000" w:themeColor="text1"/>
        </w:rPr>
        <w:t>требования</w:t>
      </w:r>
      <w:r w:rsidRPr="00234D32">
        <w:rPr>
          <w:color w:val="000000" w:themeColor="text1"/>
          <w:lang w:val="en-US"/>
        </w:rPr>
        <w:t xml:space="preserve"> </w:t>
      </w:r>
      <w:r w:rsidRPr="00234D32">
        <w:rPr>
          <w:color w:val="000000" w:themeColor="text1"/>
        </w:rPr>
        <w:t>и</w:t>
      </w:r>
      <w:r w:rsidRPr="00234D32">
        <w:rPr>
          <w:color w:val="000000" w:themeColor="text1"/>
          <w:lang w:val="en-US"/>
        </w:rPr>
        <w:t xml:space="preserve"> </w:t>
      </w:r>
      <w:r w:rsidRPr="00234D32">
        <w:rPr>
          <w:color w:val="000000" w:themeColor="text1"/>
        </w:rPr>
        <w:t>методы</w:t>
      </w:r>
      <w:r w:rsidRPr="00234D32">
        <w:rPr>
          <w:color w:val="000000" w:themeColor="text1"/>
          <w:lang w:val="en-US"/>
        </w:rPr>
        <w:t xml:space="preserve"> </w:t>
      </w:r>
      <w:r w:rsidRPr="00234D32">
        <w:rPr>
          <w:color w:val="000000" w:themeColor="text1"/>
        </w:rPr>
        <w:t>испытаний</w:t>
      </w:r>
      <w:r w:rsidRPr="00234D32">
        <w:rPr>
          <w:color w:val="000000" w:themeColor="text1"/>
          <w:lang w:val="en-US"/>
        </w:rPr>
        <w:t xml:space="preserve">. </w:t>
      </w:r>
      <w:r w:rsidRPr="00234D32">
        <w:rPr>
          <w:color w:val="000000" w:themeColor="text1"/>
        </w:rPr>
        <w:t>Часть</w:t>
      </w:r>
      <w:r w:rsidRPr="00234D32">
        <w:rPr>
          <w:color w:val="000000" w:themeColor="text1"/>
          <w:lang w:val="en-US"/>
        </w:rPr>
        <w:t xml:space="preserve"> 1. </w:t>
      </w:r>
      <w:r w:rsidRPr="00234D32">
        <w:rPr>
          <w:color w:val="000000" w:themeColor="text1"/>
        </w:rPr>
        <w:t>Контейнеры</w:t>
      </w:r>
      <w:r w:rsidRPr="00234D32">
        <w:rPr>
          <w:color w:val="000000" w:themeColor="text1"/>
          <w:lang w:val="en-US"/>
        </w:rPr>
        <w:t xml:space="preserve"> </w:t>
      </w:r>
      <w:r w:rsidRPr="00234D32">
        <w:rPr>
          <w:color w:val="000000" w:themeColor="text1"/>
        </w:rPr>
        <w:t>общего</w:t>
      </w:r>
      <w:r w:rsidRPr="00234D32">
        <w:rPr>
          <w:color w:val="000000" w:themeColor="text1"/>
          <w:lang w:val="en-US"/>
        </w:rPr>
        <w:t xml:space="preserve"> </w:t>
      </w:r>
      <w:r w:rsidRPr="00234D32">
        <w:rPr>
          <w:color w:val="000000" w:themeColor="text1"/>
        </w:rPr>
        <w:t>назначения</w:t>
      </w:r>
      <w:r w:rsidRPr="00234D32">
        <w:rPr>
          <w:color w:val="000000" w:themeColor="text1"/>
          <w:lang w:val="en-US"/>
        </w:rPr>
        <w:t xml:space="preserve">" / ISO 1496-1:1990 "Series 1 freight containers - Specification and testing - Part 1: </w:t>
      </w:r>
      <w:proofErr w:type="gramStart"/>
      <w:r w:rsidRPr="00234D32">
        <w:rPr>
          <w:color w:val="000000" w:themeColor="text1"/>
          <w:lang w:val="en-US"/>
        </w:rPr>
        <w:t>General cargo containers for general purposes").</w:t>
      </w:r>
      <w:proofErr w:type="gramEnd"/>
      <w:r w:rsidRPr="00234D32">
        <w:rPr>
          <w:color w:val="000000" w:themeColor="text1"/>
          <w:lang w:val="en-US"/>
        </w:rPr>
        <w:t xml:space="preserve"> </w:t>
      </w:r>
    </w:p>
    <w:p w:rsidR="00234D32" w:rsidRPr="00234D32" w:rsidRDefault="00234D32" w:rsidP="00234D32">
      <w:pPr>
        <w:pStyle w:val="Default"/>
        <w:ind w:left="567" w:firstLine="567"/>
        <w:rPr>
          <w:color w:val="000000" w:themeColor="text1"/>
        </w:rPr>
      </w:pPr>
      <w:r w:rsidRPr="00234D32">
        <w:rPr>
          <w:color w:val="000000" w:themeColor="text1"/>
        </w:rPr>
        <w:t xml:space="preserve">Тип контейнера: по типоразмеру – 1CС; </w:t>
      </w:r>
    </w:p>
    <w:p w:rsidR="00234D32" w:rsidRPr="00234D32" w:rsidRDefault="00234D32" w:rsidP="00234D32">
      <w:pPr>
        <w:spacing w:before="100" w:beforeAutospacing="1" w:after="100" w:afterAutospacing="1"/>
        <w:ind w:left="567" w:firstLine="567"/>
        <w:jc w:val="both"/>
        <w:outlineLvl w:val="0"/>
        <w:rPr>
          <w:b/>
          <w:bCs/>
          <w:color w:val="000000" w:themeColor="text1"/>
          <w:kern w:val="36"/>
        </w:rPr>
      </w:pPr>
      <w:r w:rsidRPr="00234D32">
        <w:rPr>
          <w:color w:val="000000" w:themeColor="text1"/>
        </w:rPr>
        <w:t xml:space="preserve">по типу загрузки – </w:t>
      </w:r>
      <w:proofErr w:type="gramStart"/>
      <w:r w:rsidRPr="00234D32">
        <w:rPr>
          <w:color w:val="000000" w:themeColor="text1"/>
        </w:rPr>
        <w:t>торцевая</w:t>
      </w:r>
      <w:proofErr w:type="gramEnd"/>
      <w:r w:rsidRPr="00234D32">
        <w:rPr>
          <w:color w:val="000000" w:themeColor="text1"/>
        </w:rPr>
        <w:t>.</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Контейнеры имеют постоянную ширину 2438 мм (8 футов).</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Номинальная длина контейнера приведена в таблице 1.</w:t>
      </w:r>
    </w:p>
    <w:p w:rsidR="00234D32" w:rsidRPr="00234D32" w:rsidRDefault="00234D32" w:rsidP="00234D32">
      <w:pPr>
        <w:spacing w:before="100" w:beforeAutospacing="1" w:after="100" w:afterAutospacing="1"/>
        <w:ind w:left="567" w:firstLine="567"/>
        <w:jc w:val="both"/>
        <w:rPr>
          <w:color w:val="000000" w:themeColor="text1"/>
        </w:rPr>
      </w:pPr>
      <w:r w:rsidRPr="00234D32">
        <w:rPr>
          <w:b/>
          <w:color w:val="000000" w:themeColor="text1"/>
        </w:rPr>
        <w:t>Таблица 1</w:t>
      </w:r>
      <w:r w:rsidRPr="00234D32">
        <w:rPr>
          <w:color w:val="000000" w:themeColor="text1"/>
        </w:rPr>
        <w:t xml:space="preserve"> - Номинальная длина контейнеров</w:t>
      </w: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180"/>
        <w:gridCol w:w="2786"/>
        <w:gridCol w:w="2985"/>
      </w:tblGrid>
      <w:tr w:rsidR="00234D32" w:rsidRPr="00234D32" w:rsidTr="00123927">
        <w:trPr>
          <w:tblCellSpacing w:w="0" w:type="dxa"/>
          <w:jc w:val="center"/>
        </w:trPr>
        <w:tc>
          <w:tcPr>
            <w:tcW w:w="2100" w:type="pct"/>
            <w:vMerge w:val="restar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Тип грузового контейнера</w:t>
            </w:r>
          </w:p>
        </w:tc>
        <w:tc>
          <w:tcPr>
            <w:tcW w:w="2900" w:type="pct"/>
            <w:gridSpan w:val="2"/>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Номинальная длина</w:t>
            </w:r>
          </w:p>
        </w:tc>
      </w:tr>
      <w:tr w:rsidR="00234D32" w:rsidRPr="00234D32" w:rsidTr="0012392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ind w:left="567" w:firstLine="567"/>
              <w:jc w:val="both"/>
              <w:rPr>
                <w:color w:val="000000" w:themeColor="text1"/>
              </w:rPr>
            </w:pPr>
          </w:p>
        </w:tc>
        <w:tc>
          <w:tcPr>
            <w:tcW w:w="14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мм</w:t>
            </w:r>
          </w:p>
        </w:tc>
        <w:tc>
          <w:tcPr>
            <w:tcW w:w="15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Фут</w:t>
            </w:r>
            <w:r w:rsidRPr="00234D32">
              <w:rPr>
                <w:color w:val="000000" w:themeColor="text1"/>
                <w:vertAlign w:val="superscript"/>
              </w:rPr>
              <w:t>*</w:t>
            </w:r>
          </w:p>
        </w:tc>
      </w:tr>
      <w:tr w:rsidR="00234D32" w:rsidRPr="00234D32" w:rsidTr="00123927">
        <w:trPr>
          <w:tblCellSpacing w:w="0" w:type="dxa"/>
          <w:jc w:val="center"/>
        </w:trPr>
        <w:tc>
          <w:tcPr>
            <w:tcW w:w="21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1СС</w:t>
            </w:r>
          </w:p>
        </w:tc>
        <w:tc>
          <w:tcPr>
            <w:tcW w:w="14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6058</w:t>
            </w:r>
          </w:p>
        </w:tc>
        <w:tc>
          <w:tcPr>
            <w:tcW w:w="15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20</w:t>
            </w:r>
          </w:p>
        </w:tc>
      </w:tr>
      <w:tr w:rsidR="00234D32" w:rsidRPr="00234D32" w:rsidTr="00123927">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vertAlign w:val="superscript"/>
              </w:rPr>
              <w:t>*</w:t>
            </w:r>
            <w:r w:rsidRPr="00234D32">
              <w:rPr>
                <w:color w:val="000000" w:themeColor="text1"/>
              </w:rPr>
              <w:t xml:space="preserve"> Длина в футах приведена для справки.</w:t>
            </w:r>
          </w:p>
        </w:tc>
      </w:tr>
    </w:tbl>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Контейнеры 1СС имеют высоту 2591 мм (8 футов 6 дюймов).</w:t>
      </w:r>
    </w:p>
    <w:p w:rsidR="00234D32" w:rsidRPr="00234D32" w:rsidRDefault="00234D32" w:rsidP="00234D32">
      <w:pPr>
        <w:spacing w:before="100" w:beforeAutospacing="1" w:after="100" w:afterAutospacing="1"/>
        <w:ind w:left="567" w:firstLine="567"/>
        <w:jc w:val="both"/>
        <w:outlineLvl w:val="0"/>
        <w:rPr>
          <w:b/>
          <w:bCs/>
          <w:color w:val="000000" w:themeColor="text1"/>
          <w:kern w:val="36"/>
        </w:rPr>
      </w:pPr>
      <w:bookmarkStart w:id="9" w:name="i96808"/>
      <w:bookmarkStart w:id="10" w:name="i102548"/>
      <w:bookmarkEnd w:id="9"/>
      <w:bookmarkEnd w:id="10"/>
      <w:r w:rsidRPr="00234D32">
        <w:rPr>
          <w:b/>
          <w:bCs/>
          <w:color w:val="000000" w:themeColor="text1"/>
          <w:kern w:val="36"/>
        </w:rPr>
        <w:t>5. Размеры, допуски и масса.</w:t>
      </w:r>
    </w:p>
    <w:p w:rsidR="00234D32" w:rsidRPr="00234D32" w:rsidRDefault="00234D32" w:rsidP="00234D32">
      <w:pPr>
        <w:spacing w:before="100" w:beforeAutospacing="1" w:after="100" w:afterAutospacing="1"/>
        <w:ind w:left="567" w:firstLine="567"/>
        <w:jc w:val="both"/>
        <w:outlineLvl w:val="1"/>
        <w:rPr>
          <w:b/>
          <w:bCs/>
          <w:color w:val="000000" w:themeColor="text1"/>
        </w:rPr>
      </w:pPr>
      <w:bookmarkStart w:id="11" w:name="i116245"/>
      <w:r w:rsidRPr="00234D32">
        <w:rPr>
          <w:b/>
          <w:bCs/>
          <w:color w:val="000000" w:themeColor="text1"/>
        </w:rPr>
        <w:t>5.1. Учёт температуры при измерениях</w:t>
      </w:r>
      <w:bookmarkEnd w:id="11"/>
      <w:r w:rsidRPr="00234D32">
        <w:rPr>
          <w:b/>
          <w:bCs/>
          <w:color w:val="000000" w:themeColor="text1"/>
        </w:rPr>
        <w:t>.</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Размеры и допуски указаны для температуры 20</w:t>
      </w:r>
      <w:proofErr w:type="gramStart"/>
      <w:r w:rsidRPr="00234D32">
        <w:rPr>
          <w:color w:val="000000" w:themeColor="text1"/>
        </w:rPr>
        <w:t>°С</w:t>
      </w:r>
      <w:proofErr w:type="gramEnd"/>
      <w:r w:rsidRPr="00234D32">
        <w:rPr>
          <w:color w:val="000000" w:themeColor="text1"/>
        </w:rPr>
        <w:t xml:space="preserve"> (68° по Фаренгейту); в измерения, выполненные при других температурах, должны быть внесены соответствующие поправки.</w:t>
      </w:r>
    </w:p>
    <w:p w:rsidR="00234D32" w:rsidRPr="00234D32" w:rsidRDefault="00234D32" w:rsidP="00234D32">
      <w:pPr>
        <w:spacing w:before="100" w:beforeAutospacing="1" w:after="100" w:afterAutospacing="1"/>
        <w:ind w:left="567" w:firstLine="567"/>
        <w:jc w:val="both"/>
        <w:outlineLvl w:val="1"/>
        <w:rPr>
          <w:b/>
          <w:bCs/>
          <w:color w:val="000000" w:themeColor="text1"/>
        </w:rPr>
      </w:pPr>
      <w:bookmarkStart w:id="12" w:name="i125177"/>
      <w:r w:rsidRPr="00234D32">
        <w:rPr>
          <w:b/>
          <w:bCs/>
          <w:color w:val="000000" w:themeColor="text1"/>
        </w:rPr>
        <w:t>5.2. Наружные размеры, допуски и масса</w:t>
      </w:r>
      <w:bookmarkEnd w:id="12"/>
      <w:r w:rsidRPr="00234D32">
        <w:rPr>
          <w:b/>
          <w:bCs/>
          <w:color w:val="000000" w:themeColor="text1"/>
        </w:rPr>
        <w:t>.</w:t>
      </w:r>
    </w:p>
    <w:p w:rsidR="00234D32" w:rsidRPr="00234D32" w:rsidRDefault="00234D32" w:rsidP="00234D32">
      <w:pPr>
        <w:spacing w:before="100" w:beforeAutospacing="1" w:after="100" w:afterAutospacing="1"/>
        <w:ind w:left="567" w:firstLine="567"/>
        <w:jc w:val="both"/>
        <w:rPr>
          <w:color w:val="000000" w:themeColor="text1"/>
        </w:rPr>
      </w:pPr>
      <w:r w:rsidRPr="00234D32">
        <w:rPr>
          <w:b/>
          <w:bCs/>
          <w:color w:val="000000" w:themeColor="text1"/>
        </w:rPr>
        <w:t>5.2.1. Наружные размеры и допуски.</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xml:space="preserve">Наружные размеры и разрешенные допуски приведены в таблице 2 для контейнеров всех типов по </w:t>
      </w:r>
      <w:r w:rsidRPr="00234D32">
        <w:rPr>
          <w:iCs/>
          <w:color w:val="000000" w:themeColor="text1"/>
        </w:rPr>
        <w:t xml:space="preserve">ГОСТ </w:t>
      </w:r>
      <w:proofErr w:type="gramStart"/>
      <w:r w:rsidRPr="00234D32">
        <w:rPr>
          <w:iCs/>
          <w:color w:val="000000" w:themeColor="text1"/>
        </w:rPr>
        <w:t>Р</w:t>
      </w:r>
      <w:proofErr w:type="gramEnd"/>
      <w:r w:rsidRPr="00234D32">
        <w:rPr>
          <w:iCs/>
          <w:color w:val="000000" w:themeColor="text1"/>
        </w:rPr>
        <w:t xml:space="preserve"> 50697, </w:t>
      </w:r>
      <w:hyperlink r:id="rId16" w:tooltip="Контейнеры грузовые серии 1. Технические требования и методы испытаний. Часть 1. Контейнеры общего назначения" w:history="1">
        <w:r w:rsidRPr="00234D32">
          <w:rPr>
            <w:iCs/>
            <w:color w:val="000000" w:themeColor="text1"/>
          </w:rPr>
          <w:t>ГОСТ Р 51876</w:t>
        </w:r>
      </w:hyperlink>
      <w:r w:rsidRPr="00234D32">
        <w:rPr>
          <w:iCs/>
          <w:color w:val="000000" w:themeColor="text1"/>
        </w:rPr>
        <w:t xml:space="preserve">, ГОСТ 30302, </w:t>
      </w:r>
      <w:hyperlink r:id="rId17" w:tooltip="Контейнеры грузовые серии 1. Технические требования и методы испытаний. Часть 3. Контейнеры-цистерны для жидкостей, газов и сыпучих грузов под давлением" w:history="1">
        <w:r w:rsidRPr="00234D32">
          <w:rPr>
            <w:iCs/>
            <w:color w:val="000000" w:themeColor="text1"/>
          </w:rPr>
          <w:t>ГОСТ 31314.3</w:t>
        </w:r>
      </w:hyperlink>
      <w:r w:rsidRPr="00234D32">
        <w:rPr>
          <w:iCs/>
          <w:color w:val="000000" w:themeColor="text1"/>
        </w:rPr>
        <w:t xml:space="preserve">, </w:t>
      </w:r>
      <w:r w:rsidRPr="00234D32">
        <w:rPr>
          <w:color w:val="000000" w:themeColor="text1"/>
        </w:rPr>
        <w:t>[</w:t>
      </w:r>
      <w:hyperlink r:id="rId18" w:anchor="i323306" w:tooltip="[1] ИСО 1496-4:1991 Контейнеры грузовые серии 1. Технические требования и методы испытаний.Часть 4. Балк-контейнеры для сыпучих грузов без давления" w:history="1">
        <w:r w:rsidRPr="00234D32">
          <w:rPr>
            <w:iCs/>
            <w:color w:val="000000" w:themeColor="text1"/>
          </w:rPr>
          <w:t>1</w:t>
        </w:r>
      </w:hyperlink>
      <w:r w:rsidRPr="00234D32">
        <w:rPr>
          <w:color w:val="000000" w:themeColor="text1"/>
        </w:rPr>
        <w:t>]</w:t>
      </w:r>
      <w:r w:rsidRPr="00234D32">
        <w:rPr>
          <w:iCs/>
          <w:color w:val="000000" w:themeColor="text1"/>
        </w:rPr>
        <w:t xml:space="preserve"> и </w:t>
      </w:r>
      <w:r w:rsidRPr="00234D32">
        <w:rPr>
          <w:color w:val="000000" w:themeColor="text1"/>
        </w:rPr>
        <w:t>[</w:t>
      </w:r>
      <w:hyperlink r:id="rId19" w:anchor="i331321" w:tooltip="[2] ИСО 1496-5:1991 Контейнеры грузовые серии 1. Технические требования и методы испытаний.Часть 5. Контейнеры-платформы и на базе платформы" w:history="1">
        <w:r w:rsidRPr="00234D32">
          <w:rPr>
            <w:iCs/>
            <w:color w:val="000000" w:themeColor="text1"/>
          </w:rPr>
          <w:t>2</w:t>
        </w:r>
      </w:hyperlink>
      <w:r w:rsidRPr="00234D32">
        <w:rPr>
          <w:color w:val="000000" w:themeColor="text1"/>
        </w:rPr>
        <w:t>]</w:t>
      </w:r>
      <w:r w:rsidRPr="00234D32">
        <w:rPr>
          <w:iCs/>
          <w:color w:val="000000" w:themeColor="text1"/>
        </w:rPr>
        <w:t>.</w:t>
      </w:r>
      <w:r w:rsidRPr="00234D32">
        <w:rPr>
          <w:color w:val="000000" w:themeColor="text1"/>
        </w:rPr>
        <w:t xml:space="preserve"> Пониженная высота контейнеров допустима для контейнеров с открытым верхом по </w:t>
      </w:r>
      <w:hyperlink r:id="rId20" w:tooltip="Контейнеры грузовые серии 1. Технические требования и методы испытаний. Часть 1. Контейнеры общего назначения" w:history="1">
        <w:r w:rsidRPr="00234D32">
          <w:rPr>
            <w:iCs/>
            <w:color w:val="000000" w:themeColor="text1"/>
          </w:rPr>
          <w:t xml:space="preserve">ГОСТ </w:t>
        </w:r>
        <w:proofErr w:type="gramStart"/>
        <w:r w:rsidRPr="00234D32">
          <w:rPr>
            <w:iCs/>
            <w:color w:val="000000" w:themeColor="text1"/>
          </w:rPr>
          <w:t>Р</w:t>
        </w:r>
        <w:proofErr w:type="gramEnd"/>
        <w:r w:rsidRPr="00234D32">
          <w:rPr>
            <w:iCs/>
            <w:color w:val="000000" w:themeColor="text1"/>
          </w:rPr>
          <w:t xml:space="preserve"> 51876</w:t>
        </w:r>
      </w:hyperlink>
      <w:r w:rsidRPr="00234D32">
        <w:rPr>
          <w:color w:val="000000" w:themeColor="text1"/>
        </w:rPr>
        <w:t>.</w:t>
      </w:r>
    </w:p>
    <w:p w:rsidR="00234D32" w:rsidRPr="00234D32" w:rsidRDefault="00234D32" w:rsidP="00234D32">
      <w:pPr>
        <w:spacing w:before="100" w:beforeAutospacing="1" w:after="100" w:afterAutospacing="1"/>
        <w:ind w:left="567" w:firstLine="567"/>
        <w:jc w:val="both"/>
        <w:rPr>
          <w:color w:val="000000" w:themeColor="text1"/>
        </w:rPr>
      </w:pPr>
      <w:bookmarkStart w:id="13" w:name="i135215"/>
      <w:r w:rsidRPr="00234D32">
        <w:rPr>
          <w:b/>
          <w:bCs/>
          <w:color w:val="000000" w:themeColor="text1"/>
        </w:rPr>
        <w:t>5.2.2. Масса</w:t>
      </w:r>
      <w:bookmarkEnd w:id="13"/>
      <w:r w:rsidRPr="00234D32">
        <w:rPr>
          <w:b/>
          <w:bCs/>
          <w:color w:val="000000" w:themeColor="text1"/>
        </w:rPr>
        <w:t>.</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xml:space="preserve">Значения масс, приведенные в таблице 2, применимы к контейнерам всех типов по </w:t>
      </w:r>
      <w:r w:rsidRPr="00234D32">
        <w:rPr>
          <w:iCs/>
          <w:color w:val="000000" w:themeColor="text1"/>
        </w:rPr>
        <w:t xml:space="preserve">ГОСТ </w:t>
      </w:r>
      <w:proofErr w:type="gramStart"/>
      <w:r w:rsidRPr="00234D32">
        <w:rPr>
          <w:iCs/>
          <w:color w:val="000000" w:themeColor="text1"/>
        </w:rPr>
        <w:t>Р</w:t>
      </w:r>
      <w:proofErr w:type="gramEnd"/>
      <w:r w:rsidRPr="00234D32">
        <w:rPr>
          <w:iCs/>
          <w:color w:val="000000" w:themeColor="text1"/>
        </w:rPr>
        <w:t xml:space="preserve"> 50697, </w:t>
      </w:r>
      <w:hyperlink r:id="rId21" w:tooltip="Контейнеры грузовые серии 1. Технические требования и методы испытаний. Часть 1. Контейнеры общего назначения" w:history="1">
        <w:r w:rsidRPr="00234D32">
          <w:rPr>
            <w:iCs/>
            <w:color w:val="000000" w:themeColor="text1"/>
          </w:rPr>
          <w:t>ГОСТ Р 51876</w:t>
        </w:r>
      </w:hyperlink>
      <w:r w:rsidRPr="00234D32">
        <w:rPr>
          <w:iCs/>
          <w:color w:val="000000" w:themeColor="text1"/>
        </w:rPr>
        <w:t xml:space="preserve">, ГОСТ 30302, </w:t>
      </w:r>
      <w:hyperlink r:id="rId22" w:tooltip="Контейнеры грузовые серии 1. Технические требования и методы испытаний. Часть 3. Контейнеры-цистерны для жидкостей, газов и сыпучих грузов под давлением" w:history="1">
        <w:r w:rsidRPr="00234D32">
          <w:rPr>
            <w:iCs/>
            <w:color w:val="000000" w:themeColor="text1"/>
          </w:rPr>
          <w:t>ГОСТ 31314.3</w:t>
        </w:r>
      </w:hyperlink>
      <w:r w:rsidRPr="00234D32">
        <w:rPr>
          <w:iCs/>
          <w:color w:val="000000" w:themeColor="text1"/>
        </w:rPr>
        <w:t>,</w:t>
      </w:r>
      <w:r w:rsidRPr="00234D32">
        <w:rPr>
          <w:color w:val="000000" w:themeColor="text1"/>
        </w:rPr>
        <w:t xml:space="preserve"> [</w:t>
      </w:r>
      <w:hyperlink r:id="rId23" w:anchor="i323306" w:tooltip="[1] ИСО 1496-4:1991 Контейнеры грузовые серии 1. Технические требования и методы испытаний.Часть 4. Балк-контейнеры для сыпучих грузов без давления" w:history="1">
        <w:r w:rsidRPr="00234D32">
          <w:rPr>
            <w:iCs/>
            <w:color w:val="000000" w:themeColor="text1"/>
          </w:rPr>
          <w:t>1</w:t>
        </w:r>
      </w:hyperlink>
      <w:r w:rsidRPr="00234D32">
        <w:rPr>
          <w:color w:val="000000" w:themeColor="text1"/>
        </w:rPr>
        <w:t>] и [</w:t>
      </w:r>
      <w:hyperlink r:id="rId24" w:anchor="i331321" w:tooltip="[2] ИСО 1496-5:1991 Контейнеры грузовые серии 1. Технические требования и методы испытаний.Часть 5. Контейнеры-платформы и на базе платформы" w:history="1">
        <w:r w:rsidRPr="00234D32">
          <w:rPr>
            <w:iCs/>
            <w:color w:val="000000" w:themeColor="text1"/>
          </w:rPr>
          <w:t>2</w:t>
        </w:r>
      </w:hyperlink>
      <w:r w:rsidRPr="00234D32">
        <w:rPr>
          <w:color w:val="000000" w:themeColor="text1"/>
        </w:rPr>
        <w:t>].</w:t>
      </w:r>
    </w:p>
    <w:p w:rsidR="00234D32" w:rsidRPr="00234D32" w:rsidRDefault="00234D32" w:rsidP="00234D32">
      <w:pPr>
        <w:spacing w:before="100" w:beforeAutospacing="1" w:after="100" w:afterAutospacing="1"/>
        <w:ind w:left="567" w:firstLine="567"/>
        <w:jc w:val="both"/>
        <w:rPr>
          <w:color w:val="000000" w:themeColor="text1"/>
        </w:rPr>
      </w:pPr>
      <w:proofErr w:type="gramStart"/>
      <w:r w:rsidRPr="00234D32">
        <w:rPr>
          <w:color w:val="000000" w:themeColor="text1"/>
        </w:rPr>
        <w:t>Примечание - Учитывая постоянную потребность в специализированных контейнерах для специальных видов перевозок, следует обратить внимание на то, что имеется значительное количество контейнеров, которые по размерам длины и ширины удовлетворяют требованиям, предъявляемым к контейнерам серии 1 ИСО, но имеют высоту или максимальную массу брутто, превышающие значения, определенные настоящим стандартом и установленные в таблице 2.</w:t>
      </w:r>
      <w:proofErr w:type="gramEnd"/>
      <w:r w:rsidRPr="00234D32">
        <w:rPr>
          <w:color w:val="000000" w:themeColor="text1"/>
        </w:rPr>
        <w:t xml:space="preserve"> Такие контейнеры не могут быть рекомендованы для перевозок железнодорожным, морским (речным) и автомобильным транспортом, а их эксплуатация требует особой регламентации.</w:t>
      </w:r>
    </w:p>
    <w:p w:rsidR="00234D32" w:rsidRPr="00234D32" w:rsidRDefault="00234D32" w:rsidP="00234D32">
      <w:pPr>
        <w:spacing w:before="100" w:beforeAutospacing="1" w:after="100" w:afterAutospacing="1"/>
        <w:ind w:left="567" w:firstLine="567"/>
        <w:jc w:val="both"/>
        <w:rPr>
          <w:color w:val="000000" w:themeColor="text1"/>
        </w:rPr>
      </w:pPr>
      <w:r w:rsidRPr="00234D32">
        <w:rPr>
          <w:b/>
          <w:color w:val="000000" w:themeColor="text1"/>
        </w:rPr>
        <w:lastRenderedPageBreak/>
        <w:t>Таблица 2</w:t>
      </w:r>
      <w:r w:rsidRPr="00234D32">
        <w:rPr>
          <w:color w:val="000000" w:themeColor="text1"/>
        </w:rPr>
        <w:t xml:space="preserve"> - Значения наружных размеров, разрешённых допусков и масса контейнера.</w:t>
      </w: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369"/>
        <w:gridCol w:w="1499"/>
        <w:gridCol w:w="907"/>
        <w:gridCol w:w="1506"/>
        <w:gridCol w:w="482"/>
        <w:gridCol w:w="482"/>
        <w:gridCol w:w="1507"/>
        <w:gridCol w:w="1008"/>
        <w:gridCol w:w="1191"/>
      </w:tblGrid>
      <w:tr w:rsidR="00234D32" w:rsidRPr="00234D32" w:rsidTr="00123927">
        <w:trPr>
          <w:trHeight w:val="394"/>
          <w:tblCellSpacing w:w="0" w:type="dxa"/>
          <w:jc w:val="center"/>
        </w:trPr>
        <w:tc>
          <w:tcPr>
            <w:tcW w:w="713" w:type="pct"/>
            <w:vMerge w:val="restar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Тип контейнера</w:t>
            </w:r>
          </w:p>
        </w:tc>
        <w:tc>
          <w:tcPr>
            <w:tcW w:w="1035" w:type="pct"/>
            <w:gridSpan w:val="2"/>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Длина L</w:t>
            </w:r>
          </w:p>
        </w:tc>
        <w:tc>
          <w:tcPr>
            <w:tcW w:w="1049" w:type="pct"/>
            <w:gridSpan w:val="2"/>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Ширина W</w:t>
            </w:r>
          </w:p>
        </w:tc>
        <w:tc>
          <w:tcPr>
            <w:tcW w:w="1579" w:type="pct"/>
            <w:gridSpan w:val="3"/>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Высота Н</w:t>
            </w:r>
          </w:p>
        </w:tc>
        <w:tc>
          <w:tcPr>
            <w:tcW w:w="624"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Значение R(масса брутто)</w:t>
            </w:r>
          </w:p>
        </w:tc>
      </w:tr>
      <w:tr w:rsidR="00234D32" w:rsidRPr="00234D32" w:rsidTr="00123927">
        <w:trPr>
          <w:trHeight w:val="146"/>
          <w:tblCellSpacing w:w="0" w:type="dxa"/>
          <w:jc w:val="center"/>
        </w:trPr>
        <w:tc>
          <w:tcPr>
            <w:tcW w:w="713" w:type="pct"/>
            <w:vMerge/>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p>
        </w:tc>
        <w:tc>
          <w:tcPr>
            <w:tcW w:w="554"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номинальная</w:t>
            </w:r>
          </w:p>
        </w:tc>
        <w:tc>
          <w:tcPr>
            <w:tcW w:w="481"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допуск</w:t>
            </w:r>
          </w:p>
        </w:tc>
        <w:tc>
          <w:tcPr>
            <w:tcW w:w="782"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номинальная</w:t>
            </w:r>
          </w:p>
        </w:tc>
        <w:tc>
          <w:tcPr>
            <w:tcW w:w="534" w:type="pct"/>
            <w:gridSpan w:val="2"/>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допуск</w:t>
            </w:r>
          </w:p>
        </w:tc>
        <w:tc>
          <w:tcPr>
            <w:tcW w:w="782"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номинальная</w:t>
            </w:r>
          </w:p>
        </w:tc>
        <w:tc>
          <w:tcPr>
            <w:tcW w:w="531"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допуск</w:t>
            </w:r>
          </w:p>
        </w:tc>
        <w:tc>
          <w:tcPr>
            <w:tcW w:w="624"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p>
        </w:tc>
      </w:tr>
      <w:tr w:rsidR="00234D32" w:rsidRPr="00234D32" w:rsidTr="00123927">
        <w:trPr>
          <w:trHeight w:val="146"/>
          <w:tblCellSpacing w:w="0" w:type="dxa"/>
          <w:jc w:val="center"/>
        </w:trPr>
        <w:tc>
          <w:tcPr>
            <w:tcW w:w="713" w:type="pct"/>
            <w:vMerge/>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p>
        </w:tc>
        <w:tc>
          <w:tcPr>
            <w:tcW w:w="1035" w:type="pct"/>
            <w:gridSpan w:val="2"/>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мм</w:t>
            </w:r>
          </w:p>
        </w:tc>
        <w:tc>
          <w:tcPr>
            <w:tcW w:w="1315" w:type="pct"/>
            <w:gridSpan w:val="3"/>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мм</w:t>
            </w:r>
          </w:p>
        </w:tc>
        <w:tc>
          <w:tcPr>
            <w:tcW w:w="1312" w:type="pct"/>
            <w:gridSpan w:val="2"/>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мм</w:t>
            </w:r>
          </w:p>
        </w:tc>
        <w:tc>
          <w:tcPr>
            <w:tcW w:w="624"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кг</w:t>
            </w:r>
          </w:p>
        </w:tc>
      </w:tr>
      <w:tr w:rsidR="00234D32" w:rsidRPr="00234D32" w:rsidTr="00123927">
        <w:trPr>
          <w:trHeight w:val="799"/>
          <w:tblCellSpacing w:w="0" w:type="dxa"/>
          <w:jc w:val="center"/>
        </w:trPr>
        <w:tc>
          <w:tcPr>
            <w:tcW w:w="713" w:type="pct"/>
            <w:tcBorders>
              <w:top w:val="outset" w:sz="6" w:space="0" w:color="auto"/>
              <w:left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1СС</w:t>
            </w:r>
          </w:p>
        </w:tc>
        <w:tc>
          <w:tcPr>
            <w:tcW w:w="554"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6058</w:t>
            </w:r>
          </w:p>
        </w:tc>
        <w:tc>
          <w:tcPr>
            <w:tcW w:w="481"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0</w:t>
            </w:r>
            <w:r w:rsidRPr="00234D32">
              <w:rPr>
                <w:color w:val="000000" w:themeColor="text1"/>
              </w:rPr>
              <w:br/>
              <w:t>-6</w:t>
            </w:r>
          </w:p>
        </w:tc>
        <w:tc>
          <w:tcPr>
            <w:tcW w:w="782"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2438</w:t>
            </w:r>
          </w:p>
        </w:tc>
        <w:tc>
          <w:tcPr>
            <w:tcW w:w="534" w:type="pct"/>
            <w:gridSpan w:val="2"/>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0</w:t>
            </w:r>
            <w:r w:rsidRPr="00234D32">
              <w:rPr>
                <w:color w:val="000000" w:themeColor="text1"/>
              </w:rPr>
              <w:br/>
              <w:t>-5</w:t>
            </w:r>
          </w:p>
        </w:tc>
        <w:tc>
          <w:tcPr>
            <w:tcW w:w="782" w:type="pct"/>
            <w:tcBorders>
              <w:top w:val="outset" w:sz="6" w:space="0" w:color="auto"/>
              <w:left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2591</w:t>
            </w:r>
          </w:p>
        </w:tc>
        <w:tc>
          <w:tcPr>
            <w:tcW w:w="531" w:type="pct"/>
            <w:tcBorders>
              <w:top w:val="outset" w:sz="6" w:space="0" w:color="auto"/>
              <w:left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0</w:t>
            </w:r>
            <w:r w:rsidRPr="00234D32">
              <w:rPr>
                <w:color w:val="000000" w:themeColor="text1"/>
              </w:rPr>
              <w:br/>
              <w:t>-5</w:t>
            </w:r>
          </w:p>
        </w:tc>
        <w:tc>
          <w:tcPr>
            <w:tcW w:w="624"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30480</w:t>
            </w:r>
          </w:p>
        </w:tc>
      </w:tr>
    </w:tbl>
    <w:p w:rsidR="00234D32" w:rsidRPr="00234D32" w:rsidRDefault="00234D32" w:rsidP="00234D32">
      <w:pPr>
        <w:spacing w:before="100" w:beforeAutospacing="1" w:after="100" w:afterAutospacing="1"/>
        <w:ind w:left="567" w:firstLine="567"/>
        <w:jc w:val="both"/>
        <w:outlineLvl w:val="1"/>
        <w:rPr>
          <w:b/>
          <w:bCs/>
          <w:color w:val="000000" w:themeColor="text1"/>
        </w:rPr>
      </w:pPr>
      <w:bookmarkStart w:id="14" w:name="i148287"/>
      <w:r w:rsidRPr="00234D32">
        <w:rPr>
          <w:b/>
          <w:bCs/>
          <w:color w:val="000000" w:themeColor="text1"/>
        </w:rPr>
        <w:t xml:space="preserve">5.3. Внутренние размеры и размеры дверных </w:t>
      </w:r>
      <w:bookmarkEnd w:id="14"/>
      <w:r w:rsidRPr="00234D32">
        <w:rPr>
          <w:b/>
          <w:bCs/>
          <w:color w:val="000000" w:themeColor="text1"/>
        </w:rPr>
        <w:t>проёмов.</w:t>
      </w:r>
    </w:p>
    <w:p w:rsidR="00234D32" w:rsidRPr="00234D32" w:rsidRDefault="00234D32" w:rsidP="00234D32">
      <w:pPr>
        <w:spacing w:before="100" w:beforeAutospacing="1" w:after="100" w:afterAutospacing="1"/>
        <w:ind w:left="567" w:firstLine="567"/>
        <w:jc w:val="both"/>
        <w:rPr>
          <w:color w:val="000000" w:themeColor="text1"/>
        </w:rPr>
      </w:pPr>
      <w:r w:rsidRPr="00234D32">
        <w:rPr>
          <w:b/>
          <w:bCs/>
          <w:color w:val="000000" w:themeColor="text1"/>
        </w:rPr>
        <w:t>5.3.1. Внутренние размеры контейнеров с выступающими вовнутрь угловыми фитингами.</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Если верхний угловой фитинг выступает во внутреннее пространство контейнера, то та его часть, которая выступает вовнутрь контейнера, не учитывается при определении внутренних размеров контейнера, приведённых в таблице 3.</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Таблица 3 - Минимальные внутренние размеры и минимальные размеры дверного проёма контейнеров</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727"/>
        <w:gridCol w:w="2030"/>
        <w:gridCol w:w="915"/>
        <w:gridCol w:w="914"/>
        <w:gridCol w:w="2030"/>
        <w:gridCol w:w="2335"/>
      </w:tblGrid>
      <w:tr w:rsidR="00234D32" w:rsidRPr="00234D32" w:rsidTr="00123927">
        <w:trPr>
          <w:tblCellSpacing w:w="0" w:type="dxa"/>
        </w:trPr>
        <w:tc>
          <w:tcPr>
            <w:tcW w:w="868" w:type="pct"/>
            <w:vMerge w:val="restar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Тип контейнера</w:t>
            </w:r>
          </w:p>
        </w:tc>
        <w:tc>
          <w:tcPr>
            <w:tcW w:w="1939" w:type="pct"/>
            <w:gridSpan w:val="3"/>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 xml:space="preserve">Минимальные внутренние размеры, </w:t>
            </w:r>
            <w:proofErr w:type="gramStart"/>
            <w:r w:rsidRPr="00234D32">
              <w:rPr>
                <w:b/>
                <w:color w:val="000000" w:themeColor="text1"/>
              </w:rPr>
              <w:t>мм</w:t>
            </w:r>
            <w:proofErr w:type="gramEnd"/>
          </w:p>
        </w:tc>
        <w:tc>
          <w:tcPr>
            <w:tcW w:w="2193" w:type="pct"/>
            <w:gridSpan w:val="2"/>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 xml:space="preserve">Минимальные размеры дверного проёма, </w:t>
            </w:r>
            <w:proofErr w:type="gramStart"/>
            <w:r w:rsidRPr="00234D32">
              <w:rPr>
                <w:b/>
                <w:color w:val="000000" w:themeColor="text1"/>
              </w:rPr>
              <w:t>мм</w:t>
            </w:r>
            <w:proofErr w:type="gramEnd"/>
          </w:p>
        </w:tc>
      </w:tr>
      <w:tr w:rsidR="00234D32" w:rsidRPr="00234D32" w:rsidTr="00123927">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p>
        </w:tc>
        <w:tc>
          <w:tcPr>
            <w:tcW w:w="102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высота</w:t>
            </w:r>
          </w:p>
        </w:tc>
        <w:tc>
          <w:tcPr>
            <w:tcW w:w="46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ширина</w:t>
            </w:r>
          </w:p>
        </w:tc>
        <w:tc>
          <w:tcPr>
            <w:tcW w:w="459"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длина</w:t>
            </w:r>
          </w:p>
        </w:tc>
        <w:tc>
          <w:tcPr>
            <w:tcW w:w="102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высота</w:t>
            </w:r>
          </w:p>
        </w:tc>
        <w:tc>
          <w:tcPr>
            <w:tcW w:w="1173"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ширина</w:t>
            </w:r>
          </w:p>
        </w:tc>
      </w:tr>
      <w:tr w:rsidR="00234D32" w:rsidRPr="00234D32" w:rsidTr="00123927">
        <w:trPr>
          <w:trHeight w:val="1188"/>
          <w:tblCellSpacing w:w="0" w:type="dxa"/>
        </w:trPr>
        <w:tc>
          <w:tcPr>
            <w:tcW w:w="868" w:type="pct"/>
            <w:tcBorders>
              <w:top w:val="outset" w:sz="6" w:space="0" w:color="auto"/>
              <w:left w:val="outset" w:sz="6" w:space="0" w:color="auto"/>
              <w:right w:val="outset" w:sz="6" w:space="0" w:color="auto"/>
            </w:tcBorders>
            <w:vAlign w:val="center"/>
          </w:tcPr>
          <w:p w:rsidR="00234D32" w:rsidRPr="00234D32" w:rsidRDefault="00234D32" w:rsidP="00234D32">
            <w:pPr>
              <w:jc w:val="both"/>
              <w:rPr>
                <w:color w:val="000000" w:themeColor="text1"/>
              </w:rPr>
            </w:pPr>
            <w:r w:rsidRPr="00234D32">
              <w:rPr>
                <w:color w:val="000000" w:themeColor="text1"/>
              </w:rPr>
              <w:t>1СС</w:t>
            </w:r>
          </w:p>
        </w:tc>
        <w:tc>
          <w:tcPr>
            <w:tcW w:w="102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Номинальная наружная высота контейнера минус 241</w:t>
            </w:r>
          </w:p>
        </w:tc>
        <w:tc>
          <w:tcPr>
            <w:tcW w:w="46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2330</w:t>
            </w:r>
          </w:p>
        </w:tc>
        <w:tc>
          <w:tcPr>
            <w:tcW w:w="459" w:type="pct"/>
            <w:tcBorders>
              <w:top w:val="outset" w:sz="6" w:space="0" w:color="auto"/>
              <w:left w:val="outset" w:sz="6" w:space="0" w:color="auto"/>
              <w:right w:val="outset" w:sz="6" w:space="0" w:color="auto"/>
            </w:tcBorders>
            <w:vAlign w:val="center"/>
          </w:tcPr>
          <w:p w:rsidR="00234D32" w:rsidRPr="00234D32" w:rsidRDefault="00234D32" w:rsidP="00234D32">
            <w:pPr>
              <w:jc w:val="both"/>
              <w:rPr>
                <w:color w:val="000000" w:themeColor="text1"/>
              </w:rPr>
            </w:pPr>
            <w:r w:rsidRPr="00234D32">
              <w:rPr>
                <w:color w:val="000000" w:themeColor="text1"/>
              </w:rPr>
              <w:t>5867</w:t>
            </w:r>
          </w:p>
        </w:tc>
        <w:tc>
          <w:tcPr>
            <w:tcW w:w="1020" w:type="pct"/>
            <w:tcBorders>
              <w:top w:val="outset" w:sz="6" w:space="0" w:color="auto"/>
              <w:left w:val="outset" w:sz="6" w:space="0" w:color="auto"/>
              <w:right w:val="outset" w:sz="6" w:space="0" w:color="auto"/>
            </w:tcBorders>
            <w:vAlign w:val="center"/>
          </w:tcPr>
          <w:p w:rsidR="00234D32" w:rsidRPr="00234D32" w:rsidRDefault="00234D32" w:rsidP="00234D32">
            <w:pPr>
              <w:jc w:val="both"/>
              <w:rPr>
                <w:color w:val="000000" w:themeColor="text1"/>
              </w:rPr>
            </w:pPr>
            <w:r w:rsidRPr="00234D32">
              <w:rPr>
                <w:color w:val="000000" w:themeColor="text1"/>
              </w:rPr>
              <w:t>2261</w:t>
            </w:r>
          </w:p>
        </w:tc>
        <w:tc>
          <w:tcPr>
            <w:tcW w:w="1173"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2286</w:t>
            </w:r>
          </w:p>
        </w:tc>
      </w:tr>
    </w:tbl>
    <w:p w:rsidR="00234D32" w:rsidRPr="00234D32" w:rsidRDefault="00234D32" w:rsidP="00234D32">
      <w:pPr>
        <w:spacing w:before="100" w:beforeAutospacing="1" w:after="100" w:afterAutospacing="1"/>
        <w:ind w:left="567" w:firstLine="567"/>
        <w:jc w:val="both"/>
        <w:rPr>
          <w:color w:val="000000" w:themeColor="text1"/>
        </w:rPr>
      </w:pPr>
      <w:bookmarkStart w:id="15" w:name="i157671"/>
      <w:r w:rsidRPr="00234D32">
        <w:rPr>
          <w:b/>
          <w:bCs/>
          <w:color w:val="000000" w:themeColor="text1"/>
        </w:rPr>
        <w:t xml:space="preserve">5.3.2. </w:t>
      </w:r>
      <w:bookmarkEnd w:id="15"/>
      <w:r w:rsidRPr="00234D32">
        <w:rPr>
          <w:b/>
          <w:bCs/>
          <w:color w:val="000000" w:themeColor="text1"/>
        </w:rPr>
        <w:t xml:space="preserve">Контейнеры общего назначения по </w:t>
      </w:r>
      <w:hyperlink r:id="rId25" w:tooltip="Контейнеры грузовые серии 1. Технические требования и методы испытаний. Часть 1. Контейнеры общего назначения" w:history="1">
        <w:r w:rsidRPr="00234D32">
          <w:rPr>
            <w:iCs/>
            <w:color w:val="000000" w:themeColor="text1"/>
          </w:rPr>
          <w:t xml:space="preserve">ГОСТ </w:t>
        </w:r>
        <w:proofErr w:type="gramStart"/>
        <w:r w:rsidRPr="00234D32">
          <w:rPr>
            <w:iCs/>
            <w:color w:val="000000" w:themeColor="text1"/>
          </w:rPr>
          <w:t>Р</w:t>
        </w:r>
        <w:proofErr w:type="gramEnd"/>
        <w:r w:rsidRPr="00234D32">
          <w:rPr>
            <w:iCs/>
            <w:color w:val="000000" w:themeColor="text1"/>
          </w:rPr>
          <w:t xml:space="preserve"> 51876</w:t>
        </w:r>
      </w:hyperlink>
      <w:r w:rsidRPr="00234D32">
        <w:rPr>
          <w:color w:val="000000" w:themeColor="text1"/>
        </w:rPr>
        <w:t>.</w:t>
      </w:r>
    </w:p>
    <w:p w:rsidR="00234D32" w:rsidRPr="00234D32" w:rsidRDefault="00234D32" w:rsidP="00234D32">
      <w:pPr>
        <w:spacing w:before="100" w:beforeAutospacing="1" w:after="100" w:afterAutospacing="1"/>
        <w:ind w:left="567" w:firstLine="567"/>
        <w:jc w:val="both"/>
        <w:rPr>
          <w:color w:val="000000" w:themeColor="text1"/>
        </w:rPr>
      </w:pPr>
      <w:bookmarkStart w:id="16" w:name="i168183"/>
      <w:r w:rsidRPr="00234D32">
        <w:rPr>
          <w:color w:val="000000" w:themeColor="text1"/>
        </w:rPr>
        <w:t xml:space="preserve">5.3.2.1. </w:t>
      </w:r>
      <w:bookmarkEnd w:id="16"/>
      <w:r w:rsidRPr="00234D32">
        <w:rPr>
          <w:color w:val="000000" w:themeColor="text1"/>
        </w:rPr>
        <w:t>Минимальные внутренние размеры.</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Внутренние размеры контейнеров должны быть, по возможности, наибольшими, но в любом случае должны выполняться требования к величинам минимальных внутренних размеров длины, ширины и высоты, приведённые в таблице 3;</w:t>
      </w:r>
    </w:p>
    <w:p w:rsidR="00234D32" w:rsidRPr="00234D32" w:rsidRDefault="00234D32" w:rsidP="00234D32">
      <w:pPr>
        <w:spacing w:before="100" w:beforeAutospacing="1" w:after="100" w:afterAutospacing="1"/>
        <w:ind w:left="567" w:firstLine="567"/>
        <w:jc w:val="both"/>
        <w:rPr>
          <w:color w:val="000000" w:themeColor="text1"/>
        </w:rPr>
      </w:pPr>
      <w:bookmarkStart w:id="17" w:name="i172900"/>
      <w:r w:rsidRPr="00234D32">
        <w:rPr>
          <w:color w:val="000000" w:themeColor="text1"/>
        </w:rPr>
        <w:t xml:space="preserve">5.3.2.2. </w:t>
      </w:r>
      <w:bookmarkEnd w:id="17"/>
      <w:r w:rsidRPr="00234D32">
        <w:rPr>
          <w:color w:val="000000" w:themeColor="text1"/>
        </w:rPr>
        <w:t>Минимальные размеры дверных проёмов.</w:t>
      </w:r>
    </w:p>
    <w:p w:rsidR="00234D32" w:rsidRPr="00234D32" w:rsidRDefault="00234D32" w:rsidP="00234D32">
      <w:pPr>
        <w:spacing w:before="100" w:beforeAutospacing="1" w:after="100" w:afterAutospacing="1"/>
        <w:ind w:left="567" w:firstLine="567"/>
        <w:jc w:val="both"/>
        <w:rPr>
          <w:color w:val="000000" w:themeColor="text1"/>
        </w:rPr>
      </w:pPr>
      <w:r w:rsidRPr="00234D32">
        <w:rPr>
          <w:iCs/>
          <w:color w:val="000000" w:themeColor="text1"/>
        </w:rPr>
        <w:t>Закрытые контейнеры 1СС,  должны иметь дверной проем, предпочтительно совпадающий по размерам с внутренним поперечным сечением (высота и ширина) контейнеров. Размеры дверного проёма должны быть не меньше значений, приведённых в таблице 3.</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xml:space="preserve">Примечание - Пояснения к кодам типов контейнеров по </w:t>
      </w:r>
      <w:hyperlink r:id="rId26" w:tooltip="Контейнеры грузовые. Кодирование, идентификация и маркировка" w:history="1">
        <w:r w:rsidRPr="00234D32">
          <w:rPr>
            <w:iCs/>
            <w:color w:val="000000" w:themeColor="text1"/>
          </w:rPr>
          <w:t xml:space="preserve">ГОСТ </w:t>
        </w:r>
        <w:proofErr w:type="gramStart"/>
        <w:r w:rsidRPr="00234D32">
          <w:rPr>
            <w:iCs/>
            <w:color w:val="000000" w:themeColor="text1"/>
          </w:rPr>
          <w:t>Р</w:t>
        </w:r>
        <w:proofErr w:type="gramEnd"/>
        <w:r w:rsidRPr="00234D32">
          <w:rPr>
            <w:iCs/>
            <w:color w:val="000000" w:themeColor="text1"/>
          </w:rPr>
          <w:t xml:space="preserve"> 52524</w:t>
        </w:r>
      </w:hyperlink>
      <w:r w:rsidRPr="00234D32">
        <w:rPr>
          <w:color w:val="000000" w:themeColor="text1"/>
        </w:rPr>
        <w:t>.</w:t>
      </w:r>
    </w:p>
    <w:p w:rsidR="00234D32" w:rsidRPr="00234D32" w:rsidRDefault="00234D32" w:rsidP="00234D32">
      <w:pPr>
        <w:spacing w:before="100" w:beforeAutospacing="1" w:after="100" w:afterAutospacing="1"/>
        <w:ind w:left="567" w:firstLine="567"/>
        <w:jc w:val="both"/>
        <w:outlineLvl w:val="1"/>
        <w:rPr>
          <w:b/>
          <w:bCs/>
          <w:color w:val="000000" w:themeColor="text1"/>
        </w:rPr>
      </w:pPr>
      <w:bookmarkStart w:id="18" w:name="i196437"/>
      <w:r w:rsidRPr="00234D32">
        <w:rPr>
          <w:b/>
          <w:bCs/>
          <w:color w:val="000000" w:themeColor="text1"/>
        </w:rPr>
        <w:t xml:space="preserve">5.4. Размещение угловых фитингов по </w:t>
      </w:r>
      <w:bookmarkEnd w:id="18"/>
      <w:r w:rsidRPr="00234D32">
        <w:rPr>
          <w:b/>
          <w:bCs/>
          <w:color w:val="000000" w:themeColor="text1"/>
        </w:rPr>
        <w:fldChar w:fldCharType="begin"/>
      </w:r>
      <w:r w:rsidRPr="00234D32">
        <w:rPr>
          <w:b/>
          <w:bCs/>
          <w:color w:val="000000" w:themeColor="text1"/>
        </w:rPr>
        <w:instrText xml:space="preserve"> HYPERLINK "http://files.stroyinf.ru/Data1/54/54224/index.htm" \o "Контейнеры грузовые серии 1. Фитинги. Технические условия" </w:instrText>
      </w:r>
      <w:r w:rsidRPr="00234D32">
        <w:rPr>
          <w:b/>
          <w:bCs/>
          <w:color w:val="000000" w:themeColor="text1"/>
        </w:rPr>
        <w:fldChar w:fldCharType="separate"/>
      </w:r>
      <w:r w:rsidRPr="00234D32">
        <w:rPr>
          <w:b/>
          <w:bCs/>
          <w:color w:val="000000" w:themeColor="text1"/>
        </w:rPr>
        <w:t xml:space="preserve">ГОСТ </w:t>
      </w:r>
      <w:proofErr w:type="gramStart"/>
      <w:r w:rsidRPr="00234D32">
        <w:rPr>
          <w:b/>
          <w:bCs/>
          <w:color w:val="000000" w:themeColor="text1"/>
        </w:rPr>
        <w:t>Р</w:t>
      </w:r>
      <w:proofErr w:type="gramEnd"/>
      <w:r w:rsidRPr="00234D32">
        <w:rPr>
          <w:b/>
          <w:bCs/>
          <w:color w:val="000000" w:themeColor="text1"/>
        </w:rPr>
        <w:t xml:space="preserve"> 51891</w:t>
      </w:r>
      <w:r w:rsidRPr="00234D32">
        <w:rPr>
          <w:b/>
          <w:bCs/>
          <w:color w:val="000000" w:themeColor="text1"/>
        </w:rPr>
        <w:fldChar w:fldCharType="end"/>
      </w:r>
      <w:r w:rsidRPr="00234D32">
        <w:rPr>
          <w:b/>
          <w:bCs/>
          <w:color w:val="000000" w:themeColor="text1"/>
        </w:rPr>
        <w:t>.</w:t>
      </w:r>
    </w:p>
    <w:p w:rsidR="00234D32" w:rsidRPr="00234D32" w:rsidRDefault="00234D32" w:rsidP="00234D32">
      <w:pPr>
        <w:spacing w:before="100" w:beforeAutospacing="1" w:after="100" w:afterAutospacing="1"/>
        <w:ind w:left="567" w:firstLine="567"/>
        <w:jc w:val="both"/>
        <w:rPr>
          <w:b/>
          <w:bCs/>
          <w:color w:val="000000" w:themeColor="text1"/>
          <w:kern w:val="36"/>
        </w:rPr>
      </w:pPr>
      <w:r w:rsidRPr="00234D32">
        <w:rPr>
          <w:color w:val="000000" w:themeColor="text1"/>
        </w:rPr>
        <w:lastRenderedPageBreak/>
        <w:t>Размеры (длина и ширина) между центрами отверстий, их допуски и значения разности диагоналей, измеренных по центрам отверстий угловых фитингов, приведены в приложении А.</w:t>
      </w:r>
      <w:bookmarkStart w:id="19" w:name="i208414"/>
    </w:p>
    <w:p w:rsidR="00234D32" w:rsidRPr="00234D32" w:rsidRDefault="00234D32" w:rsidP="00234D32">
      <w:pPr>
        <w:spacing w:before="100" w:beforeAutospacing="1" w:after="100" w:afterAutospacing="1"/>
        <w:ind w:left="567"/>
        <w:jc w:val="both"/>
        <w:outlineLvl w:val="0"/>
        <w:rPr>
          <w:b/>
          <w:bCs/>
          <w:color w:val="000000" w:themeColor="text1"/>
          <w:kern w:val="36"/>
        </w:rPr>
      </w:pPr>
      <w:r w:rsidRPr="00234D32">
        <w:rPr>
          <w:b/>
          <w:bCs/>
          <w:color w:val="000000" w:themeColor="text1"/>
          <w:kern w:val="36"/>
        </w:rPr>
        <w:t xml:space="preserve">Приложение </w:t>
      </w:r>
      <w:proofErr w:type="gramStart"/>
      <w:r w:rsidRPr="00234D32">
        <w:rPr>
          <w:b/>
          <w:bCs/>
          <w:color w:val="000000" w:themeColor="text1"/>
          <w:kern w:val="36"/>
        </w:rPr>
        <w:t>А(</w:t>
      </w:r>
      <w:proofErr w:type="gramEnd"/>
      <w:r w:rsidRPr="00234D32">
        <w:rPr>
          <w:b/>
          <w:bCs/>
          <w:color w:val="000000" w:themeColor="text1"/>
          <w:kern w:val="36"/>
        </w:rPr>
        <w:t>обязательное)</w:t>
      </w:r>
      <w:bookmarkEnd w:id="19"/>
      <w:r w:rsidRPr="00234D32">
        <w:rPr>
          <w:b/>
          <w:bCs/>
          <w:color w:val="000000" w:themeColor="text1"/>
          <w:kern w:val="36"/>
        </w:rPr>
        <w:t>.</w:t>
      </w:r>
    </w:p>
    <w:p w:rsidR="00234D32" w:rsidRPr="00234D32" w:rsidRDefault="00234D32" w:rsidP="00234D32">
      <w:pPr>
        <w:spacing w:before="100" w:beforeAutospacing="1" w:after="100" w:afterAutospacing="1"/>
        <w:ind w:left="567" w:firstLine="567"/>
        <w:jc w:val="both"/>
        <w:outlineLvl w:val="0"/>
        <w:rPr>
          <w:b/>
          <w:bCs/>
          <w:color w:val="000000" w:themeColor="text1"/>
          <w:kern w:val="36"/>
        </w:rPr>
      </w:pPr>
      <w:bookmarkStart w:id="20" w:name="i212182"/>
      <w:r w:rsidRPr="00234D32">
        <w:rPr>
          <w:b/>
          <w:bCs/>
          <w:color w:val="000000" w:themeColor="text1"/>
          <w:kern w:val="36"/>
        </w:rPr>
        <w:t>Угловые фитинги</w:t>
      </w:r>
      <w:bookmarkEnd w:id="20"/>
      <w:r w:rsidRPr="00234D32">
        <w:rPr>
          <w:b/>
          <w:bCs/>
          <w:color w:val="000000" w:themeColor="text1"/>
          <w:kern w:val="36"/>
        </w:rPr>
        <w:t>.</w:t>
      </w:r>
    </w:p>
    <w:p w:rsidR="00234D32" w:rsidRPr="00234D32" w:rsidRDefault="00234D32" w:rsidP="00234D32">
      <w:pPr>
        <w:spacing w:before="100" w:beforeAutospacing="1" w:after="100" w:afterAutospacing="1"/>
        <w:ind w:left="567" w:firstLine="567"/>
        <w:jc w:val="both"/>
        <w:outlineLvl w:val="0"/>
        <w:rPr>
          <w:color w:val="000000" w:themeColor="text1"/>
        </w:rPr>
      </w:pPr>
      <w:r w:rsidRPr="00234D32">
        <w:rPr>
          <w:color w:val="000000" w:themeColor="text1"/>
        </w:rPr>
        <w:t>Размещения угловых фитингов (т.е. расстояния между центрами отверстий фитингов и разности диагоналей) приведены в таблице А.1 и на рисунке А.1.</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Таблица А.1 - Размеры и допуски, относящиеся к размещению угловых фитингов</w:t>
      </w: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691"/>
        <w:gridCol w:w="895"/>
        <w:gridCol w:w="597"/>
        <w:gridCol w:w="1194"/>
        <w:gridCol w:w="796"/>
        <w:gridCol w:w="597"/>
        <w:gridCol w:w="1095"/>
        <w:gridCol w:w="498"/>
        <w:gridCol w:w="995"/>
        <w:gridCol w:w="498"/>
        <w:gridCol w:w="1095"/>
      </w:tblGrid>
      <w:tr w:rsidR="00234D32" w:rsidRPr="00234D32" w:rsidTr="00123927">
        <w:trPr>
          <w:tblCellSpacing w:w="0" w:type="dxa"/>
          <w:jc w:val="center"/>
        </w:trPr>
        <w:tc>
          <w:tcPr>
            <w:tcW w:w="850" w:type="pct"/>
            <w:vMerge w:val="restar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Тип контейнера</w:t>
            </w:r>
          </w:p>
        </w:tc>
        <w:tc>
          <w:tcPr>
            <w:tcW w:w="1350" w:type="pct"/>
            <w:gridSpan w:val="3"/>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S (</w:t>
            </w:r>
            <w:proofErr w:type="spellStart"/>
            <w:r w:rsidRPr="00234D32">
              <w:rPr>
                <w:b/>
                <w:color w:val="000000" w:themeColor="text1"/>
              </w:rPr>
              <w:t>ref</w:t>
            </w:r>
            <w:proofErr w:type="spellEnd"/>
            <w:r w:rsidRPr="00234D32">
              <w:rPr>
                <w:b/>
                <w:color w:val="000000" w:themeColor="text1"/>
              </w:rPr>
              <w:t>.)</w:t>
            </w:r>
          </w:p>
        </w:tc>
        <w:tc>
          <w:tcPr>
            <w:tcW w:w="1250" w:type="pct"/>
            <w:gridSpan w:val="3"/>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proofErr w:type="gramStart"/>
            <w:r w:rsidRPr="00234D32">
              <w:rPr>
                <w:b/>
                <w:color w:val="000000" w:themeColor="text1"/>
              </w:rPr>
              <w:t>Р</w:t>
            </w:r>
            <w:proofErr w:type="gramEnd"/>
            <w:r w:rsidRPr="00234D32">
              <w:rPr>
                <w:b/>
                <w:color w:val="000000" w:themeColor="text1"/>
              </w:rPr>
              <w:t xml:space="preserve"> (</w:t>
            </w:r>
            <w:proofErr w:type="spellStart"/>
            <w:r w:rsidRPr="00234D32">
              <w:rPr>
                <w:b/>
                <w:color w:val="000000" w:themeColor="text1"/>
              </w:rPr>
              <w:t>ref</w:t>
            </w:r>
            <w:proofErr w:type="spellEnd"/>
            <w:r w:rsidRPr="00234D32">
              <w:rPr>
                <w:b/>
                <w:color w:val="000000" w:themeColor="text1"/>
              </w:rPr>
              <w:t>.)</w:t>
            </w:r>
          </w:p>
        </w:tc>
        <w:tc>
          <w:tcPr>
            <w:tcW w:w="750" w:type="pct"/>
            <w:gridSpan w:val="2"/>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К</w:t>
            </w:r>
            <w:proofErr w:type="gramStart"/>
            <w:r w:rsidRPr="00234D32">
              <w:rPr>
                <w:b/>
                <w:color w:val="000000" w:themeColor="text1"/>
              </w:rPr>
              <w:t>1</w:t>
            </w:r>
            <w:proofErr w:type="gramEnd"/>
            <w:r w:rsidRPr="00234D32">
              <w:rPr>
                <w:b/>
                <w:color w:val="000000" w:themeColor="text1"/>
              </w:rPr>
              <w:t xml:space="preserve"> max1)</w:t>
            </w:r>
          </w:p>
        </w:tc>
        <w:tc>
          <w:tcPr>
            <w:tcW w:w="800" w:type="pct"/>
            <w:gridSpan w:val="2"/>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К</w:t>
            </w:r>
            <w:proofErr w:type="gramStart"/>
            <w:r w:rsidRPr="00234D32">
              <w:rPr>
                <w:b/>
                <w:color w:val="000000" w:themeColor="text1"/>
              </w:rPr>
              <w:t>2</w:t>
            </w:r>
            <w:proofErr w:type="gramEnd"/>
            <w:r w:rsidRPr="00234D32">
              <w:rPr>
                <w:b/>
                <w:color w:val="000000" w:themeColor="text1"/>
              </w:rPr>
              <w:t xml:space="preserve"> max2)</w:t>
            </w:r>
          </w:p>
        </w:tc>
      </w:tr>
      <w:tr w:rsidR="00234D32" w:rsidRPr="00234D32" w:rsidTr="00123927">
        <w:trPr>
          <w:tblCellSpacing w:w="0" w:type="dxa"/>
          <w:jc w:val="center"/>
        </w:trPr>
        <w:tc>
          <w:tcPr>
            <w:tcW w:w="850" w:type="pct"/>
            <w:vMerge/>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p>
        </w:tc>
        <w:tc>
          <w:tcPr>
            <w:tcW w:w="4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мм</w:t>
            </w:r>
          </w:p>
        </w:tc>
        <w:tc>
          <w:tcPr>
            <w:tcW w:w="3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фут</w:t>
            </w:r>
          </w:p>
        </w:tc>
        <w:tc>
          <w:tcPr>
            <w:tcW w:w="6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дюйм</w:t>
            </w:r>
          </w:p>
        </w:tc>
        <w:tc>
          <w:tcPr>
            <w:tcW w:w="4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мм</w:t>
            </w:r>
          </w:p>
        </w:tc>
        <w:tc>
          <w:tcPr>
            <w:tcW w:w="3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фут</w:t>
            </w:r>
          </w:p>
        </w:tc>
        <w:tc>
          <w:tcPr>
            <w:tcW w:w="5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дюйм</w:t>
            </w:r>
          </w:p>
        </w:tc>
        <w:tc>
          <w:tcPr>
            <w:tcW w:w="2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мм</w:t>
            </w:r>
          </w:p>
        </w:tc>
        <w:tc>
          <w:tcPr>
            <w:tcW w:w="5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дюйм</w:t>
            </w:r>
          </w:p>
        </w:tc>
        <w:tc>
          <w:tcPr>
            <w:tcW w:w="2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мм</w:t>
            </w:r>
          </w:p>
        </w:tc>
        <w:tc>
          <w:tcPr>
            <w:tcW w:w="5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b/>
                <w:color w:val="000000" w:themeColor="text1"/>
              </w:rPr>
            </w:pPr>
            <w:r w:rsidRPr="00234D32">
              <w:rPr>
                <w:b/>
                <w:color w:val="000000" w:themeColor="text1"/>
              </w:rPr>
              <w:t>дюйм</w:t>
            </w:r>
          </w:p>
        </w:tc>
      </w:tr>
      <w:tr w:rsidR="00234D32" w:rsidRPr="00234D32" w:rsidTr="00123927">
        <w:trPr>
          <w:trHeight w:val="780"/>
          <w:tblCellSpacing w:w="0" w:type="dxa"/>
          <w:jc w:val="center"/>
        </w:trPr>
        <w:tc>
          <w:tcPr>
            <w:tcW w:w="850" w:type="pct"/>
            <w:tcBorders>
              <w:top w:val="outset" w:sz="6" w:space="0" w:color="auto"/>
              <w:left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1СС</w:t>
            </w:r>
          </w:p>
        </w:tc>
        <w:tc>
          <w:tcPr>
            <w:tcW w:w="4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5853</w:t>
            </w:r>
          </w:p>
        </w:tc>
        <w:tc>
          <w:tcPr>
            <w:tcW w:w="3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19</w:t>
            </w:r>
          </w:p>
        </w:tc>
        <w:tc>
          <w:tcPr>
            <w:tcW w:w="6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2 7/16</w:t>
            </w:r>
          </w:p>
        </w:tc>
        <w:tc>
          <w:tcPr>
            <w:tcW w:w="4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2259</w:t>
            </w:r>
          </w:p>
        </w:tc>
        <w:tc>
          <w:tcPr>
            <w:tcW w:w="3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7</w:t>
            </w:r>
          </w:p>
        </w:tc>
        <w:tc>
          <w:tcPr>
            <w:tcW w:w="5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4 31/32</w:t>
            </w:r>
          </w:p>
        </w:tc>
        <w:tc>
          <w:tcPr>
            <w:tcW w:w="2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13</w:t>
            </w:r>
          </w:p>
        </w:tc>
        <w:tc>
          <w:tcPr>
            <w:tcW w:w="5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1/2</w:t>
            </w:r>
          </w:p>
        </w:tc>
        <w:tc>
          <w:tcPr>
            <w:tcW w:w="2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10</w:t>
            </w:r>
          </w:p>
        </w:tc>
        <w:tc>
          <w:tcPr>
            <w:tcW w:w="5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3/8</w:t>
            </w:r>
          </w:p>
        </w:tc>
      </w:tr>
      <w:tr w:rsidR="00234D32" w:rsidRPr="00234D32" w:rsidTr="00123927">
        <w:trPr>
          <w:trHeight w:val="962"/>
          <w:tblCellSpacing w:w="0" w:type="dxa"/>
          <w:jc w:val="center"/>
        </w:trPr>
        <w:tc>
          <w:tcPr>
            <w:tcW w:w="5000" w:type="pct"/>
            <w:gridSpan w:val="11"/>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 xml:space="preserve">Допуски к размерам S и </w:t>
            </w:r>
            <w:proofErr w:type="gramStart"/>
            <w:r w:rsidRPr="00234D32">
              <w:rPr>
                <w:color w:val="000000" w:themeColor="text1"/>
              </w:rPr>
              <w:t>Р</w:t>
            </w:r>
            <w:proofErr w:type="gramEnd"/>
            <w:r w:rsidRPr="00234D32">
              <w:rPr>
                <w:color w:val="000000" w:themeColor="text1"/>
              </w:rPr>
              <w:t xml:space="preserve"> устанавливаются в соответствии с допусками, приведенными для наружной длины и ширины контейнера в настоящем стандарте и в </w:t>
            </w:r>
            <w:hyperlink r:id="rId27" w:tooltip="Контейнеры грузовые серии 1. Фитинги. Технические условия" w:history="1">
              <w:r w:rsidRPr="00234D32">
                <w:rPr>
                  <w:rStyle w:val="aff"/>
                  <w:color w:val="000000" w:themeColor="text1"/>
                  <w:u w:val="none"/>
                </w:rPr>
                <w:t>ГОСТ Р 51891</w:t>
              </w:r>
            </w:hyperlink>
            <w:r w:rsidRPr="00234D32">
              <w:rPr>
                <w:color w:val="000000" w:themeColor="text1"/>
              </w:rPr>
              <w:t>.</w:t>
            </w:r>
          </w:p>
          <w:p w:rsidR="00234D32" w:rsidRPr="00234D32" w:rsidRDefault="00234D32" w:rsidP="00234D32">
            <w:pPr>
              <w:jc w:val="both"/>
              <w:rPr>
                <w:color w:val="000000" w:themeColor="text1"/>
              </w:rPr>
            </w:pPr>
            <w:r w:rsidRPr="00234D32">
              <w:rPr>
                <w:color w:val="000000" w:themeColor="text1"/>
              </w:rPr>
              <w:t>Размеры и допуски в футах и дюймах приведены для справок.</w:t>
            </w:r>
          </w:p>
        </w:tc>
      </w:tr>
      <w:tr w:rsidR="00234D32" w:rsidRPr="00234D32" w:rsidTr="00123927">
        <w:trPr>
          <w:tblCellSpacing w:w="0" w:type="dxa"/>
          <w:jc w:val="center"/>
        </w:trPr>
        <w:tc>
          <w:tcPr>
            <w:tcW w:w="5000" w:type="pct"/>
            <w:gridSpan w:val="11"/>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1) К</w:t>
            </w:r>
            <w:proofErr w:type="gramStart"/>
            <w:r w:rsidRPr="00234D32">
              <w:rPr>
                <w:color w:val="000000" w:themeColor="text1"/>
              </w:rPr>
              <w:t>1</w:t>
            </w:r>
            <w:proofErr w:type="gramEnd"/>
            <w:r w:rsidRPr="00234D32">
              <w:rPr>
                <w:color w:val="000000" w:themeColor="text1"/>
              </w:rPr>
              <w:t xml:space="preserve"> - разность между Д1 и Д2 или между Д3 и Д4, следовательно К1 = (Д1 - Д2) или К1 = (Д3 - Д4)</w:t>
            </w:r>
          </w:p>
          <w:p w:rsidR="00234D32" w:rsidRPr="00234D32" w:rsidRDefault="00234D32" w:rsidP="00234D32">
            <w:pPr>
              <w:jc w:val="both"/>
              <w:rPr>
                <w:color w:val="000000" w:themeColor="text1"/>
              </w:rPr>
            </w:pPr>
            <w:r w:rsidRPr="00234D32">
              <w:rPr>
                <w:color w:val="000000" w:themeColor="text1"/>
              </w:rPr>
              <w:t>2) К</w:t>
            </w:r>
            <w:proofErr w:type="gramStart"/>
            <w:r w:rsidRPr="00234D32">
              <w:rPr>
                <w:color w:val="000000" w:themeColor="text1"/>
              </w:rPr>
              <w:t>2</w:t>
            </w:r>
            <w:proofErr w:type="gramEnd"/>
            <w:r w:rsidRPr="00234D32">
              <w:rPr>
                <w:color w:val="000000" w:themeColor="text1"/>
              </w:rPr>
              <w:t xml:space="preserve"> - разность между Д5 и Д6, следовательно К2 = (Д5 - Д6).</w:t>
            </w:r>
          </w:p>
        </w:tc>
      </w:tr>
    </w:tbl>
    <w:p w:rsidR="00234D32" w:rsidRPr="00234D32" w:rsidRDefault="00234D32" w:rsidP="00234D32">
      <w:pPr>
        <w:spacing w:before="100" w:beforeAutospacing="1" w:after="100" w:afterAutospacing="1"/>
        <w:ind w:left="567" w:firstLine="567"/>
        <w:jc w:val="both"/>
        <w:rPr>
          <w:color w:val="000000" w:themeColor="text1"/>
        </w:rPr>
      </w:pPr>
    </w:p>
    <w:p w:rsidR="00234D32" w:rsidRPr="00234D32" w:rsidRDefault="00234D32" w:rsidP="00234D32">
      <w:pPr>
        <w:spacing w:before="100" w:beforeAutospacing="1" w:after="100" w:afterAutospacing="1"/>
        <w:jc w:val="both"/>
        <w:rPr>
          <w:color w:val="000000" w:themeColor="text1"/>
        </w:rPr>
      </w:pPr>
      <w:r w:rsidRPr="00234D32">
        <w:rPr>
          <w:noProof/>
          <w:color w:val="000000" w:themeColor="text1"/>
        </w:rPr>
        <w:lastRenderedPageBreak/>
        <w:drawing>
          <wp:inline distT="0" distB="0" distL="0" distR="0">
            <wp:extent cx="6267450" cy="7400925"/>
            <wp:effectExtent l="19050" t="0" r="0" b="0"/>
            <wp:docPr id="1" name="Рисунок 1" descr="http://files.stroyinf.ru/Data1/56/56768/x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files.stroyinf.ru/Data1/56/56768/x006.jpg"/>
                    <pic:cNvPicPr>
                      <a:picLocks noChangeAspect="1" noChangeArrowheads="1"/>
                    </pic:cNvPicPr>
                  </pic:nvPicPr>
                  <pic:blipFill>
                    <a:blip r:embed="rId28" cstate="print"/>
                    <a:srcRect/>
                    <a:stretch>
                      <a:fillRect/>
                    </a:stretch>
                  </pic:blipFill>
                  <pic:spPr bwMode="auto">
                    <a:xfrm>
                      <a:off x="0" y="0"/>
                      <a:ext cx="6267450" cy="7400925"/>
                    </a:xfrm>
                    <a:prstGeom prst="rect">
                      <a:avLst/>
                    </a:prstGeom>
                    <a:noFill/>
                    <a:ln w="9525">
                      <a:noFill/>
                      <a:miter lim="800000"/>
                      <a:headEnd/>
                      <a:tailEnd/>
                    </a:ln>
                  </pic:spPr>
                </pic:pic>
              </a:graphicData>
            </a:graphic>
          </wp:inline>
        </w:drawing>
      </w:r>
    </w:p>
    <w:p w:rsidR="00234D32" w:rsidRPr="00234D32" w:rsidRDefault="00234D32" w:rsidP="00234D32">
      <w:pPr>
        <w:spacing w:before="100" w:beforeAutospacing="1" w:after="100" w:afterAutospacing="1"/>
        <w:ind w:left="567" w:firstLine="567"/>
        <w:jc w:val="both"/>
        <w:rPr>
          <w:color w:val="000000" w:themeColor="text1"/>
        </w:rPr>
      </w:pPr>
      <w:r w:rsidRPr="00234D32">
        <w:rPr>
          <w:iCs/>
          <w:color w:val="000000" w:themeColor="text1"/>
        </w:rPr>
        <w:t>С</w:t>
      </w:r>
      <w:proofErr w:type="gramStart"/>
      <w:r w:rsidRPr="00234D32">
        <w:rPr>
          <w:color w:val="000000" w:themeColor="text1"/>
          <w:vertAlign w:val="subscript"/>
        </w:rPr>
        <w:t>1</w:t>
      </w:r>
      <w:proofErr w:type="gramEnd"/>
      <w:r w:rsidRPr="00234D32">
        <w:rPr>
          <w:color w:val="000000" w:themeColor="text1"/>
        </w:rPr>
        <w:t xml:space="preserve"> -размер углового фитинга 101,5</w:t>
      </w:r>
      <w:r w:rsidRPr="00234D32">
        <w:rPr>
          <w:color w:val="000000" w:themeColor="text1"/>
          <w:vertAlign w:val="superscript"/>
        </w:rPr>
        <w:t>0</w:t>
      </w:r>
      <w:r w:rsidRPr="00234D32">
        <w:rPr>
          <w:color w:val="000000" w:themeColor="text1"/>
          <w:vertAlign w:val="subscript"/>
        </w:rPr>
        <w:t>-1,5</w:t>
      </w:r>
      <w:r w:rsidRPr="00234D32">
        <w:rPr>
          <w:color w:val="000000" w:themeColor="text1"/>
        </w:rPr>
        <w:t xml:space="preserve"> мм (4</w:t>
      </w:r>
      <w:r w:rsidRPr="00234D32">
        <w:rPr>
          <w:color w:val="000000" w:themeColor="text1"/>
          <w:vertAlign w:val="superscript"/>
        </w:rPr>
        <w:t>0</w:t>
      </w:r>
      <w:r w:rsidRPr="00234D32">
        <w:rPr>
          <w:color w:val="000000" w:themeColor="text1"/>
          <w:vertAlign w:val="subscript"/>
        </w:rPr>
        <w:t>-1/16</w:t>
      </w:r>
      <w:r w:rsidRPr="00234D32">
        <w:rPr>
          <w:color w:val="000000" w:themeColor="text1"/>
        </w:rPr>
        <w:t xml:space="preserve"> дюйм); </w:t>
      </w:r>
      <w:r w:rsidRPr="00234D32">
        <w:rPr>
          <w:iCs/>
          <w:color w:val="000000" w:themeColor="text1"/>
        </w:rPr>
        <w:t>С</w:t>
      </w:r>
      <w:r w:rsidRPr="00234D32">
        <w:rPr>
          <w:color w:val="000000" w:themeColor="text1"/>
          <w:vertAlign w:val="subscript"/>
        </w:rPr>
        <w:t>2</w:t>
      </w:r>
      <w:r w:rsidRPr="00234D32">
        <w:rPr>
          <w:color w:val="000000" w:themeColor="text1"/>
        </w:rPr>
        <w:t>- размер углового фитинга 89</w:t>
      </w:r>
      <w:r w:rsidRPr="00234D32">
        <w:rPr>
          <w:color w:val="000000" w:themeColor="text1"/>
          <w:vertAlign w:val="superscript"/>
        </w:rPr>
        <w:t>0</w:t>
      </w:r>
      <w:r w:rsidRPr="00234D32">
        <w:rPr>
          <w:color w:val="000000" w:themeColor="text1"/>
          <w:vertAlign w:val="subscript"/>
        </w:rPr>
        <w:t>-1,5</w:t>
      </w:r>
      <w:r w:rsidRPr="00234D32">
        <w:rPr>
          <w:color w:val="000000" w:themeColor="text1"/>
        </w:rPr>
        <w:t xml:space="preserve"> мм (3</w:t>
      </w:r>
      <w:r w:rsidRPr="00234D32">
        <w:rPr>
          <w:color w:val="000000" w:themeColor="text1"/>
          <w:vertAlign w:val="superscript"/>
        </w:rPr>
        <w:t>0</w:t>
      </w:r>
      <w:r w:rsidRPr="00234D32">
        <w:rPr>
          <w:color w:val="000000" w:themeColor="text1"/>
          <w:vertAlign w:val="subscript"/>
        </w:rPr>
        <w:t>1/2-1/16</w:t>
      </w:r>
      <w:r w:rsidRPr="00234D32">
        <w:rPr>
          <w:color w:val="000000" w:themeColor="text1"/>
        </w:rPr>
        <w:t xml:space="preserve"> дюйм); </w:t>
      </w:r>
      <w:r w:rsidRPr="00234D32">
        <w:rPr>
          <w:iCs/>
          <w:color w:val="000000" w:themeColor="text1"/>
        </w:rPr>
        <w:t>D</w:t>
      </w:r>
      <w:r w:rsidRPr="00234D32">
        <w:rPr>
          <w:color w:val="000000" w:themeColor="text1"/>
        </w:rPr>
        <w:t xml:space="preserve"> - расстояние между центрами отверстий или спроецированными на них точками диагонально противоположных угловых фитингов. Оно получается из 6 измерений: </w:t>
      </w:r>
      <w:r w:rsidRPr="00234D32">
        <w:rPr>
          <w:iCs/>
          <w:color w:val="000000" w:themeColor="text1"/>
        </w:rPr>
        <w:t>D</w:t>
      </w:r>
      <w:r w:rsidRPr="00234D32">
        <w:rPr>
          <w:color w:val="000000" w:themeColor="text1"/>
          <w:vertAlign w:val="subscript"/>
        </w:rPr>
        <w:t>1</w:t>
      </w:r>
      <w:r w:rsidRPr="00234D32">
        <w:rPr>
          <w:color w:val="000000" w:themeColor="text1"/>
        </w:rPr>
        <w:t xml:space="preserve">, </w:t>
      </w:r>
      <w:r w:rsidRPr="00234D32">
        <w:rPr>
          <w:iCs/>
          <w:color w:val="000000" w:themeColor="text1"/>
        </w:rPr>
        <w:t>D</w:t>
      </w:r>
      <w:r w:rsidRPr="00234D32">
        <w:rPr>
          <w:color w:val="000000" w:themeColor="text1"/>
          <w:vertAlign w:val="subscript"/>
        </w:rPr>
        <w:t>2</w:t>
      </w:r>
      <w:r w:rsidRPr="00234D32">
        <w:rPr>
          <w:color w:val="000000" w:themeColor="text1"/>
        </w:rPr>
        <w:t xml:space="preserve">, </w:t>
      </w:r>
      <w:r w:rsidRPr="00234D32">
        <w:rPr>
          <w:iCs/>
          <w:color w:val="000000" w:themeColor="text1"/>
        </w:rPr>
        <w:t>D</w:t>
      </w:r>
      <w:r w:rsidRPr="00234D32">
        <w:rPr>
          <w:color w:val="000000" w:themeColor="text1"/>
          <w:vertAlign w:val="subscript"/>
        </w:rPr>
        <w:t>3</w:t>
      </w:r>
      <w:r w:rsidRPr="00234D32">
        <w:rPr>
          <w:color w:val="000000" w:themeColor="text1"/>
        </w:rPr>
        <w:t xml:space="preserve">, </w:t>
      </w:r>
      <w:r w:rsidRPr="00234D32">
        <w:rPr>
          <w:iCs/>
          <w:color w:val="000000" w:themeColor="text1"/>
        </w:rPr>
        <w:t>D</w:t>
      </w:r>
      <w:r w:rsidRPr="00234D32">
        <w:rPr>
          <w:color w:val="000000" w:themeColor="text1"/>
          <w:vertAlign w:val="subscript"/>
        </w:rPr>
        <w:t>4</w:t>
      </w:r>
      <w:r w:rsidRPr="00234D32">
        <w:rPr>
          <w:color w:val="000000" w:themeColor="text1"/>
        </w:rPr>
        <w:t xml:space="preserve">, </w:t>
      </w:r>
      <w:r w:rsidRPr="00234D32">
        <w:rPr>
          <w:iCs/>
          <w:color w:val="000000" w:themeColor="text1"/>
        </w:rPr>
        <w:t>D</w:t>
      </w:r>
      <w:r w:rsidRPr="00234D32">
        <w:rPr>
          <w:color w:val="000000" w:themeColor="text1"/>
          <w:vertAlign w:val="subscript"/>
        </w:rPr>
        <w:t>5</w:t>
      </w:r>
      <w:r w:rsidRPr="00234D32">
        <w:rPr>
          <w:color w:val="000000" w:themeColor="text1"/>
        </w:rPr>
        <w:t xml:space="preserve">, </w:t>
      </w:r>
      <w:r w:rsidRPr="00234D32">
        <w:rPr>
          <w:iCs/>
          <w:color w:val="000000" w:themeColor="text1"/>
        </w:rPr>
        <w:t>D</w:t>
      </w:r>
      <w:r w:rsidRPr="00234D32">
        <w:rPr>
          <w:color w:val="000000" w:themeColor="text1"/>
          <w:vertAlign w:val="subscript"/>
        </w:rPr>
        <w:t>6</w:t>
      </w:r>
      <w:r w:rsidRPr="00234D32">
        <w:rPr>
          <w:color w:val="000000" w:themeColor="text1"/>
        </w:rPr>
        <w:t xml:space="preserve">; </w:t>
      </w:r>
      <w:r w:rsidRPr="00234D32">
        <w:rPr>
          <w:iCs/>
          <w:color w:val="000000" w:themeColor="text1"/>
        </w:rPr>
        <w:t>H</w:t>
      </w:r>
      <w:r w:rsidRPr="00234D32">
        <w:rPr>
          <w:color w:val="000000" w:themeColor="text1"/>
        </w:rPr>
        <w:t xml:space="preserve"> - общая высота; </w:t>
      </w:r>
      <w:r w:rsidRPr="00234D32">
        <w:rPr>
          <w:iCs/>
          <w:color w:val="000000" w:themeColor="text1"/>
        </w:rPr>
        <w:t>L</w:t>
      </w:r>
      <w:r w:rsidRPr="00234D32">
        <w:rPr>
          <w:color w:val="000000" w:themeColor="text1"/>
        </w:rPr>
        <w:t xml:space="preserve"> - наружная длина контейнера; </w:t>
      </w:r>
      <w:proofErr w:type="gramStart"/>
      <w:r w:rsidRPr="00234D32">
        <w:rPr>
          <w:iCs/>
          <w:color w:val="000000" w:themeColor="text1"/>
        </w:rPr>
        <w:t>Р</w:t>
      </w:r>
      <w:proofErr w:type="gramEnd"/>
      <w:r w:rsidRPr="00234D32">
        <w:rPr>
          <w:color w:val="000000" w:themeColor="text1"/>
        </w:rPr>
        <w:t xml:space="preserve"> - ширина контейнера, замеряемая между центрами отверстий угловых фитингов; </w:t>
      </w:r>
      <w:r w:rsidRPr="00234D32">
        <w:rPr>
          <w:iCs/>
          <w:color w:val="000000" w:themeColor="text1"/>
        </w:rPr>
        <w:t>S</w:t>
      </w:r>
      <w:r w:rsidRPr="00234D32">
        <w:rPr>
          <w:color w:val="000000" w:themeColor="text1"/>
        </w:rPr>
        <w:t xml:space="preserve"> - длина контейнера, замеряемая между центрами отверстий угловых фитингов; </w:t>
      </w:r>
      <w:r w:rsidRPr="00234D32">
        <w:rPr>
          <w:iCs/>
          <w:color w:val="000000" w:themeColor="text1"/>
        </w:rPr>
        <w:t>W</w:t>
      </w:r>
      <w:r w:rsidRPr="00234D32">
        <w:rPr>
          <w:color w:val="000000" w:themeColor="text1"/>
        </w:rPr>
        <w:t xml:space="preserve"> - наружная ширина контейнера.</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xml:space="preserve">Примечание - Размеры </w:t>
      </w:r>
      <w:r w:rsidRPr="00234D32">
        <w:rPr>
          <w:iCs/>
          <w:color w:val="000000" w:themeColor="text1"/>
        </w:rPr>
        <w:t>L</w:t>
      </w:r>
      <w:r w:rsidRPr="00234D32">
        <w:rPr>
          <w:color w:val="000000" w:themeColor="text1"/>
        </w:rPr>
        <w:t xml:space="preserve">, </w:t>
      </w:r>
      <w:r w:rsidRPr="00234D32">
        <w:rPr>
          <w:iCs/>
          <w:color w:val="000000" w:themeColor="text1"/>
        </w:rPr>
        <w:t>H</w:t>
      </w:r>
      <w:r w:rsidRPr="00234D32">
        <w:rPr>
          <w:color w:val="000000" w:themeColor="text1"/>
        </w:rPr>
        <w:t xml:space="preserve"> и </w:t>
      </w:r>
      <w:r w:rsidRPr="00234D32">
        <w:rPr>
          <w:iCs/>
          <w:color w:val="000000" w:themeColor="text1"/>
        </w:rPr>
        <w:t>W</w:t>
      </w:r>
      <w:r w:rsidRPr="00234D32">
        <w:rPr>
          <w:color w:val="000000" w:themeColor="text1"/>
        </w:rPr>
        <w:t xml:space="preserve"> измеряют вдоль соответствующих кромок.</w:t>
      </w:r>
    </w:p>
    <w:p w:rsidR="00234D32" w:rsidRPr="00234D32" w:rsidRDefault="00234D32" w:rsidP="00234D32">
      <w:pPr>
        <w:spacing w:before="100" w:beforeAutospacing="1" w:after="100" w:afterAutospacing="1"/>
        <w:ind w:left="567" w:firstLine="567"/>
        <w:jc w:val="both"/>
        <w:rPr>
          <w:color w:val="000000" w:themeColor="text1"/>
        </w:rPr>
      </w:pPr>
      <w:r w:rsidRPr="00234D32">
        <w:rPr>
          <w:b/>
          <w:bCs/>
          <w:color w:val="000000" w:themeColor="text1"/>
        </w:rPr>
        <w:lastRenderedPageBreak/>
        <w:t>Рисунок А.1 - Размещение угловых фитингов</w:t>
      </w:r>
    </w:p>
    <w:p w:rsidR="00234D32" w:rsidRPr="00234D32" w:rsidRDefault="00234D32" w:rsidP="00234D32">
      <w:pPr>
        <w:spacing w:before="100" w:beforeAutospacing="1" w:after="100" w:afterAutospacing="1"/>
        <w:ind w:left="567" w:firstLine="567"/>
        <w:jc w:val="both"/>
        <w:outlineLvl w:val="0"/>
        <w:rPr>
          <w:b/>
          <w:bCs/>
          <w:color w:val="000000" w:themeColor="text1"/>
          <w:kern w:val="36"/>
        </w:rPr>
      </w:pPr>
      <w:bookmarkStart w:id="21" w:name="i227754"/>
    </w:p>
    <w:p w:rsidR="00234D32" w:rsidRPr="00234D32" w:rsidRDefault="00234D32" w:rsidP="00234D32">
      <w:pPr>
        <w:spacing w:before="100" w:beforeAutospacing="1" w:after="100" w:afterAutospacing="1"/>
        <w:ind w:left="567" w:firstLine="567"/>
        <w:jc w:val="both"/>
        <w:outlineLvl w:val="0"/>
        <w:rPr>
          <w:b/>
          <w:bCs/>
          <w:color w:val="000000" w:themeColor="text1"/>
          <w:kern w:val="36"/>
        </w:rPr>
      </w:pPr>
      <w:r w:rsidRPr="00234D32">
        <w:rPr>
          <w:b/>
          <w:bCs/>
          <w:color w:val="000000" w:themeColor="text1"/>
          <w:kern w:val="36"/>
        </w:rPr>
        <w:t xml:space="preserve">Приложение </w:t>
      </w:r>
      <w:proofErr w:type="gramStart"/>
      <w:r w:rsidRPr="00234D32">
        <w:rPr>
          <w:b/>
          <w:bCs/>
          <w:color w:val="000000" w:themeColor="text1"/>
          <w:kern w:val="36"/>
        </w:rPr>
        <w:t>Б(</w:t>
      </w:r>
      <w:proofErr w:type="gramEnd"/>
      <w:r w:rsidRPr="00234D32">
        <w:rPr>
          <w:b/>
          <w:bCs/>
          <w:color w:val="000000" w:themeColor="text1"/>
          <w:kern w:val="36"/>
        </w:rPr>
        <w:t>обязательное)</w:t>
      </w:r>
      <w:bookmarkEnd w:id="21"/>
      <w:r w:rsidRPr="00234D32">
        <w:rPr>
          <w:b/>
          <w:bCs/>
          <w:color w:val="000000" w:themeColor="text1"/>
          <w:kern w:val="36"/>
        </w:rPr>
        <w:t>.</w:t>
      </w:r>
    </w:p>
    <w:p w:rsidR="00234D32" w:rsidRPr="00234D32" w:rsidRDefault="00234D32" w:rsidP="00234D32">
      <w:pPr>
        <w:spacing w:before="100" w:beforeAutospacing="1" w:after="100" w:afterAutospacing="1"/>
        <w:ind w:left="567" w:firstLine="567"/>
        <w:jc w:val="both"/>
        <w:outlineLvl w:val="0"/>
        <w:rPr>
          <w:b/>
          <w:bCs/>
          <w:color w:val="000000" w:themeColor="text1"/>
          <w:kern w:val="36"/>
        </w:rPr>
      </w:pPr>
      <w:bookmarkStart w:id="22" w:name="i231976"/>
      <w:r w:rsidRPr="00234D32">
        <w:rPr>
          <w:b/>
          <w:bCs/>
          <w:color w:val="000000" w:themeColor="text1"/>
          <w:kern w:val="36"/>
        </w:rPr>
        <w:t>Требования к опорным (контактным) площадкам в конструкции основания контейнеров</w:t>
      </w:r>
      <w:bookmarkEnd w:id="22"/>
      <w:r w:rsidRPr="00234D32">
        <w:rPr>
          <w:b/>
          <w:bCs/>
          <w:color w:val="000000" w:themeColor="text1"/>
          <w:kern w:val="36"/>
        </w:rPr>
        <w:t>.</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Б.1 Предусмотренные конструкцией основания торцевые и поперечные элементы (балки), на которых расположены опорные (контактные) площадки, должны выдерживать и передавать нагрузки на соответствующие продольные элементы конструкций транспортного средства (например, полуприцепа-контейнеровоза).</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Предполагается, что продольные элементы транспортного средства лежат в пределах двух зон шириной по 375 мм каждая, показанных пунктирными линиями на рисунке В.1.</w:t>
      </w:r>
    </w:p>
    <w:p w:rsidR="00234D32" w:rsidRPr="00234D32" w:rsidRDefault="00234D32" w:rsidP="00234D32">
      <w:pPr>
        <w:spacing w:before="100" w:beforeAutospacing="1" w:after="100" w:afterAutospacing="1"/>
        <w:ind w:left="567" w:firstLine="567"/>
        <w:jc w:val="both"/>
        <w:rPr>
          <w:color w:val="000000" w:themeColor="text1"/>
        </w:rPr>
      </w:pPr>
      <w:r w:rsidRPr="00234D32">
        <w:rPr>
          <w:noProof/>
          <w:color w:val="000000" w:themeColor="text1"/>
        </w:rPr>
        <w:drawing>
          <wp:inline distT="0" distB="0" distL="0" distR="0">
            <wp:extent cx="4905375" cy="1876425"/>
            <wp:effectExtent l="19050" t="0" r="9525" b="0"/>
            <wp:docPr id="14" name="Рисунок 2" descr="http://files.stroyinf.ru/Data1/56/56768/x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files.stroyinf.ru/Data1/56/56768/x008.jpg"/>
                    <pic:cNvPicPr>
                      <a:picLocks noChangeAspect="1" noChangeArrowheads="1"/>
                    </pic:cNvPicPr>
                  </pic:nvPicPr>
                  <pic:blipFill>
                    <a:blip r:embed="rId29" cstate="print"/>
                    <a:srcRect/>
                    <a:stretch>
                      <a:fillRect/>
                    </a:stretch>
                  </pic:blipFill>
                  <pic:spPr bwMode="auto">
                    <a:xfrm>
                      <a:off x="0" y="0"/>
                      <a:ext cx="4905375" cy="1876425"/>
                    </a:xfrm>
                    <a:prstGeom prst="rect">
                      <a:avLst/>
                    </a:prstGeom>
                    <a:noFill/>
                    <a:ln w="9525">
                      <a:noFill/>
                      <a:miter lim="800000"/>
                      <a:headEnd/>
                      <a:tailEnd/>
                    </a:ln>
                  </pic:spPr>
                </pic:pic>
              </a:graphicData>
            </a:graphic>
          </wp:inline>
        </w:drawing>
      </w:r>
    </w:p>
    <w:p w:rsidR="00234D32" w:rsidRPr="00234D32" w:rsidRDefault="00234D32" w:rsidP="00234D32">
      <w:pPr>
        <w:spacing w:before="100" w:beforeAutospacing="1" w:after="100" w:afterAutospacing="1"/>
        <w:ind w:left="567" w:firstLine="567"/>
        <w:jc w:val="both"/>
        <w:rPr>
          <w:color w:val="000000" w:themeColor="text1"/>
        </w:rPr>
      </w:pPr>
      <w:r w:rsidRPr="00234D32">
        <w:rPr>
          <w:b/>
          <w:bCs/>
          <w:color w:val="000000" w:themeColor="text1"/>
        </w:rPr>
        <w:t>Рисунок В.1 - Основание контейнера</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Б.2 Контейнеры, в основании которых нет поперечных элементов (балок), удаленных друг от друга на расстояние 1000 мм и менее (и нет плоского днища), должны иметь опорные (контактные) площадки, размещенные таким образом, как показано на рисунках В.2 - В.9, и должны соответствовать следующим требованиям.</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xml:space="preserve">Б.2.1 Каждая пара опорных (контактных) площадок, расположенных на торцевых поперечных элементах (балках), должна выдерживать нагрузки не менее 0,5 </w:t>
      </w:r>
      <w:proofErr w:type="spellStart"/>
      <w:r w:rsidRPr="00234D32">
        <w:rPr>
          <w:iCs/>
          <w:color w:val="000000" w:themeColor="text1"/>
        </w:rPr>
        <w:t>Rg</w:t>
      </w:r>
      <w:proofErr w:type="spellEnd"/>
      <w:r w:rsidRPr="00234D32">
        <w:rPr>
          <w:color w:val="000000" w:themeColor="text1"/>
        </w:rPr>
        <w:t>, т. е. силы, которые могут возникнуть при установке контейнера на такое транспортное средство, на котором он не опирается на свои нижние угловые фитинги.</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xml:space="preserve">Нагрузку, возникающую при выполнении транспортных операций и воспринимаемую промежуточными опорными (контактными) площадками, рассчитывают как 1,5 </w:t>
      </w:r>
      <w:proofErr w:type="spellStart"/>
      <w:r w:rsidRPr="00234D32">
        <w:rPr>
          <w:iCs/>
          <w:color w:val="000000" w:themeColor="text1"/>
        </w:rPr>
        <w:t>Rg</w:t>
      </w:r>
      <w:proofErr w:type="spellEnd"/>
      <w:r w:rsidRPr="00234D32">
        <w:rPr>
          <w:iCs/>
          <w:color w:val="000000" w:themeColor="text1"/>
        </w:rPr>
        <w:t>/</w:t>
      </w:r>
      <w:proofErr w:type="spellStart"/>
      <w:r w:rsidRPr="00234D32">
        <w:rPr>
          <w:iCs/>
          <w:color w:val="000000" w:themeColor="text1"/>
        </w:rPr>
        <w:t>n</w:t>
      </w:r>
      <w:proofErr w:type="spellEnd"/>
      <w:r w:rsidRPr="00234D32">
        <w:rPr>
          <w:color w:val="000000" w:themeColor="text1"/>
        </w:rPr>
        <w:t xml:space="preserve"> [</w:t>
      </w:r>
      <w:proofErr w:type="spellStart"/>
      <w:r w:rsidRPr="00234D32">
        <w:rPr>
          <w:iCs/>
          <w:color w:val="000000" w:themeColor="text1"/>
        </w:rPr>
        <w:t>n</w:t>
      </w:r>
      <w:proofErr w:type="spellEnd"/>
      <w:r w:rsidRPr="00234D32">
        <w:rPr>
          <w:color w:val="000000" w:themeColor="text1"/>
        </w:rPr>
        <w:t xml:space="preserve"> - число пар промежуточных опорных (контактных) площадок].</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Б.2.2 Минимальное число пар опорных (контактных) площадок составляет:</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4 для контейнеров типов 1СС, 1С, 1СХ;</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В случае большого числа пар опорных (контактных) площадок их размещают равномерно по всей длине контейнера.</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Б.2.3 Расстояние между торцевым поперечным элементом (балкой) и ближайшей промежуточной парой опорных (контактных) площадок должно быть:</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lastRenderedPageBreak/>
        <w:t>- от 1700 до 2000 мм - у контейнеров, имеющих минимальное число пар требуемых опорных (контактных) площадок;</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от 1000 до 2000 мм - у контейнеров, имеющих на одну пару опорных (контактных) площадок больше минимального числа.</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Б</w:t>
      </w:r>
      <w:bookmarkStart w:id="23" w:name="_GoBack"/>
      <w:bookmarkEnd w:id="23"/>
      <w:r w:rsidRPr="00234D32">
        <w:rPr>
          <w:color w:val="000000" w:themeColor="text1"/>
        </w:rPr>
        <w:t>.2.4 Каждая опорная (контактная) площадка должна быть размером не менее 25 мм в направлении продольной оси контейнера.</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 xml:space="preserve">Примечание - На рисунках В.2 - </w:t>
      </w:r>
      <w:hyperlink r:id="rId30" w:anchor="i245093" w:tooltip="Рисунок В.9 - Контейнеры типов 1ЕЕЕ, 1ЕЕ, 1ААА, 1АА или 1АХ, имеющие несквозной тоннель для установки на полуприцепе с передней балкой типа " w:history="1">
        <w:r w:rsidRPr="00234D32">
          <w:rPr>
            <w:color w:val="000000" w:themeColor="text1"/>
          </w:rPr>
          <w:t>В.9</w:t>
        </w:r>
      </w:hyperlink>
      <w:r w:rsidRPr="00234D32">
        <w:rPr>
          <w:color w:val="000000" w:themeColor="text1"/>
        </w:rPr>
        <w:t xml:space="preserve"> опорные (контактные) площадки, соприкасающиеся с основанием контейнера, показаны черным</w:t>
      </w:r>
    </w:p>
    <w:p w:rsidR="00234D32" w:rsidRPr="00234D32" w:rsidRDefault="00234D32" w:rsidP="00234D32">
      <w:pPr>
        <w:spacing w:before="100" w:beforeAutospacing="1" w:after="100" w:afterAutospacing="1"/>
        <w:ind w:left="567" w:firstLine="567"/>
        <w:jc w:val="both"/>
        <w:rPr>
          <w:color w:val="000000" w:themeColor="text1"/>
        </w:rPr>
      </w:pPr>
      <w:r w:rsidRPr="00234D32">
        <w:rPr>
          <w:b/>
          <w:bCs/>
          <w:color w:val="000000" w:themeColor="text1"/>
        </w:rPr>
        <w:t>Размещение опорных (контактных) площадок по типам контейнеров</w:t>
      </w:r>
    </w:p>
    <w:tbl>
      <w:tblPr>
        <w:tblW w:w="5000" w:type="pct"/>
        <w:jc w:val="center"/>
        <w:tblCellSpacing w:w="0" w:type="dxa"/>
        <w:tblCellMar>
          <w:left w:w="0" w:type="dxa"/>
          <w:right w:w="0" w:type="dxa"/>
        </w:tblCellMar>
        <w:tblLook w:val="04A0"/>
      </w:tblPr>
      <w:tblGrid>
        <w:gridCol w:w="4960"/>
        <w:gridCol w:w="4961"/>
      </w:tblGrid>
      <w:tr w:rsidR="00234D32" w:rsidRPr="00234D32" w:rsidTr="00123927">
        <w:trPr>
          <w:tblCellSpacing w:w="0" w:type="dxa"/>
          <w:jc w:val="center"/>
        </w:trPr>
        <w:tc>
          <w:tcPr>
            <w:tcW w:w="2500" w:type="pct"/>
            <w:vAlign w:val="center"/>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noProof/>
                <w:color w:val="000000" w:themeColor="text1"/>
              </w:rPr>
              <w:drawing>
                <wp:inline distT="0" distB="0" distL="0" distR="0">
                  <wp:extent cx="2724150" cy="1323975"/>
                  <wp:effectExtent l="19050" t="0" r="0" b="0"/>
                  <wp:docPr id="15" name="Рисунок 3" descr="http://files.stroyinf.ru/Data1/56/56768/x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files.stroyinf.ru/Data1/56/56768/x010.jpg"/>
                          <pic:cNvPicPr>
                            <a:picLocks noChangeAspect="1" noChangeArrowheads="1"/>
                          </pic:cNvPicPr>
                        </pic:nvPicPr>
                        <pic:blipFill>
                          <a:blip r:embed="rId31" cstate="print"/>
                          <a:srcRect/>
                          <a:stretch>
                            <a:fillRect/>
                          </a:stretch>
                        </pic:blipFill>
                        <pic:spPr bwMode="auto">
                          <a:xfrm>
                            <a:off x="0" y="0"/>
                            <a:ext cx="2724150" cy="1323975"/>
                          </a:xfrm>
                          <a:prstGeom prst="rect">
                            <a:avLst/>
                          </a:prstGeom>
                          <a:noFill/>
                          <a:ln w="9525">
                            <a:noFill/>
                            <a:miter lim="800000"/>
                            <a:headEnd/>
                            <a:tailEnd/>
                          </a:ln>
                        </pic:spPr>
                      </pic:pic>
                    </a:graphicData>
                  </a:graphic>
                </wp:inline>
              </w:drawing>
            </w:r>
          </w:p>
        </w:tc>
        <w:tc>
          <w:tcPr>
            <w:tcW w:w="2500" w:type="pct"/>
            <w:vAlign w:val="center"/>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noProof/>
                <w:color w:val="000000" w:themeColor="text1"/>
              </w:rPr>
              <w:drawing>
                <wp:inline distT="0" distB="0" distL="0" distR="0">
                  <wp:extent cx="2705100" cy="1285875"/>
                  <wp:effectExtent l="19050" t="0" r="0" b="0"/>
                  <wp:docPr id="16" name="Рисунок 4" descr="http://files.stroyinf.ru/Data1/56/56768/x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files.stroyinf.ru/Data1/56/56768/x012.jpg"/>
                          <pic:cNvPicPr>
                            <a:picLocks noChangeAspect="1" noChangeArrowheads="1"/>
                          </pic:cNvPicPr>
                        </pic:nvPicPr>
                        <pic:blipFill>
                          <a:blip r:embed="rId32" cstate="print"/>
                          <a:srcRect/>
                          <a:stretch>
                            <a:fillRect/>
                          </a:stretch>
                        </pic:blipFill>
                        <pic:spPr bwMode="auto">
                          <a:xfrm>
                            <a:off x="0" y="0"/>
                            <a:ext cx="2705100" cy="1285875"/>
                          </a:xfrm>
                          <a:prstGeom prst="rect">
                            <a:avLst/>
                          </a:prstGeom>
                          <a:noFill/>
                          <a:ln w="9525">
                            <a:noFill/>
                            <a:miter lim="800000"/>
                            <a:headEnd/>
                            <a:tailEnd/>
                          </a:ln>
                        </pic:spPr>
                      </pic:pic>
                    </a:graphicData>
                  </a:graphic>
                </wp:inline>
              </w:drawing>
            </w:r>
          </w:p>
        </w:tc>
      </w:tr>
      <w:tr w:rsidR="00234D32" w:rsidRPr="00234D32" w:rsidTr="00123927">
        <w:trPr>
          <w:tblCellSpacing w:w="0" w:type="dxa"/>
          <w:jc w:val="center"/>
        </w:trPr>
        <w:tc>
          <w:tcPr>
            <w:tcW w:w="2500" w:type="pct"/>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b/>
                <w:bCs/>
                <w:color w:val="000000" w:themeColor="text1"/>
              </w:rPr>
              <w:t>Рисунок В.2 - Контейнеры типов 1СС.</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Минимальные требования: четыре пары опорных (контактных) площадок (одна пара на каждом торце плюс две промежуточные пары)</w:t>
            </w:r>
          </w:p>
        </w:tc>
        <w:tc>
          <w:tcPr>
            <w:tcW w:w="2500" w:type="pct"/>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b/>
                <w:bCs/>
                <w:color w:val="000000" w:themeColor="text1"/>
              </w:rPr>
              <w:t>Рисунок В.3 - Контейнеры типов 1СС.</w:t>
            </w:r>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Требования к контейнерам, имеющим пять пар опорных (контактных) площадок</w:t>
            </w:r>
          </w:p>
        </w:tc>
      </w:tr>
    </w:tbl>
    <w:p w:rsidR="00234D32" w:rsidRPr="00234D32" w:rsidRDefault="00234D32" w:rsidP="00234D32">
      <w:pPr>
        <w:spacing w:before="100" w:beforeAutospacing="1" w:after="100" w:afterAutospacing="1"/>
        <w:ind w:left="567" w:firstLine="567"/>
        <w:jc w:val="both"/>
        <w:outlineLvl w:val="0"/>
        <w:rPr>
          <w:b/>
          <w:bCs/>
          <w:color w:val="000000" w:themeColor="text1"/>
          <w:kern w:val="36"/>
        </w:rPr>
      </w:pPr>
      <w:bookmarkStart w:id="24" w:name="i265246"/>
      <w:bookmarkStart w:id="25" w:name="i272352"/>
      <w:bookmarkStart w:id="26" w:name="i293788"/>
      <w:bookmarkEnd w:id="24"/>
      <w:bookmarkEnd w:id="25"/>
      <w:r w:rsidRPr="00234D32">
        <w:rPr>
          <w:b/>
          <w:bCs/>
          <w:color w:val="000000" w:themeColor="text1"/>
          <w:kern w:val="36"/>
        </w:rPr>
        <w:t>Приложение</w:t>
      </w:r>
      <w:proofErr w:type="gramStart"/>
      <w:r w:rsidRPr="00234D32">
        <w:rPr>
          <w:b/>
          <w:bCs/>
          <w:color w:val="000000" w:themeColor="text1"/>
          <w:kern w:val="36"/>
        </w:rPr>
        <w:t xml:space="preserve"> </w:t>
      </w:r>
      <w:bookmarkEnd w:id="26"/>
      <w:r w:rsidRPr="00234D32">
        <w:rPr>
          <w:b/>
          <w:bCs/>
          <w:color w:val="000000" w:themeColor="text1"/>
          <w:kern w:val="36"/>
        </w:rPr>
        <w:t>В</w:t>
      </w:r>
      <w:proofErr w:type="gramEnd"/>
    </w:p>
    <w:p w:rsidR="00234D32" w:rsidRPr="00234D32" w:rsidRDefault="00234D32" w:rsidP="00234D32">
      <w:pPr>
        <w:spacing w:before="100" w:beforeAutospacing="1" w:after="100" w:afterAutospacing="1"/>
        <w:ind w:left="567" w:firstLine="567"/>
        <w:jc w:val="both"/>
        <w:outlineLvl w:val="0"/>
        <w:rPr>
          <w:b/>
          <w:bCs/>
          <w:color w:val="000000" w:themeColor="text1"/>
          <w:kern w:val="36"/>
        </w:rPr>
      </w:pPr>
      <w:r w:rsidRPr="00234D32">
        <w:rPr>
          <w:b/>
          <w:bCs/>
          <w:color w:val="000000" w:themeColor="text1"/>
          <w:kern w:val="36"/>
        </w:rPr>
        <w:t>(справочное)</w:t>
      </w:r>
    </w:p>
    <w:p w:rsidR="00234D32" w:rsidRPr="00234D32" w:rsidRDefault="00234D32" w:rsidP="00234D32">
      <w:pPr>
        <w:spacing w:before="100" w:beforeAutospacing="1" w:after="100" w:afterAutospacing="1"/>
        <w:ind w:left="567" w:firstLine="567"/>
        <w:jc w:val="both"/>
        <w:outlineLvl w:val="0"/>
        <w:rPr>
          <w:b/>
          <w:bCs/>
          <w:color w:val="000000" w:themeColor="text1"/>
          <w:kern w:val="36"/>
        </w:rPr>
      </w:pPr>
      <w:bookmarkStart w:id="27" w:name="i304540"/>
      <w:r w:rsidRPr="00234D32">
        <w:rPr>
          <w:b/>
          <w:bCs/>
          <w:color w:val="000000" w:themeColor="text1"/>
          <w:kern w:val="36"/>
        </w:rPr>
        <w:t>Сведения о соответствии ссылочных международных стандартов национальным стандартам Российской Федерации, используемым в настоящем стандарте в качестве нормативных ссылок</w:t>
      </w:r>
      <w:bookmarkEnd w:id="27"/>
    </w:p>
    <w:p w:rsidR="00234D32" w:rsidRPr="00234D32" w:rsidRDefault="00234D32" w:rsidP="00234D32">
      <w:pPr>
        <w:spacing w:before="100" w:beforeAutospacing="1" w:after="100" w:afterAutospacing="1"/>
        <w:ind w:left="567" w:firstLine="567"/>
        <w:jc w:val="both"/>
        <w:rPr>
          <w:color w:val="000000" w:themeColor="text1"/>
        </w:rPr>
      </w:pPr>
      <w:r w:rsidRPr="00234D32">
        <w:rPr>
          <w:color w:val="000000" w:themeColor="text1"/>
        </w:rPr>
        <w:t>Таблица Г.1</w:t>
      </w: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89"/>
        <w:gridCol w:w="7662"/>
      </w:tblGrid>
      <w:tr w:rsidR="00234D32" w:rsidRPr="00234D32" w:rsidTr="00123927">
        <w:trPr>
          <w:tblCellSpacing w:w="0" w:type="dxa"/>
          <w:jc w:val="center"/>
        </w:trPr>
        <w:tc>
          <w:tcPr>
            <w:tcW w:w="11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Обозначение ссылочного национального стандарта Российской Федерации</w:t>
            </w:r>
          </w:p>
        </w:tc>
        <w:tc>
          <w:tcPr>
            <w:tcW w:w="38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 xml:space="preserve">Обозначение и наименование ссылочного международного </w:t>
            </w:r>
            <w:proofErr w:type="gramStart"/>
            <w:r w:rsidRPr="00234D32">
              <w:rPr>
                <w:color w:val="000000" w:themeColor="text1"/>
              </w:rPr>
              <w:t>стандарта</w:t>
            </w:r>
            <w:proofErr w:type="gramEnd"/>
            <w:r w:rsidRPr="00234D32">
              <w:rPr>
                <w:color w:val="000000" w:themeColor="text1"/>
              </w:rPr>
              <w:t xml:space="preserve"> и условное обозначение степени его соответствия ссылочному национальному стандарту</w:t>
            </w:r>
          </w:p>
        </w:tc>
      </w:tr>
      <w:tr w:rsidR="00234D32" w:rsidRPr="00234D32" w:rsidTr="00123927">
        <w:trPr>
          <w:tblCellSpacing w:w="0" w:type="dxa"/>
          <w:jc w:val="center"/>
        </w:trPr>
        <w:tc>
          <w:tcPr>
            <w:tcW w:w="11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 xml:space="preserve">ГОСТ </w:t>
            </w:r>
            <w:proofErr w:type="gramStart"/>
            <w:r w:rsidRPr="00234D32">
              <w:rPr>
                <w:color w:val="000000" w:themeColor="text1"/>
              </w:rPr>
              <w:t>Р</w:t>
            </w:r>
            <w:proofErr w:type="gramEnd"/>
            <w:r w:rsidRPr="00234D32">
              <w:rPr>
                <w:color w:val="000000" w:themeColor="text1"/>
              </w:rPr>
              <w:t xml:space="preserve"> 50697-94</w:t>
            </w:r>
            <w:r w:rsidRPr="00234D32">
              <w:rPr>
                <w:color w:val="000000" w:themeColor="text1"/>
              </w:rPr>
              <w:br/>
              <w:t>(ИСО 1496-2-88)</w:t>
            </w:r>
          </w:p>
        </w:tc>
        <w:tc>
          <w:tcPr>
            <w:tcW w:w="38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ИСО 1496-2:1988 «Контейнеры грузовые серии 1. Технические требования и методы испытаний. Часть 2. Контейнеры изотермические» (MOD)</w:t>
            </w:r>
          </w:p>
        </w:tc>
      </w:tr>
      <w:tr w:rsidR="00234D32" w:rsidRPr="00234D32" w:rsidTr="00123927">
        <w:trPr>
          <w:tblCellSpacing w:w="0" w:type="dxa"/>
          <w:jc w:val="center"/>
        </w:trPr>
        <w:tc>
          <w:tcPr>
            <w:tcW w:w="11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hyperlink r:id="rId33" w:tooltip="Контейнеры грузовые серии 1. Технические требования и методы испытаний. Часть 1. Контейнеры общего назначения" w:history="1">
              <w:r w:rsidRPr="00234D32">
                <w:rPr>
                  <w:rStyle w:val="aff"/>
                  <w:color w:val="000000" w:themeColor="text1"/>
                  <w:u w:val="none"/>
                </w:rPr>
                <w:t xml:space="preserve">ГОСТ </w:t>
              </w:r>
              <w:proofErr w:type="gramStart"/>
              <w:r w:rsidRPr="00234D32">
                <w:rPr>
                  <w:rStyle w:val="aff"/>
                  <w:color w:val="000000" w:themeColor="text1"/>
                  <w:u w:val="none"/>
                </w:rPr>
                <w:t>Р</w:t>
              </w:r>
              <w:proofErr w:type="gramEnd"/>
              <w:r w:rsidRPr="00234D32">
                <w:rPr>
                  <w:rStyle w:val="aff"/>
                  <w:color w:val="000000" w:themeColor="text1"/>
                  <w:u w:val="none"/>
                </w:rPr>
                <w:t xml:space="preserve"> 51876-2008</w:t>
              </w:r>
            </w:hyperlink>
            <w:r w:rsidRPr="00234D32">
              <w:rPr>
                <w:color w:val="000000" w:themeColor="text1"/>
              </w:rPr>
              <w:br/>
              <w:t>(ИСО 1496-1:1990)</w:t>
            </w:r>
          </w:p>
        </w:tc>
        <w:tc>
          <w:tcPr>
            <w:tcW w:w="38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ИСО 1496-1:1990 «Контейнеры грузовые серии 1. Технические требования и методы испытаний. Часть 1. Контейнеры общего назначения» (MOD)</w:t>
            </w:r>
          </w:p>
        </w:tc>
      </w:tr>
      <w:tr w:rsidR="00234D32" w:rsidRPr="00234D32" w:rsidTr="00123927">
        <w:trPr>
          <w:tblCellSpacing w:w="0" w:type="dxa"/>
          <w:jc w:val="center"/>
        </w:trPr>
        <w:tc>
          <w:tcPr>
            <w:tcW w:w="11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hyperlink r:id="rId34" w:tooltip="Контейнеры грузовые серии 1. Фитинги. Технические условия" w:history="1">
              <w:r w:rsidRPr="00234D32">
                <w:rPr>
                  <w:rStyle w:val="aff"/>
                  <w:color w:val="000000" w:themeColor="text1"/>
                  <w:u w:val="none"/>
                </w:rPr>
                <w:t xml:space="preserve">ГОСТ </w:t>
              </w:r>
              <w:proofErr w:type="gramStart"/>
              <w:r w:rsidRPr="00234D32">
                <w:rPr>
                  <w:rStyle w:val="aff"/>
                  <w:color w:val="000000" w:themeColor="text1"/>
                  <w:u w:val="none"/>
                </w:rPr>
                <w:t>Р</w:t>
              </w:r>
              <w:proofErr w:type="gramEnd"/>
              <w:r w:rsidRPr="00234D32">
                <w:rPr>
                  <w:rStyle w:val="aff"/>
                  <w:color w:val="000000" w:themeColor="text1"/>
                  <w:u w:val="none"/>
                </w:rPr>
                <w:t xml:space="preserve"> 51891-2008</w:t>
              </w:r>
            </w:hyperlink>
            <w:r w:rsidRPr="00234D32">
              <w:rPr>
                <w:color w:val="000000" w:themeColor="text1"/>
              </w:rPr>
              <w:br/>
            </w:r>
            <w:r w:rsidRPr="00234D32">
              <w:rPr>
                <w:color w:val="000000" w:themeColor="text1"/>
              </w:rPr>
              <w:lastRenderedPageBreak/>
              <w:t>(ИСО 1161:84)</w:t>
            </w:r>
          </w:p>
        </w:tc>
        <w:tc>
          <w:tcPr>
            <w:tcW w:w="38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lastRenderedPageBreak/>
              <w:t xml:space="preserve">ИСО 1161:1984 «Контейнеры грузовые серии 1. Фитинги. Технические </w:t>
            </w:r>
            <w:r w:rsidRPr="00234D32">
              <w:rPr>
                <w:color w:val="000000" w:themeColor="text1"/>
              </w:rPr>
              <w:lastRenderedPageBreak/>
              <w:t>условия» (MOD)</w:t>
            </w:r>
          </w:p>
        </w:tc>
      </w:tr>
      <w:tr w:rsidR="00234D32" w:rsidRPr="00234D32" w:rsidTr="00123927">
        <w:trPr>
          <w:tblCellSpacing w:w="0" w:type="dxa"/>
          <w:jc w:val="center"/>
        </w:trPr>
        <w:tc>
          <w:tcPr>
            <w:tcW w:w="11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hyperlink r:id="rId35" w:tooltip="Контейнеры грузовые. Термины и определения" w:history="1">
              <w:r w:rsidRPr="00234D32">
                <w:rPr>
                  <w:rStyle w:val="aff"/>
                  <w:color w:val="000000" w:themeColor="text1"/>
                  <w:u w:val="none"/>
                </w:rPr>
                <w:t xml:space="preserve">ГОСТ </w:t>
              </w:r>
              <w:proofErr w:type="gramStart"/>
              <w:r w:rsidRPr="00234D32">
                <w:rPr>
                  <w:rStyle w:val="aff"/>
                  <w:color w:val="000000" w:themeColor="text1"/>
                  <w:u w:val="none"/>
                </w:rPr>
                <w:t>Р</w:t>
              </w:r>
              <w:proofErr w:type="gramEnd"/>
              <w:r w:rsidRPr="00234D32">
                <w:rPr>
                  <w:rStyle w:val="aff"/>
                  <w:color w:val="000000" w:themeColor="text1"/>
                  <w:u w:val="none"/>
                </w:rPr>
                <w:t xml:space="preserve"> 52202-2004</w:t>
              </w:r>
            </w:hyperlink>
            <w:r w:rsidRPr="00234D32">
              <w:rPr>
                <w:color w:val="000000" w:themeColor="text1"/>
              </w:rPr>
              <w:br/>
              <w:t>(ИСО 830-99)</w:t>
            </w:r>
          </w:p>
        </w:tc>
        <w:tc>
          <w:tcPr>
            <w:tcW w:w="38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ИСО 830:1999 «Контейнеры грузовые. Термины и определения»</w:t>
            </w:r>
          </w:p>
        </w:tc>
      </w:tr>
      <w:tr w:rsidR="00234D32" w:rsidRPr="00234D32" w:rsidTr="00123927">
        <w:trPr>
          <w:tblCellSpacing w:w="0" w:type="dxa"/>
          <w:jc w:val="center"/>
        </w:trPr>
        <w:tc>
          <w:tcPr>
            <w:tcW w:w="11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hyperlink r:id="rId36" w:tooltip="Контейнеры грузовые. Кодирование, идентификация и маркировка" w:history="1">
              <w:r w:rsidRPr="00234D32">
                <w:rPr>
                  <w:rStyle w:val="aff"/>
                  <w:color w:val="000000" w:themeColor="text1"/>
                  <w:u w:val="none"/>
                </w:rPr>
                <w:t xml:space="preserve">ГОСТ </w:t>
              </w:r>
              <w:proofErr w:type="gramStart"/>
              <w:r w:rsidRPr="00234D32">
                <w:rPr>
                  <w:rStyle w:val="aff"/>
                  <w:color w:val="000000" w:themeColor="text1"/>
                  <w:u w:val="none"/>
                </w:rPr>
                <w:t>Р</w:t>
              </w:r>
              <w:proofErr w:type="gramEnd"/>
              <w:r w:rsidRPr="00234D32">
                <w:rPr>
                  <w:rStyle w:val="aff"/>
                  <w:color w:val="000000" w:themeColor="text1"/>
                  <w:u w:val="none"/>
                </w:rPr>
                <w:t xml:space="preserve"> 52524-2004</w:t>
              </w:r>
            </w:hyperlink>
            <w:r w:rsidRPr="00234D32">
              <w:rPr>
                <w:color w:val="000000" w:themeColor="text1"/>
              </w:rPr>
              <w:br/>
              <w:t>(ИСО 6346:1995)</w:t>
            </w:r>
          </w:p>
        </w:tc>
        <w:tc>
          <w:tcPr>
            <w:tcW w:w="38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ИСО 6346:1995 «Контейнеры грузовые. Кодирование, идентификация и маркировка»</w:t>
            </w:r>
          </w:p>
        </w:tc>
      </w:tr>
      <w:tr w:rsidR="00234D32" w:rsidRPr="00234D32" w:rsidTr="00123927">
        <w:trPr>
          <w:tblCellSpacing w:w="0" w:type="dxa"/>
          <w:jc w:val="center"/>
        </w:trPr>
        <w:tc>
          <w:tcPr>
            <w:tcW w:w="115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hyperlink r:id="rId37" w:tooltip="Контейнеры грузовые серии 1. Технические требования и методы испытаний. Часть 3. Контейнеры-цистерны для жидкостей, газов и сыпучих грузов под давлением" w:history="1">
              <w:r w:rsidRPr="00234D32">
                <w:rPr>
                  <w:rStyle w:val="aff"/>
                  <w:color w:val="000000" w:themeColor="text1"/>
                  <w:u w:val="none"/>
                </w:rPr>
                <w:t>ГОСТ 31314.3</w:t>
              </w:r>
            </w:hyperlink>
            <w:r w:rsidRPr="00234D32">
              <w:rPr>
                <w:color w:val="000000" w:themeColor="text1"/>
              </w:rPr>
              <w:t>-2006</w:t>
            </w:r>
            <w:r w:rsidRPr="00234D32">
              <w:rPr>
                <w:color w:val="000000" w:themeColor="text1"/>
              </w:rPr>
              <w:br/>
              <w:t>(ИСО 1496-3:1995)</w:t>
            </w:r>
          </w:p>
        </w:tc>
        <w:tc>
          <w:tcPr>
            <w:tcW w:w="3800" w:type="pct"/>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ИСО 1496-3:1995 «Контейнеры грузовые серии 1. Технические требования и методы испытаний. Часть 3. Контейнеры-цистерны для жидкостей, газов и сыпучих грузов под давлением»</w:t>
            </w:r>
          </w:p>
        </w:tc>
      </w:tr>
      <w:tr w:rsidR="00234D32" w:rsidRPr="00234D32" w:rsidTr="00123927">
        <w:trPr>
          <w:tblCellSpacing w:w="0" w:type="dxa"/>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234D32" w:rsidRPr="00234D32" w:rsidRDefault="00234D32" w:rsidP="00234D32">
            <w:pPr>
              <w:jc w:val="both"/>
              <w:rPr>
                <w:color w:val="000000" w:themeColor="text1"/>
              </w:rPr>
            </w:pPr>
            <w:r w:rsidRPr="00234D32">
              <w:rPr>
                <w:color w:val="000000" w:themeColor="text1"/>
              </w:rPr>
              <w:t>Примечание - В настоящей таблице использовано следующее условное обозначение степени соответствия стандартов:</w:t>
            </w:r>
          </w:p>
          <w:p w:rsidR="00234D32" w:rsidRPr="00234D32" w:rsidRDefault="00234D32" w:rsidP="00234D32">
            <w:pPr>
              <w:jc w:val="both"/>
              <w:rPr>
                <w:color w:val="000000" w:themeColor="text1"/>
              </w:rPr>
            </w:pPr>
            <w:r w:rsidRPr="00234D32">
              <w:rPr>
                <w:color w:val="000000" w:themeColor="text1"/>
              </w:rPr>
              <w:t>- MOD - модифицированные стандарты.</w:t>
            </w:r>
          </w:p>
        </w:tc>
      </w:tr>
    </w:tbl>
    <w:p w:rsidR="00234D32" w:rsidRPr="00234D32" w:rsidRDefault="00234D32" w:rsidP="00234D32">
      <w:pPr>
        <w:spacing w:before="100" w:beforeAutospacing="1" w:after="100" w:afterAutospacing="1"/>
        <w:ind w:left="567" w:firstLine="567"/>
        <w:jc w:val="both"/>
        <w:outlineLvl w:val="0"/>
        <w:rPr>
          <w:b/>
          <w:bCs/>
          <w:color w:val="000000" w:themeColor="text1"/>
          <w:kern w:val="36"/>
        </w:rPr>
      </w:pPr>
      <w:bookmarkStart w:id="28" w:name="i314292"/>
      <w:r w:rsidRPr="00234D32">
        <w:rPr>
          <w:b/>
          <w:bCs/>
          <w:color w:val="000000" w:themeColor="text1"/>
          <w:kern w:val="36"/>
        </w:rPr>
        <w:t>Библиография</w:t>
      </w:r>
      <w:bookmarkEnd w:id="28"/>
    </w:p>
    <w:tbl>
      <w:tblPr>
        <w:tblW w:w="5000" w:type="pct"/>
        <w:jc w:val="center"/>
        <w:tblCellSpacing w:w="0" w:type="dxa"/>
        <w:tblCellMar>
          <w:left w:w="0" w:type="dxa"/>
          <w:right w:w="0" w:type="dxa"/>
        </w:tblCellMar>
        <w:tblLook w:val="04A0"/>
      </w:tblPr>
      <w:tblGrid>
        <w:gridCol w:w="2306"/>
        <w:gridCol w:w="7615"/>
      </w:tblGrid>
      <w:tr w:rsidR="00234D32" w:rsidRPr="00234D32" w:rsidTr="00123927">
        <w:trPr>
          <w:tblCellSpacing w:w="0" w:type="dxa"/>
          <w:jc w:val="center"/>
        </w:trPr>
        <w:tc>
          <w:tcPr>
            <w:tcW w:w="1150" w:type="pct"/>
            <w:hideMark/>
          </w:tcPr>
          <w:p w:rsidR="00234D32" w:rsidRPr="00234D32" w:rsidRDefault="00234D32" w:rsidP="00234D32">
            <w:pPr>
              <w:spacing w:before="100" w:beforeAutospacing="1" w:after="100" w:afterAutospacing="1"/>
              <w:ind w:left="567" w:firstLine="567"/>
              <w:jc w:val="both"/>
              <w:rPr>
                <w:color w:val="000000" w:themeColor="text1"/>
              </w:rPr>
            </w:pPr>
            <w:bookmarkStart w:id="29" w:name="i323306"/>
            <w:r w:rsidRPr="00234D32">
              <w:rPr>
                <w:iCs/>
                <w:color w:val="000000" w:themeColor="text1"/>
              </w:rPr>
              <w:t xml:space="preserve">[1] </w:t>
            </w:r>
            <w:bookmarkEnd w:id="29"/>
            <w:r w:rsidRPr="00234D32">
              <w:rPr>
                <w:iCs/>
                <w:color w:val="000000" w:themeColor="text1"/>
              </w:rPr>
              <w:t>ИСО 1496-4:1991</w:t>
            </w:r>
          </w:p>
        </w:tc>
        <w:tc>
          <w:tcPr>
            <w:tcW w:w="3800" w:type="pct"/>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iCs/>
                <w:color w:val="000000" w:themeColor="text1"/>
              </w:rPr>
              <w:t xml:space="preserve">Контейнеры грузовые серии 1. Технические требования и методы испытаний. Часть 4. </w:t>
            </w:r>
            <w:proofErr w:type="spellStart"/>
            <w:r w:rsidRPr="00234D32">
              <w:rPr>
                <w:iCs/>
                <w:color w:val="000000" w:themeColor="text1"/>
              </w:rPr>
              <w:t>Балк-контейнеры</w:t>
            </w:r>
            <w:proofErr w:type="spellEnd"/>
            <w:r w:rsidRPr="00234D32">
              <w:rPr>
                <w:iCs/>
                <w:color w:val="000000" w:themeColor="text1"/>
              </w:rPr>
              <w:t xml:space="preserve"> для сыпучих грузов без давления</w:t>
            </w:r>
          </w:p>
        </w:tc>
      </w:tr>
      <w:tr w:rsidR="00234D32" w:rsidRPr="00234D32" w:rsidTr="00123927">
        <w:trPr>
          <w:tblCellSpacing w:w="0" w:type="dxa"/>
          <w:jc w:val="center"/>
        </w:trPr>
        <w:tc>
          <w:tcPr>
            <w:tcW w:w="1150" w:type="pct"/>
            <w:hideMark/>
          </w:tcPr>
          <w:p w:rsidR="00234D32" w:rsidRPr="00234D32" w:rsidRDefault="00234D32" w:rsidP="00234D32">
            <w:pPr>
              <w:spacing w:before="100" w:beforeAutospacing="1" w:after="100" w:afterAutospacing="1"/>
              <w:ind w:left="567" w:firstLine="567"/>
              <w:jc w:val="both"/>
              <w:rPr>
                <w:color w:val="000000" w:themeColor="text1"/>
              </w:rPr>
            </w:pPr>
            <w:bookmarkStart w:id="30" w:name="i331321"/>
            <w:r w:rsidRPr="00234D32">
              <w:rPr>
                <w:iCs/>
                <w:color w:val="000000" w:themeColor="text1"/>
              </w:rPr>
              <w:t xml:space="preserve">[2] </w:t>
            </w:r>
            <w:bookmarkEnd w:id="30"/>
            <w:r w:rsidRPr="00234D32">
              <w:rPr>
                <w:iCs/>
                <w:color w:val="000000" w:themeColor="text1"/>
              </w:rPr>
              <w:t>ИСО 1496-5:1991</w:t>
            </w:r>
          </w:p>
        </w:tc>
        <w:tc>
          <w:tcPr>
            <w:tcW w:w="3800" w:type="pct"/>
            <w:hideMark/>
          </w:tcPr>
          <w:p w:rsidR="00234D32" w:rsidRPr="00234D32" w:rsidRDefault="00234D32" w:rsidP="00234D32">
            <w:pPr>
              <w:spacing w:before="100" w:beforeAutospacing="1" w:after="100" w:afterAutospacing="1"/>
              <w:ind w:left="567" w:firstLine="567"/>
              <w:jc w:val="both"/>
              <w:rPr>
                <w:color w:val="000000" w:themeColor="text1"/>
              </w:rPr>
            </w:pPr>
            <w:r w:rsidRPr="00234D32">
              <w:rPr>
                <w:iCs/>
                <w:color w:val="000000" w:themeColor="text1"/>
              </w:rPr>
              <w:t>Контейнеры грузовые серии 1. Технические требования и методы испытаний. Часть 5. Контейнеры-платформы и на базе платформы</w:t>
            </w:r>
          </w:p>
        </w:tc>
      </w:tr>
    </w:tbl>
    <w:p w:rsidR="00234D32" w:rsidRPr="00234D32" w:rsidRDefault="00234D32" w:rsidP="00234D32">
      <w:pPr>
        <w:spacing w:before="100" w:beforeAutospacing="1" w:after="100" w:afterAutospacing="1"/>
        <w:ind w:left="567" w:firstLine="567"/>
        <w:jc w:val="both"/>
        <w:rPr>
          <w:color w:val="000000" w:themeColor="text1"/>
        </w:rPr>
      </w:pPr>
      <w:proofErr w:type="gramStart"/>
      <w:r w:rsidRPr="00234D32">
        <w:rPr>
          <w:b/>
          <w:bCs/>
          <w:color w:val="000000" w:themeColor="text1"/>
        </w:rPr>
        <w:t>Ключевые слова:</w:t>
      </w:r>
      <w:r w:rsidRPr="00234D32">
        <w:rPr>
          <w:color w:val="000000" w:themeColor="text1"/>
        </w:rPr>
        <w:t xml:space="preserve"> грузовые контейнеры, классификация, код типа контейнера, тип контейнера, номинальная длина, закрытый контейнер, контейнер общего назначения, изотермический контейнер, контейнер-платформа, опорные площадки.</w:t>
      </w:r>
      <w:proofErr w:type="gramEnd"/>
    </w:p>
    <w:p w:rsidR="00234D32" w:rsidRPr="00234D32" w:rsidRDefault="00234D32" w:rsidP="00234D32">
      <w:pPr>
        <w:autoSpaceDE w:val="0"/>
        <w:autoSpaceDN w:val="0"/>
        <w:adjustRightInd w:val="0"/>
        <w:jc w:val="both"/>
        <w:rPr>
          <w:color w:val="000000" w:themeColor="text1"/>
        </w:rPr>
      </w:pPr>
    </w:p>
    <w:p w:rsidR="00234D32" w:rsidRPr="00234D32" w:rsidRDefault="00234D32" w:rsidP="00234D32">
      <w:pPr>
        <w:autoSpaceDE w:val="0"/>
        <w:autoSpaceDN w:val="0"/>
        <w:adjustRightInd w:val="0"/>
        <w:jc w:val="both"/>
        <w:rPr>
          <w:color w:val="000000" w:themeColor="text1"/>
        </w:rPr>
      </w:pPr>
    </w:p>
    <w:p w:rsidR="00234D32" w:rsidRPr="00234D32" w:rsidRDefault="00234D32" w:rsidP="00234D32">
      <w:pPr>
        <w:autoSpaceDE w:val="0"/>
        <w:autoSpaceDN w:val="0"/>
        <w:adjustRightInd w:val="0"/>
        <w:jc w:val="both"/>
        <w:rPr>
          <w:b/>
          <w:bCs/>
          <w:color w:val="000000" w:themeColor="text1"/>
        </w:rPr>
      </w:pPr>
      <w:r w:rsidRPr="00234D32">
        <w:rPr>
          <w:b/>
          <w:color w:val="000000" w:themeColor="text1"/>
        </w:rPr>
        <w:t>6. Условия поставки, место и правила приёмки</w:t>
      </w:r>
      <w:r w:rsidRPr="00234D32">
        <w:rPr>
          <w:b/>
          <w:bCs/>
          <w:color w:val="000000" w:themeColor="text1"/>
        </w:rPr>
        <w:t>.</w:t>
      </w:r>
    </w:p>
    <w:p w:rsidR="00234D32" w:rsidRPr="00234D32" w:rsidRDefault="00234D32" w:rsidP="00234D32">
      <w:pPr>
        <w:autoSpaceDE w:val="0"/>
        <w:autoSpaceDN w:val="0"/>
        <w:adjustRightInd w:val="0"/>
        <w:jc w:val="both"/>
        <w:rPr>
          <w:bCs/>
          <w:color w:val="000000" w:themeColor="text1"/>
        </w:rPr>
      </w:pPr>
      <w:r w:rsidRPr="00234D32">
        <w:rPr>
          <w:bCs/>
          <w:color w:val="000000" w:themeColor="text1"/>
        </w:rPr>
        <w:t xml:space="preserve">6.1. Поставщик поставляет продукцию по адресу:  Ленинградская обл.. г. Сосновый Бор, </w:t>
      </w:r>
      <w:proofErr w:type="spellStart"/>
      <w:r w:rsidRPr="00234D32">
        <w:rPr>
          <w:bCs/>
          <w:color w:val="000000" w:themeColor="text1"/>
        </w:rPr>
        <w:t>промзона</w:t>
      </w:r>
      <w:proofErr w:type="spellEnd"/>
      <w:r w:rsidRPr="00234D32">
        <w:rPr>
          <w:bCs/>
          <w:color w:val="000000" w:themeColor="text1"/>
        </w:rPr>
        <w:t>, в течени</w:t>
      </w:r>
      <w:proofErr w:type="gramStart"/>
      <w:r w:rsidRPr="00234D32">
        <w:rPr>
          <w:bCs/>
          <w:color w:val="000000" w:themeColor="text1"/>
        </w:rPr>
        <w:t>и</w:t>
      </w:r>
      <w:proofErr w:type="gramEnd"/>
      <w:r w:rsidRPr="00234D32">
        <w:rPr>
          <w:bCs/>
          <w:color w:val="000000" w:themeColor="text1"/>
        </w:rPr>
        <w:t xml:space="preserve"> 14 календарных дней с момента заключения договора.</w:t>
      </w:r>
    </w:p>
    <w:p w:rsidR="00234D32" w:rsidRPr="00234D32" w:rsidRDefault="00234D32" w:rsidP="00234D32">
      <w:pPr>
        <w:autoSpaceDE w:val="0"/>
        <w:autoSpaceDN w:val="0"/>
        <w:adjustRightInd w:val="0"/>
        <w:jc w:val="both"/>
        <w:rPr>
          <w:color w:val="000000" w:themeColor="text1"/>
        </w:rPr>
      </w:pPr>
      <w:r w:rsidRPr="00234D32">
        <w:rPr>
          <w:color w:val="000000" w:themeColor="text1"/>
        </w:rPr>
        <w:t>6.2.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34D32" w:rsidRPr="00234D32" w:rsidRDefault="00234D32" w:rsidP="00234D32">
      <w:pPr>
        <w:autoSpaceDE w:val="0"/>
        <w:autoSpaceDN w:val="0"/>
        <w:adjustRightInd w:val="0"/>
        <w:jc w:val="both"/>
        <w:rPr>
          <w:color w:val="000000" w:themeColor="text1"/>
        </w:rPr>
      </w:pPr>
      <w:r w:rsidRPr="00234D32">
        <w:rPr>
          <w:color w:val="000000" w:themeColor="text1"/>
        </w:rPr>
        <w:t>6.3. 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товарную накладную в соответствии с инструкциями о приемке товара, с  указанием Ф.И.О. ответственного лица и даты приемки.</w:t>
      </w:r>
    </w:p>
    <w:p w:rsidR="00234D32" w:rsidRPr="00234D32" w:rsidRDefault="00234D32" w:rsidP="00234D32">
      <w:pPr>
        <w:autoSpaceDE w:val="0"/>
        <w:autoSpaceDN w:val="0"/>
        <w:adjustRightInd w:val="0"/>
        <w:jc w:val="both"/>
        <w:rPr>
          <w:color w:val="000000" w:themeColor="text1"/>
        </w:rPr>
      </w:pPr>
    </w:p>
    <w:p w:rsidR="00234D32" w:rsidRPr="00234D32" w:rsidRDefault="00234D32" w:rsidP="00234D32">
      <w:pPr>
        <w:autoSpaceDE w:val="0"/>
        <w:autoSpaceDN w:val="0"/>
        <w:adjustRightInd w:val="0"/>
        <w:jc w:val="both"/>
        <w:rPr>
          <w:color w:val="000000" w:themeColor="text1"/>
        </w:rPr>
      </w:pPr>
      <w:r w:rsidRPr="00234D32">
        <w:rPr>
          <w:b/>
          <w:color w:val="000000" w:themeColor="text1"/>
        </w:rPr>
        <w:t xml:space="preserve">  7.</w:t>
      </w:r>
      <w:r w:rsidRPr="00234D32">
        <w:rPr>
          <w:color w:val="000000" w:themeColor="text1"/>
        </w:rPr>
        <w:t xml:space="preserve">  </w:t>
      </w:r>
      <w:r w:rsidRPr="00234D32">
        <w:rPr>
          <w:b/>
          <w:bCs/>
          <w:color w:val="000000" w:themeColor="text1"/>
        </w:rPr>
        <w:t xml:space="preserve">Гарантии на поставляемую продукцию. </w:t>
      </w:r>
    </w:p>
    <w:p w:rsidR="00234D32" w:rsidRPr="00234D32" w:rsidRDefault="00234D32" w:rsidP="00234D32">
      <w:pPr>
        <w:autoSpaceDE w:val="0"/>
        <w:autoSpaceDN w:val="0"/>
        <w:adjustRightInd w:val="0"/>
        <w:jc w:val="both"/>
        <w:rPr>
          <w:color w:val="000000" w:themeColor="text1"/>
        </w:rPr>
      </w:pPr>
      <w:r w:rsidRPr="00234D32">
        <w:rPr>
          <w:color w:val="000000" w:themeColor="text1"/>
        </w:rPr>
        <w:t>7.1 Поставщик гарантирует соответствие поставляемого оборудования условиям настоящих технических требований.</w:t>
      </w:r>
    </w:p>
    <w:p w:rsidR="00234D32" w:rsidRPr="00234D32" w:rsidRDefault="00234D32" w:rsidP="00234D32">
      <w:pPr>
        <w:autoSpaceDE w:val="0"/>
        <w:autoSpaceDN w:val="0"/>
        <w:adjustRightInd w:val="0"/>
        <w:jc w:val="both"/>
        <w:rPr>
          <w:color w:val="000000" w:themeColor="text1"/>
        </w:rPr>
      </w:pPr>
      <w:r w:rsidRPr="00234D32">
        <w:rPr>
          <w:color w:val="000000" w:themeColor="text1"/>
        </w:rPr>
        <w:t xml:space="preserve">7.2 Гарантийный срок на поставляемое оборудование должен быть не менее 12 месяцев со дня передачи Заказчику. </w:t>
      </w:r>
    </w:p>
    <w:p w:rsidR="00234D32" w:rsidRPr="00234D32" w:rsidRDefault="00234D32" w:rsidP="00234D32">
      <w:pPr>
        <w:autoSpaceDE w:val="0"/>
        <w:autoSpaceDN w:val="0"/>
        <w:adjustRightInd w:val="0"/>
        <w:jc w:val="both"/>
        <w:rPr>
          <w:color w:val="000000" w:themeColor="text1"/>
        </w:rPr>
      </w:pPr>
      <w:r w:rsidRPr="00234D32">
        <w:rPr>
          <w:color w:val="000000" w:themeColor="text1"/>
        </w:rPr>
        <w:t>7.3. На всё поставляемое оборудование Поставщик предоставляет действующие сертификаты соответствия, а так же действующий сертификат Российского Морского Регистра.</w:t>
      </w:r>
    </w:p>
    <w:p w:rsidR="00234D32" w:rsidRPr="00234D32" w:rsidRDefault="00234D32" w:rsidP="00234D32">
      <w:pPr>
        <w:autoSpaceDE w:val="0"/>
        <w:autoSpaceDN w:val="0"/>
        <w:adjustRightInd w:val="0"/>
        <w:jc w:val="both"/>
        <w:rPr>
          <w:b/>
          <w:bCs/>
          <w:color w:val="000000" w:themeColor="text1"/>
        </w:rPr>
      </w:pPr>
    </w:p>
    <w:p w:rsidR="00234D32" w:rsidRPr="00234D32" w:rsidRDefault="00234D32" w:rsidP="00234D32">
      <w:pPr>
        <w:tabs>
          <w:tab w:val="left" w:pos="0"/>
        </w:tabs>
        <w:ind w:left="142"/>
        <w:jc w:val="both"/>
        <w:rPr>
          <w:b/>
          <w:bCs/>
          <w:color w:val="000000" w:themeColor="text1"/>
        </w:rPr>
      </w:pPr>
      <w:r w:rsidRPr="00234D32">
        <w:rPr>
          <w:b/>
          <w:bCs/>
          <w:color w:val="000000" w:themeColor="text1"/>
        </w:rPr>
        <w:t>8. Дополнительные условия.</w:t>
      </w:r>
    </w:p>
    <w:p w:rsidR="00234D32" w:rsidRPr="00234D32" w:rsidRDefault="00234D32" w:rsidP="00234D32">
      <w:pPr>
        <w:tabs>
          <w:tab w:val="left" w:pos="0"/>
        </w:tabs>
        <w:spacing w:after="120"/>
        <w:ind w:left="142"/>
        <w:jc w:val="both"/>
        <w:rPr>
          <w:bCs/>
          <w:color w:val="000000" w:themeColor="text1"/>
        </w:rPr>
      </w:pPr>
      <w:r w:rsidRPr="00234D32">
        <w:rPr>
          <w:bCs/>
          <w:color w:val="000000" w:themeColor="text1"/>
        </w:rPr>
        <w:t xml:space="preserve">   Поставляемый товар (оборудование) должны быть новыми, не бывшими в употреблении. Продукция должна быть поставлена комплектно и обеспечивать функциональную совместимость. Товар (комплектующие), подлежащие обязательной сертификации, должны иметь сертификат соответствия.</w:t>
      </w:r>
    </w:p>
    <w:p w:rsidR="00234D32" w:rsidRDefault="00234D32" w:rsidP="00234D32">
      <w:pPr>
        <w:pStyle w:val="Default"/>
        <w:keepNext/>
        <w:keepLines/>
        <w:tabs>
          <w:tab w:val="left" w:pos="426"/>
        </w:tabs>
        <w:spacing w:before="0"/>
        <w:rPr>
          <w:b/>
        </w:rPr>
      </w:pPr>
    </w:p>
    <w:sectPr w:rsidR="00234D32" w:rsidSect="005C6675">
      <w:footerReference w:type="default" r:id="rId38"/>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063D82">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063D82"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234D32">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234D32" w:rsidRPr="00234D32" w:rsidRDefault="00234D32" w:rsidP="00234D32">
    <w:pPr>
      <w:pStyle w:val="ad"/>
      <w:jc w:val="center"/>
      <w:rPr>
        <w:rFonts w:ascii="Times New Roman" w:hAnsi="Times New Roman" w:cs="Times New Roman"/>
      </w:rPr>
    </w:pPr>
    <w:r w:rsidRPr="00234D32">
      <w:rPr>
        <w:rFonts w:ascii="Times New Roman" w:hAnsi="Times New Roman" w:cs="Times New Roman"/>
      </w:rPr>
      <w:t xml:space="preserve">Открытый  запрос цен в электронной форме на право заключения договора на </w:t>
    </w:r>
    <w:r w:rsidRPr="00234D32">
      <w:rPr>
        <w:rFonts w:ascii="Times New Roman" w:hAnsi="Times New Roman" w:cs="Times New Roman"/>
        <w:bCs/>
        <w:color w:val="000000"/>
      </w:rPr>
      <w:t xml:space="preserve">поставку  </w:t>
    </w:r>
    <w:r w:rsidRPr="00234D32">
      <w:rPr>
        <w:rFonts w:ascii="Times New Roman" w:hAnsi="Times New Roman" w:cs="Times New Roman"/>
        <w:bCs/>
      </w:rPr>
      <w:t>грузовых контейнеров серии 1, типа 1СС для нужд Мурманского отделения филиала «Северо-западный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063D82"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063D82"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234D32">
      <w:rPr>
        <w:rStyle w:val="af1"/>
        <w:rFonts w:ascii="Times New Roman" w:hAnsi="Times New Roman" w:cs="Times New Roman"/>
        <w:noProof/>
        <w:sz w:val="22"/>
        <w:szCs w:val="22"/>
      </w:rPr>
      <w:t>9</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9">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3">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4">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1">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2"/>
  </w:num>
  <w:num w:numId="3">
    <w:abstractNumId w:val="20"/>
  </w:num>
  <w:num w:numId="4">
    <w:abstractNumId w:val="1"/>
  </w:num>
  <w:num w:numId="5">
    <w:abstractNumId w:val="0"/>
  </w:num>
  <w:num w:numId="6">
    <w:abstractNumId w:val="19"/>
  </w:num>
  <w:num w:numId="7">
    <w:abstractNumId w:val="18"/>
  </w:num>
  <w:num w:numId="8">
    <w:abstractNumId w:val="3"/>
  </w:num>
  <w:num w:numId="9">
    <w:abstractNumId w:val="11"/>
  </w:num>
  <w:num w:numId="10">
    <w:abstractNumId w:val="2"/>
  </w:num>
  <w:num w:numId="11">
    <w:abstractNumId w:val="13"/>
  </w:num>
  <w:num w:numId="12">
    <w:abstractNumId w:val="26"/>
  </w:num>
  <w:num w:numId="13">
    <w:abstractNumId w:val="4"/>
  </w:num>
  <w:num w:numId="14">
    <w:abstractNumId w:val="5"/>
  </w:num>
  <w:num w:numId="15">
    <w:abstractNumId w:val="30"/>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7"/>
  </w:num>
  <w:num w:numId="19">
    <w:abstractNumId w:val="27"/>
  </w:num>
  <w:num w:numId="20">
    <w:abstractNumId w:val="21"/>
  </w:num>
  <w:num w:numId="21">
    <w:abstractNumId w:val="24"/>
  </w:num>
  <w:num w:numId="22">
    <w:abstractNumId w:val="15"/>
  </w:num>
  <w:num w:numId="23">
    <w:abstractNumId w:val="14"/>
  </w:num>
  <w:num w:numId="24">
    <w:abstractNumId w:val="32"/>
  </w:num>
  <w:num w:numId="25">
    <w:abstractNumId w:val="12"/>
  </w:num>
  <w:num w:numId="26">
    <w:abstractNumId w:val="31"/>
  </w:num>
  <w:num w:numId="27">
    <w:abstractNumId w:val="9"/>
  </w:num>
  <w:num w:numId="28">
    <w:abstractNumId w:val="28"/>
  </w:num>
  <w:num w:numId="29">
    <w:abstractNumId w:val="16"/>
  </w:num>
  <w:num w:numId="30">
    <w:abstractNumId w:val="6"/>
  </w:num>
  <w:num w:numId="31">
    <w:abstractNumId w:val="17"/>
  </w:num>
  <w:num w:numId="32">
    <w:abstractNumId w:val="8"/>
  </w:num>
  <w:num w:numId="33">
    <w:abstractNumId w:val="2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34D32"/>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files.stroyinf.ru/Data1/47/47200/index.htm" TargetMode="External"/><Relationship Id="rId18" Type="http://schemas.openxmlformats.org/officeDocument/2006/relationships/hyperlink" Target="http://files.stroyinf.ru/Data1/56/56768/" TargetMode="External"/><Relationship Id="rId26" Type="http://schemas.openxmlformats.org/officeDocument/2006/relationships/hyperlink" Target="http://files.stroyinf.ru/Data1/47/47200/index.htm"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files.stroyinf.ru/Data1/54/54335/index.htm" TargetMode="External"/><Relationship Id="rId34" Type="http://schemas.openxmlformats.org/officeDocument/2006/relationships/hyperlink" Target="http://files.stroyinf.ru/Data1/54/54224/index.htm" TargetMode="External"/><Relationship Id="rId7" Type="http://schemas.openxmlformats.org/officeDocument/2006/relationships/footer" Target="footer1.xml"/><Relationship Id="rId12" Type="http://schemas.openxmlformats.org/officeDocument/2006/relationships/hyperlink" Target="http://files.stroyinf.ru/Data1/43/43479/index.htm" TargetMode="External"/><Relationship Id="rId17" Type="http://schemas.openxmlformats.org/officeDocument/2006/relationships/hyperlink" Target="http://files.stroyinf.ru/Data1/51/51447/index.htm" TargetMode="External"/><Relationship Id="rId25" Type="http://schemas.openxmlformats.org/officeDocument/2006/relationships/hyperlink" Target="http://files.stroyinf.ru/Data1/54/54335/index.htm" TargetMode="External"/><Relationship Id="rId33" Type="http://schemas.openxmlformats.org/officeDocument/2006/relationships/hyperlink" Target="http://files.stroyinf.ru/Data1/54/54335/index.htm" TargetMode="External"/><Relationship Id="rId38"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files.stroyinf.ru/Data1/54/54335/index.htm" TargetMode="External"/><Relationship Id="rId20" Type="http://schemas.openxmlformats.org/officeDocument/2006/relationships/hyperlink" Target="http://files.stroyinf.ru/Data1/54/54335/index.htm" TargetMode="External"/><Relationship Id="rId29"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iles.stroyinf.ru/Data1/54/54224/index.htm" TargetMode="External"/><Relationship Id="rId24" Type="http://schemas.openxmlformats.org/officeDocument/2006/relationships/hyperlink" Target="http://files.stroyinf.ru/Data1/56/56768/" TargetMode="External"/><Relationship Id="rId32" Type="http://schemas.openxmlformats.org/officeDocument/2006/relationships/image" Target="media/image4.jpeg"/><Relationship Id="rId37" Type="http://schemas.openxmlformats.org/officeDocument/2006/relationships/hyperlink" Target="http://files.stroyinf.ru/Data1/51/51447/index.htm"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files.stroyinf.ru/Data1/43/43479/index.htm" TargetMode="External"/><Relationship Id="rId23" Type="http://schemas.openxmlformats.org/officeDocument/2006/relationships/hyperlink" Target="http://files.stroyinf.ru/Data1/56/56768/" TargetMode="External"/><Relationship Id="rId28" Type="http://schemas.openxmlformats.org/officeDocument/2006/relationships/image" Target="media/image1.jpeg"/><Relationship Id="rId36" Type="http://schemas.openxmlformats.org/officeDocument/2006/relationships/hyperlink" Target="http://files.stroyinf.ru/Data1/47/47200/index.htm" TargetMode="External"/><Relationship Id="rId10" Type="http://schemas.openxmlformats.org/officeDocument/2006/relationships/hyperlink" Target="http://files.stroyinf.ru/Data1/54/54335/index.htm" TargetMode="External"/><Relationship Id="rId19" Type="http://schemas.openxmlformats.org/officeDocument/2006/relationships/hyperlink" Target="http://files.stroyinf.ru/Data1/56/56768/" TargetMode="External"/><Relationship Id="rId31"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files.stroyinf.ru/Data1/51/51447/index.htm" TargetMode="External"/><Relationship Id="rId22" Type="http://schemas.openxmlformats.org/officeDocument/2006/relationships/hyperlink" Target="http://files.stroyinf.ru/Data1/51/51447/index.htm" TargetMode="External"/><Relationship Id="rId27" Type="http://schemas.openxmlformats.org/officeDocument/2006/relationships/hyperlink" Target="http://files.stroyinf.ru/Data1/54/54224/index.htm" TargetMode="External"/><Relationship Id="rId30" Type="http://schemas.openxmlformats.org/officeDocument/2006/relationships/hyperlink" Target="http://files.stroyinf.ru/Data1/56/56768/" TargetMode="External"/><Relationship Id="rId35" Type="http://schemas.openxmlformats.org/officeDocument/2006/relationships/hyperlink" Target="http://files.stroyinf.ru/Data1/43/43479/index.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1804</Words>
  <Characters>16208</Characters>
  <Application>Microsoft Office Word</Application>
  <DocSecurity>0</DocSecurity>
  <Lines>135</Lines>
  <Paragraphs>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17977</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8</cp:revision>
  <cp:lastPrinted>2011-11-10T06:26:00Z</cp:lastPrinted>
  <dcterms:created xsi:type="dcterms:W3CDTF">2012-07-19T10:46:00Z</dcterms:created>
  <dcterms:modified xsi:type="dcterms:W3CDTF">2012-08-17T06:24:00Z</dcterms:modified>
</cp:coreProperties>
</file>