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6C2" w:rsidRPr="008916C2" w:rsidRDefault="008916C2" w:rsidP="008916C2">
      <w:pPr>
        <w:jc w:val="center"/>
        <w:rPr>
          <w:rFonts w:ascii="Times New Roman" w:hAnsi="Times New Roman"/>
          <w:b/>
          <w:szCs w:val="24"/>
        </w:rPr>
      </w:pPr>
      <w:r w:rsidRPr="008916C2">
        <w:rPr>
          <w:rFonts w:ascii="Times New Roman" w:hAnsi="Times New Roman"/>
          <w:b/>
          <w:szCs w:val="24"/>
        </w:rPr>
        <w:t>«ТЕХНИЧЕСКАЯ ЧАСТЬ»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suppressAutoHyphens w:val="0"/>
        <w:spacing w:before="100" w:beforeAutospacing="1"/>
        <w:rPr>
          <w:rFonts w:ascii="Times New Roman" w:hAnsi="Times New Roman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spacing w:before="100" w:beforeAutospacing="1"/>
        <w:jc w:val="center"/>
        <w:rPr>
          <w:rFonts w:ascii="Times New Roman" w:hAnsi="Times New Roman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916C2">
        <w:rPr>
          <w:rFonts w:ascii="Times New Roman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ind w:firstLine="709"/>
        <w:rPr>
          <w:rFonts w:ascii="Times New Roman" w:hAnsi="Times New Roman"/>
          <w:b/>
          <w:szCs w:val="24"/>
        </w:rPr>
      </w:pPr>
    </w:p>
    <w:p w:rsidR="008916C2" w:rsidRPr="008916C2" w:rsidRDefault="008916C2" w:rsidP="008916C2">
      <w:pPr>
        <w:suppressAutoHyphens w:val="0"/>
        <w:ind w:firstLine="709"/>
        <w:jc w:val="center"/>
        <w:rPr>
          <w:rFonts w:ascii="Times New Roman" w:hAnsi="Times New Roman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916C2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8916C2">
        <w:rPr>
          <w:rFonts w:ascii="Times New Roman" w:hAnsi="Times New Roman"/>
          <w:color w:val="000000"/>
          <w:szCs w:val="24"/>
          <w:lang w:eastAsia="ru-RU"/>
        </w:rPr>
        <w:t>поставка комплектующих для оснащения автоматизированного рабочего места</w:t>
      </w: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916C2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8916C2">
        <w:rPr>
          <w:rFonts w:ascii="Times New Roman" w:hAnsi="Times New Roman"/>
          <w:color w:val="000000"/>
          <w:szCs w:val="24"/>
          <w:lang w:eastAsia="ru-RU"/>
        </w:rPr>
        <w:lastRenderedPageBreak/>
        <w:t>2014</w:t>
      </w:r>
    </w:p>
    <w:p w:rsidR="008916C2" w:rsidRPr="008916C2" w:rsidRDefault="008916C2" w:rsidP="008916C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СОДЕРЖАНИЕ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1.3 Код ОКП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4.2. Требования к электропитанию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4.3. Требования к комплектности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4.4. Требования к маркировке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4.5. Требования к упаковке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8916C2" w:rsidRPr="008916C2" w:rsidRDefault="008916C2" w:rsidP="008916C2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8916C2" w:rsidRPr="008916C2" w:rsidRDefault="008916C2" w:rsidP="008916C2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273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ind w:firstLine="3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Комплектующие для оснащения автоматизированного рабочего места -7штук.</w:t>
            </w:r>
          </w:p>
        </w:tc>
      </w:tr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Поставляемый товар должен быть новым, не являться выставочным либо тестовым образцом, должен быть свободным от  прав третьих лиц.</w:t>
            </w:r>
          </w:p>
        </w:tc>
      </w:tr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pPr w:leftFromText="180" w:rightFromText="180" w:vertAnchor="text" w:horzAnchor="margin" w:tblpY="301"/>
              <w:tblW w:w="10745" w:type="dxa"/>
              <w:tblLayout w:type="fixed"/>
              <w:tblLook w:val="0000" w:firstRow="0" w:lastRow="0" w:firstColumn="0" w:lastColumn="0" w:noHBand="0" w:noVBand="0"/>
            </w:tblPr>
            <w:tblGrid>
              <w:gridCol w:w="236"/>
              <w:gridCol w:w="160"/>
              <w:gridCol w:w="10349"/>
            </w:tblGrid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uppressLineNumbers/>
                    <w:snapToGrid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Подраздел 4.1 Основные параметры и размеры</w:t>
                  </w:r>
                </w:p>
              </w:tc>
            </w:tr>
            <w:tr w:rsidR="008916C2" w:rsidRPr="008916C2" w:rsidTr="008916C2">
              <w:tblPrEx>
                <w:tblCellMar>
                  <w:left w:w="0" w:type="dxa"/>
                  <w:right w:w="0" w:type="dxa"/>
                </w:tblCellMar>
              </w:tblPrEx>
              <w:trPr>
                <w:trHeight w:val="92"/>
              </w:trPr>
              <w:tc>
                <w:tcPr>
                  <w:tcW w:w="396" w:type="dxa"/>
                  <w:gridSpan w:val="2"/>
                  <w:shd w:val="clear" w:color="auto" w:fill="auto"/>
                </w:tcPr>
                <w:p w:rsidR="008916C2" w:rsidRPr="008916C2" w:rsidRDefault="008916C2" w:rsidP="008916C2">
                  <w:pPr>
                    <w:autoSpaceDE w:val="0"/>
                    <w:snapToGri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10349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8916C2" w:rsidRPr="008916C2" w:rsidTr="008916C2">
              <w:trPr>
                <w:trHeight w:val="699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uppressLineNumbers/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numPr>
                      <w:ilvl w:val="0"/>
                      <w:numId w:val="1"/>
                    </w:numPr>
                    <w:ind w:left="0" w:firstLine="24"/>
                    <w:rPr>
                      <w:rFonts w:ascii="Times New Roman" w:hAnsi="Times New Roman"/>
                      <w:b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>Коммутатор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  <w:lang w:val="en-US"/>
                    </w:rPr>
                    <w:t xml:space="preserve"> Hp V1405-5G Switch (JD869A): </w:t>
                  </w:r>
                </w:p>
                <w:p w:rsidR="008916C2" w:rsidRPr="008916C2" w:rsidRDefault="008916C2" w:rsidP="008916C2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поддерживаемая скорость 10/100/1000Мб, количеством портов-5, тип-неуправляемый, исполнение-настольный, орты и разъемы-5х RJ-45, память-1Мб, поддерживаемые сетевые протоколы-IEEE 802.1р, питание от сети,поддерживаемые стандарты-Auto-MDIX,скорость до 10 Гбит/с. 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2. 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>Блок питания  Thermaltake &lt;TRX-750MPCEU&gt; TR2 RX 750W (24+2x4+2x6+2х6/8 пин)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>Cable Management: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>Тип оборудования - Блок питания с активным PFC (Power Factor Correction) модулем. Частота - 50, 60 Гц. Скорость вращения - 830 ~ 1800 об/мин. Максимальная нагрузка - +3.3V - 24A, +5V - 20A, +12V - 56A, +5VSB - 2.5A, -12V - 0.3 A; Комбинированная нагрузка: +3.3V&amp;+5V - 150 Вт.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3. 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>Блок питания  Corsair CX600M &lt;CP-9020060-EU&gt; 600W ATX (24+2x4+2x6/8пин) Cable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 xml:space="preserve">Management: 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>Максимальная мощность - 600 кВт. Стандарт - ATX12V 2.3 / EPS12V. PFC – активный. Количество вентиляторов - 1 вентилятор. Разъемы - Тип разъема для материнской платы: 20+4 pin; Количество разъемов 4+4 pin CPU: 1; Количество разъемов 15-pin SATA: 6; Количество разъемов 4-pin IDE: 4; Количество разъемов 4-pin Floppy: 1;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br/>
                    <w:t xml:space="preserve">Количество разъемов 6+2-pin PCI-E: 2. 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4. 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>Привод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  <w:lang w:val="en-US"/>
                    </w:rPr>
                    <w:t xml:space="preserve"> BD-R/RE&amp;DVD RAM&amp;DVD±R/RW Pioneer BDR-208DBK &lt;Black&gt; SATA (OEM).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 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Тип привода - BD-RE. Запись на двухслойные диски Blu-ray – есть. Интерфейс подключения – SATA. Тип размещения – внутренний. Объем буфера - 4 Мб. Механизм загрузки дисков - автоматический лоток. Поддержка DVD-RAM – есть. Размеры (ШхВхГ) - 148x42x180 мм. (Или аналог).6. Программное обеспечение Microsoft Win Svr Std 2012 x64 RUS.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b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5 . </w:t>
                  </w:r>
                  <w:r w:rsidRPr="008916C2">
                    <w:rPr>
                      <w:rFonts w:ascii="Times New Roman" w:hAnsi="Times New Roman"/>
                      <w:b/>
                      <w:szCs w:val="24"/>
                    </w:rPr>
                    <w:t xml:space="preserve">Плоттер  HP DesignJet T2300 eMFP. 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Ширина печати -1067мм. Скорость печати – А1 за 28с. Тип печати- цветная. Количество цветов- 6. Жесткий диск- 160 ГБ. Ширина сканирования- 914мм. Скорость сканирования- 152 мм/с. Интерфейс- USB. Возможность печати с компьютера.  Объем оперативной памяти- 32ГБ. Потребляемая мощность 120 Вт.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>В комплекте с плоттером- подставка, дополнительный держатель рулона.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>В случае указания на товарный знак, фирменное наименование, наименование производителя читать также «или эквивалент».</w:t>
                  </w:r>
                </w:p>
                <w:p w:rsidR="008916C2" w:rsidRPr="008916C2" w:rsidRDefault="008916C2" w:rsidP="008916C2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р.4.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Подраздел 4.2. Требования к электропитанию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Не предусмотрено</w:t>
                  </w:r>
                </w:p>
              </w:tc>
            </w:tr>
            <w:tr w:rsidR="008916C2" w:rsidRPr="008916C2" w:rsidTr="008916C2">
              <w:trPr>
                <w:gridAfter w:val="2"/>
                <w:wAfter w:w="10509" w:type="dxa"/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Подраздел 4.3 Требования к комплектности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1.Коммутатор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Hp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V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1405-5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G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Switch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(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JD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869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A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)-1шт;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2. Блок питания 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Thermaltake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&lt;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TRX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-750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MPCEU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&gt;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TR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2 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RX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750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W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 xml:space="preserve"> (24+2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x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4+2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x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6+2х6/8 пин)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lastRenderedPageBreak/>
                    <w:t>Cable Management-1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шт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;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3. 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Блок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 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питания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  Corsair CX600M &lt;CP-9020060-EU&gt; 600W ATX (24+2x4+2x6/8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пин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) Cable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Management-1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шт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;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4. 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Привод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 BD-R/RE&amp;DVD RAM&amp;DVD±R/RW Pioneer BDR-208DBK &lt;Black&gt; SATA (OEM)-2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шт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>;</w:t>
                  </w:r>
                </w:p>
                <w:p w:rsidR="008916C2" w:rsidRPr="008916C2" w:rsidRDefault="008916C2" w:rsidP="008916C2">
                  <w:pPr>
                    <w:rPr>
                      <w:rFonts w:ascii="Times New Roman" w:hAnsi="Times New Roman"/>
                      <w:szCs w:val="24"/>
                      <w:lang w:val="en-US"/>
                    </w:rPr>
                  </w:pP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5 . 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Плоттер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  HP DesignJet T2300 eMFP-2</w:t>
                  </w:r>
                  <w:r w:rsidRPr="008916C2">
                    <w:rPr>
                      <w:rFonts w:ascii="Times New Roman" w:hAnsi="Times New Roman"/>
                      <w:szCs w:val="24"/>
                    </w:rPr>
                    <w:t>шт</w:t>
                  </w:r>
                  <w:r w:rsidRPr="008916C2">
                    <w:rPr>
                      <w:rFonts w:ascii="Times New Roman" w:hAnsi="Times New Roman"/>
                      <w:szCs w:val="24"/>
                      <w:lang w:val="en-US"/>
                    </w:rPr>
                    <w:t xml:space="preserve">. 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  <w:lang w:val="en-US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 xml:space="preserve">Подраздел 4 Требования к маркировке 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предприятия-изготовителя).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Подраздел 4.5 Требования к упаковке</w:t>
                  </w:r>
                </w:p>
              </w:tc>
            </w:tr>
            <w:tr w:rsidR="008916C2" w:rsidRPr="008916C2" w:rsidTr="008916C2">
              <w:trPr>
                <w:trHeight w:val="335"/>
              </w:trPr>
              <w:tc>
                <w:tcPr>
                  <w:tcW w:w="236" w:type="dxa"/>
                  <w:shd w:val="clear" w:color="auto" w:fill="auto"/>
                </w:tcPr>
                <w:p w:rsidR="008916C2" w:rsidRPr="008916C2" w:rsidRDefault="008916C2" w:rsidP="008916C2">
                  <w:pPr>
                    <w:snapToGrid w:val="0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05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16C2" w:rsidRPr="008916C2" w:rsidRDefault="008916C2" w:rsidP="008916C2">
                  <w:pPr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8916C2">
                    <w:rPr>
                      <w:rFonts w:ascii="Times New Roman" w:hAnsi="Times New Roman"/>
                      <w:color w:val="000000"/>
                      <w:szCs w:val="24"/>
                    </w:rPr>
                    <w:t>Товар должен находиться в упаковке производителя.</w:t>
                  </w:r>
                </w:p>
              </w:tc>
            </w:tr>
          </w:tbl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425410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35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b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8916C2" w:rsidRPr="008916C2" w:rsidRDefault="008916C2" w:rsidP="008916C2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37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bCs/>
                <w:szCs w:val="24"/>
              </w:rPr>
              <w:t xml:space="preserve">Закупаемый товар должен быть рассчитан на эксплуатацию при температуре от 10 до +30 </w:t>
            </w:r>
            <w:r w:rsidRPr="008916C2">
              <w:rPr>
                <w:rFonts w:ascii="Times New Roman" w:hAnsi="Times New Roman"/>
                <w:bCs/>
                <w:szCs w:val="24"/>
                <w:vertAlign w:val="superscript"/>
              </w:rPr>
              <w:t>0</w:t>
            </w:r>
            <w:r w:rsidRPr="008916C2">
              <w:rPr>
                <w:rFonts w:ascii="Times New Roman" w:hAnsi="Times New Roman"/>
                <w:bCs/>
                <w:szCs w:val="24"/>
              </w:rPr>
              <w:t>С, относительная влажность воздуха без образования конденсата до 80%, атмосферное давление от 84 до 106,7 кПа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b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8916C2" w:rsidRPr="008916C2" w:rsidRDefault="008916C2" w:rsidP="008916C2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999" w:type="dxa"/>
        <w:tblLayout w:type="fixed"/>
        <w:tblLook w:val="0000" w:firstRow="0" w:lastRow="0" w:firstColumn="0" w:lastColumn="0" w:noHBand="0" w:noVBand="0"/>
      </w:tblPr>
      <w:tblGrid>
        <w:gridCol w:w="10490"/>
      </w:tblGrid>
      <w:tr w:rsidR="008916C2" w:rsidRPr="008916C2" w:rsidTr="008916C2">
        <w:trPr>
          <w:trHeight w:val="39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8916C2" w:rsidRPr="008916C2" w:rsidTr="008916C2">
        <w:trPr>
          <w:trHeight w:val="39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8916C2" w:rsidRPr="008916C2" w:rsidTr="008916C2">
        <w:trPr>
          <w:trHeight w:val="39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916C2" w:rsidRPr="008916C2" w:rsidTr="008916C2">
        <w:trPr>
          <w:trHeight w:val="39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lastRenderedPageBreak/>
        <w:t>РАЗДЕЛ 8. ТРЕБОВАНИЯ К ОБЪЕМУ И/ИЛИ СРОКУ ПРЕДОСТАВЛЕНИЯ ГАРАНТИЙ</w:t>
      </w: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ind w:firstLine="601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Срок гарантийного обслуживания на оборудование составляет не менее 12 месяцев с момента поставки товара Покупателю.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56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04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</w:tbl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предусмотрены.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bCs/>
                <w:szCs w:val="24"/>
              </w:rPr>
              <w:t xml:space="preserve">Не предусмотрено 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8916C2" w:rsidRPr="008916C2" w:rsidRDefault="008916C2" w:rsidP="008916C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8916C2" w:rsidRPr="008916C2" w:rsidRDefault="008916C2" w:rsidP="008916C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rPr>
          <w:trHeight w:val="399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1.Коммутатор Hp V1405-5G Switch (JD869A)-1шт;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2. Блок питания  Thermaltake &lt;TRX-750MPCEU&gt; TR2 RX 750W (24+2x4+2x6+2х6/8 пин)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Cable Management-1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шт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;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3. 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Блок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питания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 Corsair CX600M &lt;CP-9020060-EU&gt; 600W ATX (24+2x4+2x6/8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пин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) Cable Management-1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шт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;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4. 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Привод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BD-R/RE&amp;DVD RAM&amp;DVD±R/RW Pioneer BDR-208DBK &lt;Black&gt; SATA (OEM)-2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шт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;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5 . 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Плоттер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 HP DesignJet T2300 eMFP-2</w:t>
            </w:r>
            <w:r w:rsidRPr="008916C2">
              <w:rPr>
                <w:rFonts w:ascii="Times New Roman" w:hAnsi="Times New Roman"/>
                <w:color w:val="000000"/>
                <w:szCs w:val="24"/>
              </w:rPr>
              <w:t>шт</w:t>
            </w:r>
            <w:r w:rsidRPr="008916C2">
              <w:rPr>
                <w:rFonts w:ascii="Times New Roman" w:hAnsi="Times New Roman"/>
                <w:color w:val="000000"/>
                <w:szCs w:val="24"/>
                <w:lang w:val="en-US"/>
              </w:rPr>
              <w:t>.</w:t>
            </w:r>
          </w:p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Срок поставки-18 октября 2014г.</w:t>
            </w: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960"/>
        <w:gridCol w:w="3320"/>
        <w:gridCol w:w="1903"/>
        <w:gridCol w:w="1826"/>
        <w:gridCol w:w="1164"/>
        <w:gridCol w:w="1459"/>
      </w:tblGrid>
      <w:tr w:rsidR="008916C2" w:rsidRPr="008916C2" w:rsidTr="008916C2">
        <w:trPr>
          <w:trHeight w:val="399"/>
        </w:trPr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lastRenderedPageBreak/>
              <w:t>Форма представляемой информации должна соответствовать р.4 в виде нижеуказанной таблицы:</w:t>
            </w:r>
          </w:p>
        </w:tc>
      </w:tr>
      <w:tr w:rsidR="008916C2" w:rsidRPr="008916C2" w:rsidTr="00891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№п/п</w:t>
            </w:r>
          </w:p>
        </w:tc>
        <w:tc>
          <w:tcPr>
            <w:tcW w:w="332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Наименование товара, производитель</w:t>
            </w:r>
          </w:p>
        </w:tc>
        <w:tc>
          <w:tcPr>
            <w:tcW w:w="190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1826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Единица измерения</w:t>
            </w:r>
          </w:p>
        </w:tc>
        <w:tc>
          <w:tcPr>
            <w:tcW w:w="116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Кол-во</w:t>
            </w:r>
          </w:p>
        </w:tc>
        <w:tc>
          <w:tcPr>
            <w:tcW w:w="1459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szCs w:val="24"/>
              </w:rPr>
              <w:t>Срок поставки</w:t>
            </w:r>
          </w:p>
        </w:tc>
      </w:tr>
      <w:tr w:rsidR="008916C2" w:rsidRPr="008916C2" w:rsidTr="00891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0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</w:tc>
      </w:tr>
      <w:tr w:rsidR="008916C2" w:rsidRPr="008916C2" w:rsidTr="00891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0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8916C2" w:rsidRPr="008916C2" w:rsidTr="008916C2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jc w:val="both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8916C2" w:rsidRPr="008916C2" w:rsidRDefault="008916C2" w:rsidP="008916C2">
      <w:pPr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8916C2" w:rsidRPr="008916C2" w:rsidRDefault="008916C2" w:rsidP="008916C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560"/>
        <w:gridCol w:w="2410"/>
        <w:gridCol w:w="6662"/>
      </w:tblGrid>
      <w:tr w:rsidR="008916C2" w:rsidRPr="008916C2" w:rsidTr="008916C2">
        <w:trPr>
          <w:trHeight w:val="39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8916C2" w:rsidRPr="008916C2" w:rsidTr="008916C2">
        <w:trPr>
          <w:trHeight w:val="39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color w:val="000000"/>
          <w:szCs w:val="24"/>
        </w:rPr>
      </w:pPr>
      <w:r w:rsidRPr="008916C2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8916C2" w:rsidRPr="008916C2" w:rsidRDefault="008916C2" w:rsidP="008916C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10632" w:type="dxa"/>
        <w:tblInd w:w="-1070" w:type="dxa"/>
        <w:tblLayout w:type="fixed"/>
        <w:tblLook w:val="0000" w:firstRow="0" w:lastRow="0" w:firstColumn="0" w:lastColumn="0" w:noHBand="0" w:noVBand="0"/>
      </w:tblPr>
      <w:tblGrid>
        <w:gridCol w:w="1560"/>
        <w:gridCol w:w="7229"/>
        <w:gridCol w:w="1843"/>
      </w:tblGrid>
      <w:tr w:rsidR="008916C2" w:rsidRPr="008916C2" w:rsidTr="008916C2">
        <w:trPr>
          <w:trHeight w:val="39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  <w:r w:rsidRPr="008916C2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8916C2" w:rsidRPr="008916C2" w:rsidTr="008916C2">
        <w:trPr>
          <w:trHeight w:val="39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8916C2" w:rsidRPr="008916C2" w:rsidTr="008916C2">
        <w:trPr>
          <w:trHeight w:val="39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6C2" w:rsidRPr="008916C2" w:rsidRDefault="008916C2" w:rsidP="008916C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jc w:val="right"/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jc w:val="right"/>
        <w:rPr>
          <w:rFonts w:ascii="Times New Roman" w:hAnsi="Times New Roman"/>
          <w:szCs w:val="24"/>
        </w:rPr>
      </w:pPr>
    </w:p>
    <w:p w:rsidR="008916C2" w:rsidRDefault="008916C2" w:rsidP="008916C2">
      <w:pPr>
        <w:jc w:val="right"/>
        <w:rPr>
          <w:rFonts w:ascii="Times New Roman" w:hAnsi="Times New Roman"/>
          <w:szCs w:val="24"/>
        </w:rPr>
      </w:pPr>
    </w:p>
    <w:p w:rsidR="008916C2" w:rsidRDefault="008916C2" w:rsidP="008916C2">
      <w:pPr>
        <w:jc w:val="right"/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jc w:val="right"/>
        <w:rPr>
          <w:rFonts w:ascii="Times New Roman" w:hAnsi="Times New Roman"/>
          <w:szCs w:val="24"/>
        </w:rPr>
      </w:pPr>
      <w:bookmarkStart w:id="0" w:name="_GoBack"/>
      <w:bookmarkEnd w:id="0"/>
    </w:p>
    <w:p w:rsidR="008916C2" w:rsidRPr="008916C2" w:rsidRDefault="008916C2" w:rsidP="008916C2">
      <w:pPr>
        <w:jc w:val="right"/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jc w:val="center"/>
        <w:rPr>
          <w:rFonts w:ascii="Times New Roman" w:hAnsi="Times New Roman"/>
          <w:b/>
          <w:szCs w:val="24"/>
        </w:rPr>
      </w:pPr>
      <w:r w:rsidRPr="008916C2">
        <w:rPr>
          <w:rFonts w:ascii="Times New Roman" w:hAnsi="Times New Roman"/>
          <w:b/>
          <w:szCs w:val="24"/>
        </w:rPr>
        <w:lastRenderedPageBreak/>
        <w:t>Техническое предложение</w:t>
      </w:r>
    </w:p>
    <w:p w:rsidR="008916C2" w:rsidRPr="008916C2" w:rsidRDefault="008916C2" w:rsidP="008916C2">
      <w:pPr>
        <w:jc w:val="center"/>
        <w:rPr>
          <w:rFonts w:ascii="Times New Roman" w:hAnsi="Times New Roman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"/>
        <w:gridCol w:w="3086"/>
        <w:gridCol w:w="1984"/>
        <w:gridCol w:w="1760"/>
        <w:gridCol w:w="1095"/>
        <w:gridCol w:w="1225"/>
      </w:tblGrid>
      <w:tr w:rsidR="008916C2" w:rsidRPr="008916C2" w:rsidTr="006044C6">
        <w:tc>
          <w:tcPr>
            <w:tcW w:w="99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>№п/п</w:t>
            </w:r>
          </w:p>
        </w:tc>
        <w:tc>
          <w:tcPr>
            <w:tcW w:w="3578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>Наименование товара, производитель</w:t>
            </w: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>Единица измерения</w:t>
            </w:r>
          </w:p>
        </w:tc>
        <w:tc>
          <w:tcPr>
            <w:tcW w:w="1241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>Кол-во</w:t>
            </w:r>
          </w:p>
        </w:tc>
        <w:tc>
          <w:tcPr>
            <w:tcW w:w="420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b/>
                <w:szCs w:val="24"/>
              </w:rPr>
            </w:pPr>
            <w:r w:rsidRPr="008916C2">
              <w:rPr>
                <w:rFonts w:ascii="Times New Roman" w:hAnsi="Times New Roman"/>
                <w:b/>
                <w:szCs w:val="24"/>
              </w:rPr>
              <w:t>Срок поставки</w:t>
            </w:r>
          </w:p>
        </w:tc>
      </w:tr>
      <w:tr w:rsidR="008916C2" w:rsidRPr="008916C2" w:rsidTr="006044C6">
        <w:tc>
          <w:tcPr>
            <w:tcW w:w="99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8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0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</w:tc>
      </w:tr>
      <w:tr w:rsidR="008916C2" w:rsidRPr="008916C2" w:rsidTr="006044C6">
        <w:tc>
          <w:tcPr>
            <w:tcW w:w="993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78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14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8916C2" w:rsidRPr="008916C2" w:rsidRDefault="008916C2" w:rsidP="008916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0" w:type="dxa"/>
            <w:shd w:val="clear" w:color="auto" w:fill="auto"/>
          </w:tcPr>
          <w:p w:rsidR="008916C2" w:rsidRPr="008916C2" w:rsidRDefault="008916C2" w:rsidP="008916C2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</w:tc>
      </w:tr>
    </w:tbl>
    <w:p w:rsidR="008916C2" w:rsidRPr="008916C2" w:rsidRDefault="008916C2" w:rsidP="008916C2">
      <w:pPr>
        <w:jc w:val="center"/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Cs w:val="24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suppressAutoHyphens w:val="0"/>
        <w:ind w:firstLine="709"/>
        <w:jc w:val="center"/>
        <w:rPr>
          <w:rFonts w:ascii="Times New Roman" w:hAnsi="Times New Roman"/>
          <w:szCs w:val="24"/>
          <w:lang w:eastAsia="ru-RU"/>
        </w:rPr>
      </w:pPr>
    </w:p>
    <w:p w:rsidR="008916C2" w:rsidRPr="008916C2" w:rsidRDefault="008916C2" w:rsidP="008916C2">
      <w:pPr>
        <w:jc w:val="both"/>
        <w:rPr>
          <w:rFonts w:ascii="Times New Roman" w:hAnsi="Times New Roman"/>
          <w:szCs w:val="24"/>
        </w:rPr>
      </w:pPr>
      <w:r w:rsidRPr="008916C2">
        <w:rPr>
          <w:rFonts w:ascii="Times New Roman" w:hAnsi="Times New Roman"/>
          <w:b/>
          <w:szCs w:val="24"/>
        </w:rPr>
        <w:t>Контактное лицо</w:t>
      </w:r>
      <w:r w:rsidRPr="008916C2">
        <w:rPr>
          <w:rFonts w:ascii="Times New Roman" w:hAnsi="Times New Roman"/>
          <w:szCs w:val="24"/>
        </w:rPr>
        <w:t xml:space="preserve">: </w:t>
      </w:r>
      <w:r w:rsidRPr="008916C2">
        <w:rPr>
          <w:rFonts w:ascii="Times New Roman" w:hAnsi="Times New Roman"/>
          <w:bCs/>
          <w:color w:val="000000"/>
          <w:szCs w:val="24"/>
        </w:rPr>
        <w:t>Павлова Юлия Викторовна, (48439) 9-47-50.</w:t>
      </w: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p w:rsidR="008916C2" w:rsidRPr="008916C2" w:rsidRDefault="008916C2" w:rsidP="008916C2">
      <w:pPr>
        <w:rPr>
          <w:rFonts w:ascii="Times New Roman" w:hAnsi="Times New Roman"/>
          <w:sz w:val="28"/>
          <w:szCs w:val="28"/>
        </w:rPr>
      </w:pPr>
    </w:p>
    <w:sectPr w:rsidR="008916C2" w:rsidRPr="00891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6C2" w:rsidRDefault="008916C2" w:rsidP="008916C2">
      <w:r>
        <w:separator/>
      </w:r>
    </w:p>
  </w:endnote>
  <w:endnote w:type="continuationSeparator" w:id="0">
    <w:p w:rsidR="008916C2" w:rsidRDefault="008916C2" w:rsidP="0089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6C2" w:rsidRDefault="008916C2" w:rsidP="008916C2">
      <w:r>
        <w:separator/>
      </w:r>
    </w:p>
  </w:footnote>
  <w:footnote w:type="continuationSeparator" w:id="0">
    <w:p w:rsidR="008916C2" w:rsidRDefault="008916C2" w:rsidP="00891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43063"/>
    <w:multiLevelType w:val="hybridMultilevel"/>
    <w:tmpl w:val="BFEC483A"/>
    <w:lvl w:ilvl="0" w:tplc="412E1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33"/>
    <w:rsid w:val="00272B33"/>
    <w:rsid w:val="006B0138"/>
    <w:rsid w:val="0089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E6364-F697-4E28-861A-BBE4936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6C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916C2"/>
    <w:rPr>
      <w:rFonts w:ascii="Arial" w:eastAsia="Times New Roman" w:hAnsi="Arial" w:cs="Times New Roman"/>
      <w:sz w:val="24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8916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916C2"/>
    <w:rPr>
      <w:rFonts w:ascii="Arial" w:eastAsia="Times New Roman" w:hAnsi="Arial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1236</Words>
  <Characters>7047</Characters>
  <Application>Microsoft Office Word</Application>
  <DocSecurity>0</DocSecurity>
  <Lines>58</Lines>
  <Paragraphs>16</Paragraphs>
  <ScaleCrop>false</ScaleCrop>
  <Company/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2014-07-24T05:25:00Z</dcterms:created>
  <dcterms:modified xsi:type="dcterms:W3CDTF">2014-07-24T05:39:00Z</dcterms:modified>
</cp:coreProperties>
</file>