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253" w:rsidRPr="00EC598D" w:rsidRDefault="007D1253" w:rsidP="007D1253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pStyle w:val="a5"/>
        <w:spacing w:line="240" w:lineRule="auto"/>
        <w:ind w:firstLine="0"/>
        <w:jc w:val="center"/>
        <w:rPr>
          <w:sz w:val="24"/>
        </w:rPr>
      </w:pPr>
      <w:r w:rsidRPr="009C0A65">
        <w:rPr>
          <w:sz w:val="24"/>
        </w:rPr>
        <w:t>Техническое задание</w:t>
      </w: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pStyle w:val="a5"/>
        <w:spacing w:line="240" w:lineRule="auto"/>
        <w:ind w:firstLine="0"/>
        <w:jc w:val="center"/>
        <w:rPr>
          <w:sz w:val="24"/>
        </w:rPr>
      </w:pPr>
      <w:r w:rsidRPr="009C0A65">
        <w:rPr>
          <w:sz w:val="24"/>
        </w:rPr>
        <w:t>Предмет закупки: поставка счетчиков нейтронов</w:t>
      </w: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szCs w:val="24"/>
        </w:rPr>
      </w:pPr>
      <w:r w:rsidRPr="009C0A65">
        <w:rPr>
          <w:rFonts w:ascii="Times New Roman" w:hAnsi="Times New Roman"/>
          <w:szCs w:val="24"/>
        </w:rPr>
        <w:t>Обнинск</w:t>
      </w:r>
    </w:p>
    <w:p w:rsidR="007D1253" w:rsidRPr="009C0A65" w:rsidRDefault="007D1253" w:rsidP="007D1253">
      <w:pPr>
        <w:jc w:val="center"/>
        <w:rPr>
          <w:rFonts w:ascii="Times New Roman" w:hAnsi="Times New Roman"/>
          <w:szCs w:val="24"/>
        </w:rPr>
      </w:pPr>
      <w:r w:rsidRPr="009C0A65">
        <w:rPr>
          <w:rFonts w:ascii="Times New Roman" w:hAnsi="Times New Roman"/>
          <w:szCs w:val="24"/>
        </w:rPr>
        <w:t>2014</w:t>
      </w:r>
    </w:p>
    <w:p w:rsidR="007D1253" w:rsidRPr="009C0A65" w:rsidRDefault="007D1253" w:rsidP="007D1253">
      <w:pPr>
        <w:jc w:val="center"/>
        <w:rPr>
          <w:rFonts w:ascii="Times New Roman" w:hAnsi="Times New Roman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br w:type="page"/>
      </w: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Подраздел 1.3 Код ОКП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7D1253" w:rsidRPr="009C0A65" w:rsidRDefault="007D1253" w:rsidP="007D1253">
      <w:pPr>
        <w:tabs>
          <w:tab w:val="left" w:pos="851"/>
        </w:tabs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br w:type="page"/>
      </w:r>
      <w:r w:rsidRPr="009C0A65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1253" w:rsidRPr="009C0A65" w:rsidTr="006E13D2">
        <w:trPr>
          <w:trHeight w:val="27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7D1253" w:rsidRPr="009C0A65" w:rsidTr="006E13D2">
        <w:trPr>
          <w:trHeight w:val="204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Счетчик нейтронов СНМ-13 – 10 шт.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Счетчик нейтронов СНМ-18 – 10 шт.</w:t>
            </w:r>
          </w:p>
        </w:tc>
      </w:tr>
      <w:tr w:rsidR="007D1253" w:rsidRPr="009C0A65" w:rsidTr="006E13D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7D1253" w:rsidRPr="009C0A65" w:rsidTr="006E13D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Поставляемый товар должен быть новым, выпуска не ранее 2013 года, (не бывшим в употреблении, не восстановленным),  не являться выставочными образцами, свободным от  прав третьих лиц.</w:t>
            </w:r>
          </w:p>
        </w:tc>
      </w:tr>
      <w:tr w:rsidR="007D1253" w:rsidRPr="009C0A65" w:rsidTr="006E13D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7D1253" w:rsidRPr="009C0A65" w:rsidTr="006E13D2">
        <w:trPr>
          <w:trHeight w:val="72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Код ОКДП 3190654</w:t>
            </w:r>
          </w:p>
        </w:tc>
      </w:tr>
    </w:tbl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2. ОБЛАСТЬ ПРИМЕНЕНИЯ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1253" w:rsidRPr="009C0A65" w:rsidTr="006E13D2">
        <w:trPr>
          <w:trHeight w:val="110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 xml:space="preserve">Счетчики нейтронов будут применяться для </w:t>
            </w:r>
            <w:r w:rsidRPr="009C0A65">
              <w:rPr>
                <w:rFonts w:ascii="Times New Roman" w:hAnsi="Times New Roman"/>
                <w:bCs/>
                <w:szCs w:val="24"/>
              </w:rPr>
              <w:t>регистрации малых потоков медленных нейтронов</w:t>
            </w:r>
            <w:r w:rsidRPr="009C0A65">
              <w:rPr>
                <w:rFonts w:ascii="Times New Roman" w:hAnsi="Times New Roman"/>
                <w:szCs w:val="24"/>
              </w:rPr>
              <w:t>.</w:t>
            </w:r>
          </w:p>
        </w:tc>
      </w:tr>
    </w:tbl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1253" w:rsidRPr="009C0A65" w:rsidTr="006E13D2">
        <w:trPr>
          <w:trHeight w:val="81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Температура  эксплуатации – 5-35°C.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Влажность – не более 65%.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 xml:space="preserve">Воздействие механических нагрузок недопустимо. </w:t>
            </w:r>
          </w:p>
        </w:tc>
      </w:tr>
    </w:tbl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1253" w:rsidRPr="009C0A65" w:rsidTr="006E13D2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7D1253" w:rsidRPr="009C0A65" w:rsidTr="006E13D2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Коронный счетчик нейтронов СНМ-13 (счетчик медленных нейтронов) с твердым борным радиатором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Габариты - 8,5х8,5х85 мм;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Масса – не более 11,5 г.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Пропорциональный счетчик нейтронов СНМ-18 (счетчик медленных нейтронов) с радиатором изотопа гелий-3.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Габариты - 32х32х320 мм;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Масса – не более 180 г.</w:t>
            </w:r>
          </w:p>
        </w:tc>
      </w:tr>
      <w:tr w:rsidR="007D1253" w:rsidRPr="009C0A65" w:rsidTr="006E13D2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7D1253" w:rsidRPr="009C0A65" w:rsidTr="006E13D2">
        <w:trPr>
          <w:trHeight w:val="274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Технические характеристики коронного счетчика нейтронов СНМ-13: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Рабочее напряжение - 500В;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Напряжение зажигания коронного разряда - не более 450В;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Протяжность плато счетной характеристики - не менее 150В;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Наклон плато счетной характеристики - не более 0,05% В</w:t>
            </w:r>
            <w:r w:rsidRPr="009C0A65">
              <w:rPr>
                <w:rFonts w:ascii="Times New Roman" w:hAnsi="Times New Roman"/>
                <w:szCs w:val="24"/>
                <w:vertAlign w:val="superscript"/>
              </w:rPr>
              <w:t>-1</w:t>
            </w:r>
            <w:r w:rsidRPr="009C0A65">
              <w:rPr>
                <w:rFonts w:ascii="Times New Roman" w:hAnsi="Times New Roman"/>
                <w:szCs w:val="24"/>
              </w:rPr>
              <w:t>;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Средний ток коронного разряда - 5мкА;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Собственный фон – 8х10</w:t>
            </w:r>
            <w:r w:rsidRPr="009C0A65">
              <w:rPr>
                <w:rFonts w:ascii="Times New Roman" w:hAnsi="Times New Roman"/>
                <w:szCs w:val="24"/>
                <w:vertAlign w:val="superscript"/>
              </w:rPr>
              <w:t>-5</w:t>
            </w:r>
            <w:r w:rsidRPr="009C0A65">
              <w:rPr>
                <w:rFonts w:ascii="Times New Roman" w:hAnsi="Times New Roman"/>
                <w:szCs w:val="24"/>
              </w:rPr>
              <w:t xml:space="preserve"> с</w:t>
            </w:r>
            <w:r w:rsidRPr="009C0A65">
              <w:rPr>
                <w:rFonts w:ascii="Times New Roman" w:hAnsi="Times New Roman"/>
                <w:szCs w:val="24"/>
                <w:vertAlign w:val="superscript"/>
              </w:rPr>
              <w:t>-1</w:t>
            </w:r>
            <w:r w:rsidRPr="009C0A65">
              <w:rPr>
                <w:rFonts w:ascii="Times New Roman" w:hAnsi="Times New Roman"/>
                <w:szCs w:val="24"/>
              </w:rPr>
              <w:t>;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Сопротивление изоляции – не менее 1х10</w:t>
            </w:r>
            <w:r w:rsidRPr="009C0A65">
              <w:rPr>
                <w:rFonts w:ascii="Times New Roman" w:hAnsi="Times New Roman"/>
                <w:szCs w:val="24"/>
                <w:vertAlign w:val="superscript"/>
              </w:rPr>
              <w:t>9</w:t>
            </w:r>
            <w:r w:rsidRPr="009C0A65">
              <w:rPr>
                <w:rFonts w:ascii="Times New Roman" w:hAnsi="Times New Roman"/>
                <w:szCs w:val="24"/>
              </w:rPr>
              <w:t xml:space="preserve"> Ом;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Максимально-допустимая мощность экспозиционной дозы гамма-излучения не более 3000 рч</w:t>
            </w:r>
            <w:r w:rsidRPr="009C0A65">
              <w:rPr>
                <w:rFonts w:ascii="Times New Roman" w:hAnsi="Times New Roman"/>
                <w:szCs w:val="24"/>
                <w:vertAlign w:val="superscript"/>
              </w:rPr>
              <w:t>-1</w:t>
            </w:r>
            <w:r w:rsidRPr="009C0A65">
              <w:rPr>
                <w:rFonts w:ascii="Times New Roman" w:hAnsi="Times New Roman"/>
                <w:szCs w:val="24"/>
              </w:rPr>
              <w:t>;</w:t>
            </w:r>
          </w:p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Технические характеристики пропорционального счетчика нейтронов СНМ-18: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Рабочее напряжение – не более 1375В;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Протяжность плато счетной характеристики - не менее 100В;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Наклон плато счетной характеристики - не более 0,05% на 1В;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 xml:space="preserve">Радиационная помехоустойчивость – не более 10 </w:t>
            </w:r>
            <w:proofErr w:type="gramStart"/>
            <w:r w:rsidRPr="009C0A65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9C0A65">
              <w:rPr>
                <w:rFonts w:ascii="Times New Roman" w:hAnsi="Times New Roman"/>
                <w:szCs w:val="24"/>
              </w:rPr>
              <w:t>/ч;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Критерий устойчивости: изменение чувствительности не более 10%;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Собственный фон - не более 0,05 с</w:t>
            </w:r>
            <w:r w:rsidRPr="009C0A65">
              <w:rPr>
                <w:rFonts w:ascii="Times New Roman" w:hAnsi="Times New Roman"/>
                <w:szCs w:val="24"/>
                <w:vertAlign w:val="superscript"/>
              </w:rPr>
              <w:t>-1</w:t>
            </w:r>
            <w:r w:rsidRPr="009C0A65">
              <w:rPr>
                <w:rFonts w:ascii="Times New Roman" w:hAnsi="Times New Roman"/>
                <w:szCs w:val="24"/>
              </w:rPr>
              <w:t>;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Выходная емкость – не менее 5 пФ, не более 7 пФ;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Сопротивление изоляции – не менее 10</w:t>
            </w:r>
            <w:r w:rsidRPr="009C0A65">
              <w:rPr>
                <w:rFonts w:ascii="Times New Roman" w:hAnsi="Times New Roman"/>
                <w:szCs w:val="24"/>
                <w:vertAlign w:val="superscript"/>
              </w:rPr>
              <w:t>12</w:t>
            </w:r>
            <w:r w:rsidRPr="009C0A65">
              <w:rPr>
                <w:rFonts w:ascii="Times New Roman" w:hAnsi="Times New Roman"/>
                <w:szCs w:val="24"/>
              </w:rPr>
              <w:t xml:space="preserve"> Ом.</w:t>
            </w:r>
          </w:p>
        </w:tc>
      </w:tr>
      <w:tr w:rsidR="007D1253" w:rsidRPr="009C0A65" w:rsidTr="006E13D2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>Подраздел 4.3. Требования по надежности</w:t>
            </w:r>
          </w:p>
        </w:tc>
      </w:tr>
      <w:tr w:rsidR="007D1253" w:rsidRPr="009C0A65" w:rsidTr="006E13D2">
        <w:trPr>
          <w:trHeight w:val="212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 xml:space="preserve">Интенсивность отказов в нормальных климатических условиях при режиме измерения, в </w:t>
            </w:r>
            <w:r w:rsidRPr="009C0A65">
              <w:rPr>
                <w:rFonts w:ascii="Times New Roman" w:hAnsi="Times New Roman"/>
                <w:szCs w:val="24"/>
              </w:rPr>
              <w:lastRenderedPageBreak/>
              <w:t>течение наработки 1500 ч – не более 5х10</w:t>
            </w:r>
            <w:r w:rsidRPr="009C0A65">
              <w:rPr>
                <w:rFonts w:ascii="Times New Roman" w:hAnsi="Times New Roman"/>
                <w:szCs w:val="24"/>
                <w:vertAlign w:val="superscript"/>
              </w:rPr>
              <w:t>-5</w:t>
            </w:r>
            <w:r w:rsidRPr="009C0A65">
              <w:rPr>
                <w:rFonts w:ascii="Times New Roman" w:hAnsi="Times New Roman"/>
                <w:szCs w:val="24"/>
              </w:rPr>
              <w:t xml:space="preserve"> ч</w:t>
            </w:r>
            <w:r w:rsidRPr="009C0A65">
              <w:rPr>
                <w:rFonts w:ascii="Times New Roman" w:hAnsi="Times New Roman"/>
                <w:szCs w:val="24"/>
                <w:vertAlign w:val="superscript"/>
              </w:rPr>
              <w:t>-1</w:t>
            </w:r>
            <w:r w:rsidRPr="009C0A65">
              <w:rPr>
                <w:rFonts w:ascii="Times New Roman" w:hAnsi="Times New Roman"/>
                <w:szCs w:val="24"/>
              </w:rPr>
              <w:t>.</w:t>
            </w:r>
          </w:p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Срок работоспособности, ремонтопригодности – не менее 5 лет.</w:t>
            </w:r>
          </w:p>
        </w:tc>
      </w:tr>
      <w:tr w:rsidR="007D1253" w:rsidRPr="009C0A65" w:rsidTr="006E13D2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4.4. Требования к конструкции, монтажно-технические требования</w:t>
            </w:r>
          </w:p>
        </w:tc>
      </w:tr>
      <w:tr w:rsidR="007D1253" w:rsidRPr="009C0A65" w:rsidTr="006E13D2">
        <w:trPr>
          <w:trHeight w:val="164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7D1253" w:rsidRPr="009C0A65" w:rsidTr="006E13D2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7D1253" w:rsidRPr="009C0A65" w:rsidTr="006E13D2">
        <w:trPr>
          <w:trHeight w:val="12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7D1253" w:rsidRPr="009C0A65" w:rsidTr="006E13D2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7D1253" w:rsidRPr="009C0A65" w:rsidTr="006E13D2">
        <w:trPr>
          <w:trHeight w:val="19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7D1253" w:rsidRPr="009C0A65" w:rsidTr="006E13D2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7D1253" w:rsidRPr="009C0A65" w:rsidTr="006E13D2">
        <w:trPr>
          <w:trHeight w:val="16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7D1253" w:rsidRPr="009C0A65" w:rsidTr="006E13D2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7D1253" w:rsidRPr="009C0A65" w:rsidTr="006E13D2">
        <w:trPr>
          <w:trHeight w:val="130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7D1253" w:rsidRPr="009C0A65" w:rsidTr="006E13D2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7D1253" w:rsidRPr="009C0A65" w:rsidTr="006E13D2">
        <w:trPr>
          <w:trHeight w:val="224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7D1253" w:rsidRPr="009C0A65" w:rsidTr="006E13D2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 xml:space="preserve">Подраздел 4.10 Требования к маркировке </w:t>
            </w:r>
          </w:p>
        </w:tc>
      </w:tr>
      <w:tr w:rsidR="007D1253" w:rsidRPr="009C0A65" w:rsidTr="006E13D2">
        <w:trPr>
          <w:trHeight w:val="176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7D1253" w:rsidRPr="009C0A65" w:rsidTr="006E13D2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7D1253" w:rsidRPr="009C0A65" w:rsidTr="006E13D2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pStyle w:val="a3"/>
              <w:spacing w:after="0"/>
              <w:jc w:val="both"/>
            </w:pPr>
            <w:r w:rsidRPr="009C0A65">
              <w:t>Товар должен находиться в упаковке производителя. Упаковка должна исключать воздействие атмосферных осадков и механических повреждений при транспортировке.</w:t>
            </w:r>
          </w:p>
        </w:tc>
      </w:tr>
    </w:tbl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1253" w:rsidRPr="009C0A65" w:rsidTr="006E13D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7D1253" w:rsidRPr="009C0A65" w:rsidTr="006E13D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9C0A65">
              <w:rPr>
                <w:rFonts w:ascii="Times New Roman" w:hAnsi="Times New Roman"/>
                <w:szCs w:val="24"/>
              </w:rPr>
              <w:t>1. Поставщик обязан в срок не позднее 2-х рабочих дней до планируемой даты по</w:t>
            </w:r>
            <w:r>
              <w:rPr>
                <w:rFonts w:ascii="Times New Roman" w:hAnsi="Times New Roman"/>
                <w:szCs w:val="24"/>
              </w:rPr>
              <w:t>ставки Товара уведомить об этом</w:t>
            </w:r>
            <w:r w:rsidRPr="009C0A65">
              <w:rPr>
                <w:rFonts w:ascii="Times New Roman" w:hAnsi="Times New Roman"/>
                <w:szCs w:val="24"/>
              </w:rPr>
              <w:t xml:space="preserve"> Покупателя.</w:t>
            </w:r>
          </w:p>
        </w:tc>
      </w:tr>
      <w:tr w:rsidR="007D1253" w:rsidRPr="009C0A65" w:rsidTr="006E13D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D1253" w:rsidRPr="009C0A65" w:rsidTr="006E13D2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pStyle w:val="a3"/>
              <w:tabs>
                <w:tab w:val="left" w:pos="1134"/>
              </w:tabs>
              <w:spacing w:after="0"/>
              <w:jc w:val="both"/>
            </w:pPr>
            <w:r w:rsidRPr="009C0A65">
              <w:t>Сопроводительные документы (товарные накладные), паспорт, инструкции, гарантийные талоны (текст на русском языке) передаются Покупателю одновременно с получением Товара с обязательным проставлением штампа Поставщика.</w:t>
            </w:r>
          </w:p>
        </w:tc>
      </w:tr>
    </w:tbl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1253" w:rsidRPr="009C0A65" w:rsidTr="006E13D2">
        <w:trPr>
          <w:trHeight w:val="136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1253" w:rsidRPr="009C0A65" w:rsidTr="006E13D2">
        <w:trPr>
          <w:trHeight w:val="9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Сохранность качества упаковки и свой</w:t>
            </w:r>
            <w:proofErr w:type="gramStart"/>
            <w:r w:rsidRPr="009C0A65">
              <w:rPr>
                <w:rFonts w:ascii="Times New Roman" w:hAnsi="Times New Roman"/>
                <w:szCs w:val="24"/>
              </w:rPr>
              <w:t>ств пр</w:t>
            </w:r>
            <w:proofErr w:type="gramEnd"/>
            <w:r w:rsidRPr="009C0A65">
              <w:rPr>
                <w:rFonts w:ascii="Times New Roman" w:hAnsi="Times New Roman"/>
                <w:szCs w:val="24"/>
              </w:rPr>
              <w:t>иборов должна обеспечиваться в течение гарантийного срока при хранении в неотапливаемых помещениях при температуре от -50°C до +50°C.</w:t>
            </w:r>
          </w:p>
        </w:tc>
      </w:tr>
    </w:tbl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1253" w:rsidRPr="009C0A65" w:rsidTr="006E13D2">
        <w:trPr>
          <w:trHeight w:val="64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1253" w:rsidRPr="009C0A65" w:rsidTr="006E13D2">
        <w:trPr>
          <w:trHeight w:val="64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1253" w:rsidRPr="009C0A65" w:rsidTr="006E13D2">
        <w:trPr>
          <w:trHeight w:val="110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1253" w:rsidRPr="009C0A65" w:rsidTr="006E13D2">
        <w:trPr>
          <w:trHeight w:val="106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1253" w:rsidRPr="009C0A65" w:rsidTr="006E13D2">
        <w:trPr>
          <w:trHeight w:val="10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1253" w:rsidRPr="009C0A65" w:rsidTr="006E13D2">
        <w:trPr>
          <w:trHeight w:val="64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1253" w:rsidRPr="009C0A65" w:rsidTr="006E13D2">
        <w:trPr>
          <w:trHeight w:val="64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7D1253" w:rsidRPr="009C0A65" w:rsidRDefault="007D1253" w:rsidP="007D1253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1253" w:rsidRPr="009C0A65" w:rsidTr="006E13D2">
        <w:trPr>
          <w:trHeight w:val="7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1253" w:rsidRPr="009C0A65" w:rsidTr="006E13D2">
        <w:trPr>
          <w:trHeight w:val="64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 xml:space="preserve">Поставка Товара в количестве 20 шт. должна быть осуществлена в полном объеме 01 июля 2014 года. Возможна досрочная поставка. </w:t>
            </w:r>
          </w:p>
        </w:tc>
      </w:tr>
    </w:tbl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1253" w:rsidRPr="009C0A65" w:rsidTr="006E13D2">
        <w:trPr>
          <w:trHeight w:val="138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D1253" w:rsidRPr="009C0A65" w:rsidTr="006E13D2"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7D1253" w:rsidRPr="009C0A65" w:rsidRDefault="007D1253" w:rsidP="007D1253">
      <w:pPr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087"/>
      </w:tblGrid>
      <w:tr w:rsidR="007D1253" w:rsidRPr="009C0A65" w:rsidTr="006E13D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9C0A65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9C0A65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53" w:rsidRPr="009C0A65" w:rsidRDefault="007D1253" w:rsidP="006E13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7D1253" w:rsidRPr="009C0A65" w:rsidTr="006E13D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7D1253" w:rsidRPr="009C0A65" w:rsidRDefault="007D1253" w:rsidP="007D1253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7D1253" w:rsidRPr="009C0A65" w:rsidRDefault="007D1253" w:rsidP="007D1253">
      <w:pPr>
        <w:jc w:val="center"/>
        <w:rPr>
          <w:rFonts w:ascii="Times New Roman" w:hAnsi="Times New Roman"/>
          <w:color w:val="000000"/>
          <w:szCs w:val="24"/>
        </w:rPr>
      </w:pPr>
      <w:r w:rsidRPr="009C0A65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655"/>
        <w:gridCol w:w="1842"/>
      </w:tblGrid>
      <w:tr w:rsidR="007D1253" w:rsidRPr="009C0A65" w:rsidTr="006E13D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9C0A65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9C0A65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53" w:rsidRPr="009C0A65" w:rsidRDefault="007D1253" w:rsidP="006E13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253" w:rsidRPr="009C0A65" w:rsidRDefault="007D1253" w:rsidP="006E13D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C0A65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7D1253" w:rsidRPr="009C0A65" w:rsidTr="006E13D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7D1253" w:rsidRPr="009C0A65" w:rsidTr="006E13D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3" w:rsidRPr="009C0A65" w:rsidRDefault="007D1253" w:rsidP="006E13D2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7D1253" w:rsidRPr="009C0A65" w:rsidRDefault="007D1253" w:rsidP="007D1253">
      <w:pPr>
        <w:rPr>
          <w:rFonts w:ascii="Times New Roman" w:hAnsi="Times New Roman"/>
          <w:szCs w:val="24"/>
        </w:rPr>
      </w:pPr>
    </w:p>
    <w:p w:rsidR="007D1253" w:rsidRPr="009C0A65" w:rsidRDefault="007D1253" w:rsidP="007D1253">
      <w:pPr>
        <w:rPr>
          <w:rFonts w:ascii="Times New Roman" w:hAnsi="Times New Roman"/>
          <w:szCs w:val="24"/>
        </w:rPr>
      </w:pPr>
    </w:p>
    <w:p w:rsidR="007D1253" w:rsidRPr="009C0A65" w:rsidRDefault="007D1253" w:rsidP="007D1253">
      <w:pPr>
        <w:jc w:val="both"/>
        <w:rPr>
          <w:rFonts w:ascii="Times New Roman" w:hAnsi="Times New Roman"/>
          <w:szCs w:val="24"/>
        </w:rPr>
      </w:pPr>
      <w:r w:rsidRPr="009C0A65">
        <w:rPr>
          <w:rFonts w:ascii="Times New Roman" w:hAnsi="Times New Roman"/>
          <w:b/>
          <w:szCs w:val="24"/>
        </w:rPr>
        <w:t>Контактное лицо</w:t>
      </w:r>
      <w:r w:rsidRPr="009C0A65">
        <w:rPr>
          <w:rFonts w:ascii="Times New Roman" w:hAnsi="Times New Roman"/>
          <w:szCs w:val="24"/>
        </w:rPr>
        <w:t>: Павлова Юлия Викторовна, (48439) 9-47-50.</w:t>
      </w:r>
    </w:p>
    <w:p w:rsidR="008E3C0C" w:rsidRDefault="008E3C0C">
      <w:bookmarkStart w:id="0" w:name="_GoBack"/>
      <w:bookmarkEnd w:id="0"/>
    </w:p>
    <w:sectPr w:rsidR="008E3C0C" w:rsidSect="00427725"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80A"/>
    <w:rsid w:val="007D1253"/>
    <w:rsid w:val="008E3C0C"/>
    <w:rsid w:val="0096080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25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7D125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7D1253"/>
    <w:rPr>
      <w:rFonts w:eastAsia="Times New Roman"/>
      <w:lang w:eastAsia="ru-RU"/>
    </w:rPr>
  </w:style>
  <w:style w:type="paragraph" w:customStyle="1" w:styleId="a5">
    <w:name w:val="Обычный текст с отступом"/>
    <w:basedOn w:val="a"/>
    <w:rsid w:val="007D1253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25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7D125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7D1253"/>
    <w:rPr>
      <w:rFonts w:eastAsia="Times New Roman"/>
      <w:lang w:eastAsia="ru-RU"/>
    </w:rPr>
  </w:style>
  <w:style w:type="paragraph" w:customStyle="1" w:styleId="a5">
    <w:name w:val="Обычный текст с отступом"/>
    <w:basedOn w:val="a"/>
    <w:rsid w:val="007D1253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1066</Words>
  <Characters>6079</Characters>
  <Application>Microsoft Office Word</Application>
  <DocSecurity>0</DocSecurity>
  <Lines>50</Lines>
  <Paragraphs>14</Paragraphs>
  <ScaleCrop>false</ScaleCrop>
  <Company>Организация</Company>
  <LinksUpToDate>false</LinksUpToDate>
  <CharactersWithSpaces>7131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2014-03-26T11:57:00Z</dcterms:created>
  <dcterms:modified xsi:type="dcterms:W3CDTF">2014-03-26T11:57:00Z</dcterms:modified>
</cp:coreProperties>
</file>