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423" w:rsidRPr="002724EB" w:rsidRDefault="00A32423" w:rsidP="00152B4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724EB">
        <w:rPr>
          <w:rFonts w:ascii="Times New Roman" w:eastAsia="Times New Roman" w:hAnsi="Times New Roman" w:cs="Times New Roman"/>
          <w:sz w:val="32"/>
          <w:szCs w:val="32"/>
        </w:rPr>
        <w:t>Светильник повышенной надежности против взрыва НОДЛ-1</w:t>
      </w:r>
      <w:r w:rsidR="00700902" w:rsidRPr="002724EB">
        <w:rPr>
          <w:rFonts w:ascii="Times New Roman" w:eastAsia="Times New Roman" w:hAnsi="Times New Roman" w:cs="Times New Roman"/>
          <w:sz w:val="32"/>
          <w:szCs w:val="32"/>
        </w:rPr>
        <w:t>х40</w:t>
      </w:r>
      <w:r w:rsidR="002724EB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00902" w:rsidRPr="002724EB" w:rsidRDefault="002724EB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="00700902" w:rsidRPr="002724EB">
        <w:rPr>
          <w:rFonts w:ascii="Times New Roman" w:eastAsia="Times New Roman" w:hAnsi="Times New Roman" w:cs="Times New Roman"/>
          <w:sz w:val="20"/>
          <w:szCs w:val="20"/>
        </w:rPr>
        <w:t>Светильник повышенной надежности против взрыва НОДЛ-1х40 с одной лампой предназначен для общего освещения производственных взрывоопасных помещений классов В-1а, В-1б, в которых могут образоваться взрывоопасные смеси газов и паров с воздухом, относящийся к 1, 2, 3 и 4 категориям групп: А, Б, Г, Д.</w:t>
      </w:r>
    </w:p>
    <w:p w:rsidR="00700902" w:rsidRPr="002724EB" w:rsidRDefault="002724EB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700902" w:rsidRPr="002724EB">
        <w:rPr>
          <w:rFonts w:ascii="Times New Roman" w:eastAsia="Times New Roman" w:hAnsi="Times New Roman" w:cs="Times New Roman"/>
          <w:sz w:val="20"/>
          <w:szCs w:val="20"/>
        </w:rPr>
        <w:t>Светильник повышенной надежности против взрыва типа НОДЛ-1х40 состоит из следующих основных частей:</w:t>
      </w:r>
    </w:p>
    <w:p w:rsidR="00700902" w:rsidRPr="002724EB" w:rsidRDefault="006A4E80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- корпуса с крышкой, изготовленных из сплава АЛ</w:t>
      </w:r>
      <w:proofErr w:type="gramStart"/>
      <w:r w:rsidRPr="002724EB">
        <w:rPr>
          <w:rFonts w:ascii="Times New Roman" w:eastAsia="Times New Roman" w:hAnsi="Times New Roman" w:cs="Times New Roman"/>
          <w:sz w:val="20"/>
          <w:szCs w:val="20"/>
        </w:rPr>
        <w:t>2</w:t>
      </w:r>
      <w:proofErr w:type="gramEnd"/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, где расположены пускорегулирующие устройства и </w:t>
      </w:r>
      <w:proofErr w:type="spellStart"/>
      <w:r w:rsidRPr="002724EB">
        <w:rPr>
          <w:rFonts w:ascii="Times New Roman" w:eastAsia="Times New Roman" w:hAnsi="Times New Roman" w:cs="Times New Roman"/>
          <w:sz w:val="20"/>
          <w:szCs w:val="20"/>
        </w:rPr>
        <w:t>подсоединительная</w:t>
      </w:r>
      <w:proofErr w:type="spellEnd"/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колодка. В корпусе имеется два вводных устройства;</w:t>
      </w:r>
    </w:p>
    <w:p w:rsidR="006A4E80" w:rsidRPr="002724EB" w:rsidRDefault="006A4E80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- боковых корпусов с крышками, где размещены патроны.</w:t>
      </w:r>
    </w:p>
    <w:p w:rsidR="006A4E80" w:rsidRPr="002724EB" w:rsidRDefault="006A4E80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    В корпусе закреплены трубы, служащие для крепления боковых корпусов и для размещения проводов, подводящих напряжение к патронам ламп. На трубах укреплены подвески.</w:t>
      </w:r>
    </w:p>
    <w:p w:rsidR="006A4E80" w:rsidRPr="002724EB" w:rsidRDefault="006A4E80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    Люминесцентные лампы светильников защищены от механических повреждений защитной трубой из оргстекла.</w:t>
      </w:r>
    </w:p>
    <w:p w:rsidR="006A4E80" w:rsidRPr="002724EB" w:rsidRDefault="006A4E80" w:rsidP="007009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     Благодаря устройству регулирования высоты повеса светильники, подсоединенные к сети с помощью кабеля (без трубной подводки), могут соединиться в линию.</w:t>
      </w:r>
    </w:p>
    <w:p w:rsidR="00700902" w:rsidRPr="002724EB" w:rsidRDefault="00700902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Краткая характеристика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светильника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 xml:space="preserve"> и о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бласть применения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светильника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Тип светильника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>: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НОДЛ-1х40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Маркировка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зрывозащиты</w:t>
      </w:r>
      <w:proofErr w:type="spellEnd"/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ветильника</w:t>
      </w:r>
      <w:r w:rsidR="006A4E80" w:rsidRPr="002724EB">
        <w:rPr>
          <w:rFonts w:ascii="Times New Roman" w:eastAsia="Times New Roman" w:hAnsi="Times New Roman" w:cs="Times New Roman"/>
          <w:sz w:val="20"/>
          <w:szCs w:val="20"/>
        </w:rPr>
        <w:t>: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 НОД</w:t>
      </w:r>
    </w:p>
    <w:p w:rsidR="00152B40" w:rsidRPr="00152B40" w:rsidRDefault="006A4E8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Н</w:t>
      </w:r>
      <w:r w:rsidR="00152B40" w:rsidRPr="00152B40">
        <w:rPr>
          <w:rFonts w:ascii="Times New Roman" w:eastAsia="Times New Roman" w:hAnsi="Times New Roman" w:cs="Times New Roman"/>
          <w:sz w:val="20"/>
          <w:szCs w:val="20"/>
        </w:rPr>
        <w:t>оминальное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 xml:space="preserve"> напряжение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>: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 xml:space="preserve">  220</w:t>
      </w:r>
      <w:r w:rsidR="00152B40" w:rsidRPr="00152B40">
        <w:rPr>
          <w:rFonts w:ascii="Times New Roman" w:eastAsia="Times New Roman" w:hAnsi="Times New Roman" w:cs="Times New Roman"/>
          <w:sz w:val="20"/>
          <w:szCs w:val="20"/>
        </w:rPr>
        <w:t>В</w:t>
      </w:r>
      <w:r w:rsidR="002724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152B40" w:rsidRPr="00152B40" w:rsidRDefault="006A4E8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М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>ощность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>: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 xml:space="preserve">  40</w:t>
      </w:r>
      <w:r w:rsidR="00152B40" w:rsidRPr="00152B40">
        <w:rPr>
          <w:rFonts w:ascii="Times New Roman" w:eastAsia="Times New Roman" w:hAnsi="Times New Roman" w:cs="Times New Roman"/>
          <w:sz w:val="20"/>
          <w:szCs w:val="20"/>
        </w:rPr>
        <w:t>Вт</w:t>
      </w:r>
    </w:p>
    <w:p w:rsidR="00152B40" w:rsidRPr="002724EB" w:rsidRDefault="006A4E8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М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>асса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>:</w:t>
      </w:r>
      <w:r w:rsidR="00152B40" w:rsidRPr="002724EB">
        <w:rPr>
          <w:rFonts w:ascii="Times New Roman" w:eastAsia="Times New Roman" w:hAnsi="Times New Roman" w:cs="Times New Roman"/>
          <w:sz w:val="20"/>
          <w:szCs w:val="20"/>
        </w:rPr>
        <w:t xml:space="preserve"> 11-20</w:t>
      </w:r>
      <w:r w:rsidR="00152B40" w:rsidRPr="00152B40">
        <w:rPr>
          <w:rFonts w:ascii="Times New Roman" w:eastAsia="Times New Roman" w:hAnsi="Times New Roman" w:cs="Times New Roman"/>
          <w:sz w:val="20"/>
          <w:szCs w:val="20"/>
        </w:rPr>
        <w:t>кг</w:t>
      </w:r>
    </w:p>
    <w:p w:rsidR="002724EB" w:rsidRPr="002724EB" w:rsidRDefault="002724EB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КПД </w:t>
      </w:r>
      <w:proofErr w:type="gramStart"/>
      <w:r w:rsidRPr="002724EB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%: не менее 60</w:t>
      </w:r>
    </w:p>
    <w:p w:rsidR="00152B40" w:rsidRPr="002724EB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52B40" w:rsidRPr="002724EB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24EB">
        <w:rPr>
          <w:rFonts w:ascii="Times New Roman" w:eastAsia="Times New Roman" w:hAnsi="Times New Roman" w:cs="Times New Roman"/>
          <w:sz w:val="20"/>
          <w:szCs w:val="20"/>
        </w:rPr>
        <w:t>ОБЛАСТЬ ПРИМЕНЕНИЯ: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по категориям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взрывоопасной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152B40">
        <w:rPr>
          <w:rFonts w:ascii="Times New Roman" w:eastAsia="Times New Roman" w:hAnsi="Times New Roman" w:cs="Times New Roman"/>
          <w:sz w:val="20"/>
          <w:szCs w:val="20"/>
        </w:rPr>
        <w:t>смеси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 xml:space="preserve">  - 1-4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по группам</w:t>
      </w:r>
    </w:p>
    <w:p w:rsidR="00152B40" w:rsidRP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взрывоопасной</w:t>
      </w:r>
    </w:p>
    <w:p w:rsidR="00152B40" w:rsidRDefault="00152B40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2B40">
        <w:rPr>
          <w:rFonts w:ascii="Times New Roman" w:eastAsia="Times New Roman" w:hAnsi="Times New Roman" w:cs="Times New Roman"/>
          <w:sz w:val="20"/>
          <w:szCs w:val="20"/>
        </w:rPr>
        <w:t>смес</w:t>
      </w:r>
      <w:r w:rsidRPr="002724EB">
        <w:rPr>
          <w:rFonts w:ascii="Times New Roman" w:eastAsia="Times New Roman" w:hAnsi="Times New Roman" w:cs="Times New Roman"/>
          <w:sz w:val="20"/>
          <w:szCs w:val="20"/>
        </w:rPr>
        <w:t>и   - А, Б, Г, Д.</w:t>
      </w:r>
    </w:p>
    <w:p w:rsidR="002724EB" w:rsidRDefault="002724EB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724EB" w:rsidRPr="00152B40" w:rsidRDefault="002724EB" w:rsidP="00152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3949700" cy="1562100"/>
            <wp:effectExtent l="19050" t="0" r="0" b="0"/>
            <wp:docPr id="1" name="Рисунок 1" descr="C:\Users\ASGCorp\Desktop\image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GCorp\Desktop\image1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F86" w:rsidRPr="002724EB" w:rsidRDefault="002724EB" w:rsidP="00152B4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НОДЛ 1 х40</w:t>
      </w:r>
    </w:p>
    <w:sectPr w:rsidR="00FE3F86" w:rsidRPr="002724EB" w:rsidSect="0023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2795D"/>
    <w:rsid w:val="0012795D"/>
    <w:rsid w:val="00152B40"/>
    <w:rsid w:val="002357DA"/>
    <w:rsid w:val="002724EB"/>
    <w:rsid w:val="006A4E80"/>
    <w:rsid w:val="00700902"/>
    <w:rsid w:val="00A32423"/>
    <w:rsid w:val="00C40B26"/>
    <w:rsid w:val="00C6406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357DA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E3F8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E3F8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E3F8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E3F8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0">
    <w:name w:val="Пункт"/>
    <w:basedOn w:val="a1"/>
    <w:rsid w:val="00FE3F86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customStyle="1" w:styleId="Times12">
    <w:name w:val="Times 12"/>
    <w:basedOn w:val="a1"/>
    <w:rsid w:val="00FE3F8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FE3F86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a5">
    <w:name w:val="Пункт б/н"/>
    <w:basedOn w:val="a1"/>
    <w:rsid w:val="00FE3F8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6">
    <w:name w:val="Balloon Text"/>
    <w:basedOn w:val="a1"/>
    <w:link w:val="a7"/>
    <w:uiPriority w:val="99"/>
    <w:semiHidden/>
    <w:unhideWhenUsed/>
    <w:rsid w:val="00272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2724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0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3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3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ASGCorp</dc:creator>
  <cp:lastModifiedBy>ASGCorp</cp:lastModifiedBy>
  <cp:revision>2</cp:revision>
  <cp:lastPrinted>2015-12-17T11:56:00Z</cp:lastPrinted>
  <dcterms:created xsi:type="dcterms:W3CDTF">2015-12-21T10:08:00Z</dcterms:created>
  <dcterms:modified xsi:type="dcterms:W3CDTF">2015-12-21T10:08:00Z</dcterms:modified>
</cp:coreProperties>
</file>