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page" w:horzAnchor="margin" w:tblpY="21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34DF1" w:rsidTr="00A34DF1">
        <w:tc>
          <w:tcPr>
            <w:tcW w:w="4785" w:type="dxa"/>
          </w:tcPr>
          <w:p w:rsidR="00A34DF1" w:rsidRDefault="00A34DF1" w:rsidP="00535515">
            <w:pPr>
              <w:pStyle w:val="3"/>
              <w:tabs>
                <w:tab w:val="left" w:pos="1980"/>
              </w:tabs>
              <w:ind w:firstLine="0"/>
              <w:outlineLvl w:val="2"/>
            </w:pPr>
          </w:p>
        </w:tc>
        <w:tc>
          <w:tcPr>
            <w:tcW w:w="4786" w:type="dxa"/>
          </w:tcPr>
          <w:p w:rsidR="00A34DF1" w:rsidRDefault="00A34DF1" w:rsidP="00535515">
            <w:pPr>
              <w:pStyle w:val="3"/>
              <w:tabs>
                <w:tab w:val="left" w:pos="1980"/>
              </w:tabs>
              <w:ind w:firstLine="0"/>
              <w:outlineLvl w:val="2"/>
            </w:pPr>
          </w:p>
          <w:p w:rsidR="00A34DF1" w:rsidRDefault="00A34DF1" w:rsidP="00535515">
            <w:pPr>
              <w:pStyle w:val="3"/>
              <w:tabs>
                <w:tab w:val="left" w:pos="1980"/>
              </w:tabs>
              <w:ind w:firstLine="0"/>
              <w:outlineLvl w:val="2"/>
            </w:pPr>
            <w:r>
              <w:t>УТВЕРЖДАЮ</w:t>
            </w:r>
          </w:p>
          <w:p w:rsidR="00A34DF1" w:rsidRDefault="00A34DF1" w:rsidP="00535515">
            <w:r>
              <w:t>Директор Проектно-конструкторского филиала</w:t>
            </w:r>
          </w:p>
          <w:p w:rsidR="00A34DF1" w:rsidRDefault="00A34DF1" w:rsidP="00535515">
            <w:r>
              <w:t>ОАО «Концерн Росэнергоатом»</w:t>
            </w:r>
          </w:p>
          <w:p w:rsidR="00A34DF1" w:rsidRDefault="00A34DF1" w:rsidP="00535515"/>
          <w:p w:rsidR="00A34DF1" w:rsidRPr="008E7A42" w:rsidRDefault="00A34DF1" w:rsidP="00535515">
            <w:r>
              <w:t>_________________ С.В. Егоров</w:t>
            </w:r>
          </w:p>
        </w:tc>
      </w:tr>
    </w:tbl>
    <w:p w:rsidR="00A34DF1" w:rsidRDefault="00A34DF1" w:rsidP="003036E1">
      <w:pPr>
        <w:pStyle w:val="a3"/>
        <w:pBdr>
          <w:bottom w:val="single" w:sz="12" w:space="0" w:color="auto"/>
        </w:pBdr>
        <w:spacing w:line="264" w:lineRule="auto"/>
        <w:jc w:val="center"/>
        <w:rPr>
          <w:b/>
          <w:bCs/>
          <w:sz w:val="24"/>
        </w:rPr>
      </w:pPr>
    </w:p>
    <w:p w:rsidR="00A34DF1" w:rsidRDefault="00A34DF1" w:rsidP="003036E1">
      <w:pPr>
        <w:pStyle w:val="a3"/>
        <w:pBdr>
          <w:bottom w:val="single" w:sz="12" w:space="0" w:color="auto"/>
        </w:pBdr>
        <w:spacing w:line="264" w:lineRule="auto"/>
        <w:jc w:val="center"/>
        <w:rPr>
          <w:b/>
          <w:bCs/>
          <w:sz w:val="24"/>
        </w:rPr>
      </w:pPr>
    </w:p>
    <w:p w:rsidR="00A34DF1" w:rsidRDefault="00A34DF1" w:rsidP="003036E1">
      <w:pPr>
        <w:pStyle w:val="a3"/>
        <w:pBdr>
          <w:bottom w:val="single" w:sz="12" w:space="0" w:color="auto"/>
        </w:pBdr>
        <w:spacing w:line="264" w:lineRule="auto"/>
        <w:rPr>
          <w:b/>
          <w:bCs/>
          <w:sz w:val="24"/>
        </w:rPr>
      </w:pPr>
    </w:p>
    <w:p w:rsidR="00A34DF1" w:rsidRDefault="00A34DF1" w:rsidP="003036E1">
      <w:pPr>
        <w:pStyle w:val="a3"/>
        <w:pBdr>
          <w:bottom w:val="single" w:sz="12" w:space="0" w:color="auto"/>
        </w:pBdr>
        <w:spacing w:line="264" w:lineRule="auto"/>
        <w:jc w:val="center"/>
        <w:rPr>
          <w:b/>
          <w:bCs/>
          <w:sz w:val="24"/>
        </w:rPr>
      </w:pPr>
    </w:p>
    <w:p w:rsidR="0044145C" w:rsidRPr="00D063C4" w:rsidRDefault="00A34DF1" w:rsidP="00A34DF1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D063C4">
        <w:rPr>
          <w:b/>
          <w:sz w:val="24"/>
        </w:rPr>
        <w:t xml:space="preserve">Название </w:t>
      </w:r>
      <w:r w:rsidR="0044145C" w:rsidRPr="00D063C4">
        <w:rPr>
          <w:b/>
          <w:sz w:val="24"/>
        </w:rPr>
        <w:t xml:space="preserve"> работы</w:t>
      </w:r>
      <w:r w:rsidR="00D063C4" w:rsidRPr="00D063C4">
        <w:rPr>
          <w:b/>
          <w:sz w:val="24"/>
          <w:lang w:val="en-US"/>
        </w:rPr>
        <w:t>:</w:t>
      </w:r>
    </w:p>
    <w:p w:rsidR="0044145C" w:rsidRDefault="0044145C" w:rsidP="003036E1">
      <w:pPr>
        <w:pStyle w:val="a3"/>
        <w:spacing w:before="120"/>
        <w:ind w:left="360"/>
        <w:rPr>
          <w:sz w:val="24"/>
        </w:rPr>
      </w:pPr>
      <w:r w:rsidRPr="0044145C">
        <w:rPr>
          <w:spacing w:val="-8"/>
          <w:sz w:val="24"/>
        </w:rPr>
        <w:t xml:space="preserve">«Выполнение мероприятий по снижению последствий запроектных аварий на Билибинской АЭС, связанных с внешними воздействиями. Расчет поэтажных спектров ответа на отметках установки и раскрепления технологического оборудования и трубопроводов ВБ </w:t>
      </w:r>
      <w:proofErr w:type="gramStart"/>
      <w:r w:rsidRPr="0044145C">
        <w:rPr>
          <w:spacing w:val="-8"/>
          <w:sz w:val="24"/>
        </w:rPr>
        <w:t>по</w:t>
      </w:r>
      <w:proofErr w:type="gramEnd"/>
      <w:r w:rsidRPr="0044145C">
        <w:rPr>
          <w:spacing w:val="-8"/>
          <w:sz w:val="24"/>
        </w:rPr>
        <w:t xml:space="preserve"> расчетным </w:t>
      </w:r>
      <w:proofErr w:type="spellStart"/>
      <w:r w:rsidRPr="0044145C">
        <w:rPr>
          <w:spacing w:val="-8"/>
          <w:sz w:val="24"/>
        </w:rPr>
        <w:t>акселерограммам</w:t>
      </w:r>
      <w:proofErr w:type="spellEnd"/>
      <w:r w:rsidRPr="0044145C">
        <w:rPr>
          <w:spacing w:val="-8"/>
          <w:sz w:val="24"/>
        </w:rPr>
        <w:t xml:space="preserve"> ИФЗ РАН».</w:t>
      </w:r>
    </w:p>
    <w:p w:rsidR="0044145C" w:rsidRPr="0044145C" w:rsidRDefault="00A34DF1" w:rsidP="0044145C">
      <w:pPr>
        <w:pStyle w:val="a6"/>
        <w:numPr>
          <w:ilvl w:val="0"/>
          <w:numId w:val="1"/>
        </w:numPr>
        <w:jc w:val="both"/>
        <w:rPr>
          <w:spacing w:val="-8"/>
        </w:rPr>
      </w:pPr>
      <w:r w:rsidRPr="0044145C">
        <w:rPr>
          <w:b/>
        </w:rPr>
        <w:t>Основание для заключения договора</w:t>
      </w:r>
      <w:r>
        <w:t xml:space="preserve">: </w:t>
      </w:r>
    </w:p>
    <w:p w:rsidR="0044145C" w:rsidRPr="003036E1" w:rsidRDefault="0044145C" w:rsidP="003036E1">
      <w:pPr>
        <w:pStyle w:val="a6"/>
        <w:ind w:left="360"/>
        <w:jc w:val="both"/>
        <w:rPr>
          <w:bCs/>
        </w:rPr>
      </w:pPr>
      <w:r w:rsidRPr="0044145C">
        <w:rPr>
          <w:spacing w:val="-8"/>
        </w:rPr>
        <w:t xml:space="preserve">ПМ 68/11 </w:t>
      </w:r>
      <w:r>
        <w:t>«Выполнение мероприятий по снижению последствий запроектных аварий на Бил</w:t>
      </w:r>
      <w:r>
        <w:t>и</w:t>
      </w:r>
      <w:r>
        <w:t>бинской АЭС, связанных с внешними воздействиями»</w:t>
      </w:r>
      <w:r w:rsidRPr="0044145C">
        <w:rPr>
          <w:bCs/>
        </w:rPr>
        <w:t>.</w:t>
      </w:r>
    </w:p>
    <w:p w:rsidR="00A34DF1" w:rsidRPr="0044145C" w:rsidRDefault="00A34DF1" w:rsidP="00A34DF1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4145C">
        <w:rPr>
          <w:b/>
          <w:sz w:val="24"/>
        </w:rPr>
        <w:t>Срок выполнения работы по договору:</w:t>
      </w:r>
    </w:p>
    <w:p w:rsidR="00A34DF1" w:rsidRDefault="00A34DF1" w:rsidP="00A34DF1">
      <w:pPr>
        <w:pStyle w:val="a3"/>
        <w:spacing w:before="120"/>
        <w:ind w:left="360"/>
        <w:rPr>
          <w:sz w:val="24"/>
        </w:rPr>
      </w:pPr>
      <w:r>
        <w:rPr>
          <w:sz w:val="24"/>
        </w:rPr>
        <w:t xml:space="preserve">окончание: </w:t>
      </w:r>
      <w:r w:rsidR="0044145C">
        <w:rPr>
          <w:sz w:val="24"/>
        </w:rPr>
        <w:t>не позднее «10</w:t>
      </w:r>
      <w:r>
        <w:rPr>
          <w:sz w:val="24"/>
        </w:rPr>
        <w:t xml:space="preserve">» </w:t>
      </w:r>
      <w:r w:rsidR="0044145C">
        <w:rPr>
          <w:sz w:val="24"/>
        </w:rPr>
        <w:t xml:space="preserve">июля </w:t>
      </w:r>
      <w:r>
        <w:rPr>
          <w:sz w:val="24"/>
        </w:rPr>
        <w:t xml:space="preserve"> 20</w:t>
      </w:r>
      <w:r w:rsidR="0044145C">
        <w:rPr>
          <w:sz w:val="24"/>
        </w:rPr>
        <w:t>12</w:t>
      </w:r>
      <w:r>
        <w:rPr>
          <w:sz w:val="24"/>
        </w:rPr>
        <w:t>г.</w:t>
      </w:r>
    </w:p>
    <w:p w:rsidR="0044145C" w:rsidRDefault="0044145C" w:rsidP="003036E1">
      <w:pPr>
        <w:pStyle w:val="a3"/>
        <w:spacing w:before="120"/>
        <w:rPr>
          <w:sz w:val="24"/>
        </w:rPr>
      </w:pPr>
    </w:p>
    <w:p w:rsidR="00A34DF1" w:rsidRDefault="00A34DF1" w:rsidP="00A34DF1">
      <w:pPr>
        <w:pStyle w:val="a3"/>
        <w:numPr>
          <w:ilvl w:val="0"/>
          <w:numId w:val="1"/>
        </w:numPr>
        <w:spacing w:before="120"/>
        <w:rPr>
          <w:sz w:val="24"/>
        </w:rPr>
      </w:pPr>
      <w:r w:rsidRPr="0044145C">
        <w:rPr>
          <w:b/>
          <w:sz w:val="24"/>
        </w:rPr>
        <w:t>Исполнитель</w:t>
      </w:r>
      <w:r>
        <w:rPr>
          <w:sz w:val="24"/>
        </w:rPr>
        <w:t xml:space="preserve"> </w:t>
      </w:r>
      <w:r w:rsidR="0044145C">
        <w:rPr>
          <w:sz w:val="24"/>
        </w:rPr>
        <w:t>– по итогам конкурсных процедур ОЗП.</w:t>
      </w:r>
    </w:p>
    <w:p w:rsidR="00A34DF1" w:rsidRPr="0044145C" w:rsidRDefault="00A34DF1" w:rsidP="00A34DF1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44145C">
        <w:rPr>
          <w:b/>
          <w:sz w:val="24"/>
        </w:rPr>
        <w:t xml:space="preserve">Цель работ и </w:t>
      </w:r>
      <w:r w:rsidR="00D063C4">
        <w:rPr>
          <w:b/>
          <w:sz w:val="24"/>
        </w:rPr>
        <w:t>исходные данные</w:t>
      </w:r>
      <w:r w:rsidR="00D063C4" w:rsidRPr="00D063C4">
        <w:rPr>
          <w:b/>
          <w:sz w:val="24"/>
        </w:rPr>
        <w:t>:</w:t>
      </w:r>
    </w:p>
    <w:p w:rsidR="00A34DF1" w:rsidRDefault="00A34DF1" w:rsidP="00A34DF1">
      <w:pPr>
        <w:pStyle w:val="a3"/>
        <w:numPr>
          <w:ilvl w:val="1"/>
          <w:numId w:val="2"/>
        </w:numPr>
        <w:spacing w:before="120"/>
        <w:rPr>
          <w:b/>
          <w:sz w:val="24"/>
        </w:rPr>
      </w:pPr>
      <w:r w:rsidRPr="00C32F74">
        <w:rPr>
          <w:b/>
          <w:sz w:val="24"/>
        </w:rPr>
        <w:t xml:space="preserve">Цель работ. </w:t>
      </w:r>
    </w:p>
    <w:p w:rsidR="00D063C4" w:rsidRDefault="00CA625A" w:rsidP="003036E1">
      <w:pPr>
        <w:pStyle w:val="a3"/>
        <w:spacing w:before="120"/>
        <w:ind w:firstLine="720"/>
        <w:rPr>
          <w:sz w:val="24"/>
        </w:rPr>
      </w:pPr>
      <w:r w:rsidRPr="00CA625A">
        <w:rPr>
          <w:sz w:val="24"/>
        </w:rPr>
        <w:t>Выполнить расчет сейсмических спектров ответа для мест установки основного оборудования и трубопроводов главного корпуса Билибинской АЭС</w:t>
      </w:r>
      <w:r>
        <w:rPr>
          <w:sz w:val="24"/>
        </w:rPr>
        <w:t xml:space="preserve">. </w:t>
      </w:r>
    </w:p>
    <w:p w:rsidR="00D063C4" w:rsidRDefault="00CA625A" w:rsidP="003036E1">
      <w:pPr>
        <w:pStyle w:val="a3"/>
        <w:spacing w:before="120"/>
        <w:ind w:firstLine="720"/>
        <w:rPr>
          <w:sz w:val="24"/>
        </w:rPr>
      </w:pPr>
      <w:r w:rsidRPr="00CA625A">
        <w:rPr>
          <w:sz w:val="24"/>
        </w:rPr>
        <w:t xml:space="preserve">При выполнении расчетов сейсмостойкости оборудования и трубопроводов  систем ВБ, здания ГК Билибинской АЭС принять уровень сейсмичности площадки с учетом современных данных </w:t>
      </w:r>
      <w:r w:rsidR="00D818F5">
        <w:rPr>
          <w:sz w:val="24"/>
        </w:rPr>
        <w:t xml:space="preserve">в </w:t>
      </w:r>
      <w:r w:rsidRPr="00CA625A">
        <w:rPr>
          <w:sz w:val="24"/>
        </w:rPr>
        <w:t xml:space="preserve">виде </w:t>
      </w:r>
      <w:proofErr w:type="spellStart"/>
      <w:r w:rsidRPr="00CA625A">
        <w:rPr>
          <w:sz w:val="24"/>
        </w:rPr>
        <w:t>акселерограмм</w:t>
      </w:r>
      <w:proofErr w:type="spellEnd"/>
      <w:r w:rsidRPr="00CA625A">
        <w:rPr>
          <w:sz w:val="24"/>
        </w:rPr>
        <w:t xml:space="preserve"> и поэтажных спектров ответа при увеличении на 40% исходного пикового ускорения грунта для уровня МРЗ – 0,035g </w:t>
      </w:r>
      <w:proofErr w:type="spellStart"/>
      <w:r w:rsidRPr="00CA625A">
        <w:rPr>
          <w:sz w:val="24"/>
        </w:rPr>
        <w:t>х</w:t>
      </w:r>
      <w:proofErr w:type="spellEnd"/>
      <w:r w:rsidRPr="00CA625A">
        <w:rPr>
          <w:sz w:val="24"/>
        </w:rPr>
        <w:t xml:space="preserve"> 1,4 = 0,049g.</w:t>
      </w:r>
      <w:r w:rsidR="00D818F5">
        <w:rPr>
          <w:sz w:val="24"/>
        </w:rPr>
        <w:t xml:space="preserve"> </w:t>
      </w:r>
    </w:p>
    <w:p w:rsidR="00D063C4" w:rsidRPr="00D063C4" w:rsidRDefault="00D818F5" w:rsidP="003036E1">
      <w:pPr>
        <w:pStyle w:val="a3"/>
        <w:spacing w:before="120"/>
        <w:ind w:firstLine="720"/>
        <w:rPr>
          <w:sz w:val="24"/>
        </w:rPr>
      </w:pPr>
      <w:r w:rsidRPr="00D818F5">
        <w:rPr>
          <w:sz w:val="24"/>
        </w:rPr>
        <w:t>Рас</w:t>
      </w:r>
      <w:r w:rsidR="00D063C4">
        <w:rPr>
          <w:sz w:val="24"/>
        </w:rPr>
        <w:t>четы спектров ответа выполнить</w:t>
      </w:r>
      <w:r w:rsidRPr="00D818F5">
        <w:rPr>
          <w:sz w:val="24"/>
        </w:rPr>
        <w:t xml:space="preserve"> по </w:t>
      </w:r>
      <w:r>
        <w:rPr>
          <w:sz w:val="24"/>
        </w:rPr>
        <w:t>аттестованному ПК «Анфис», США или по</w:t>
      </w:r>
      <w:r w:rsidRPr="00D818F5">
        <w:rPr>
          <w:sz w:val="24"/>
        </w:rPr>
        <w:t xml:space="preserve"> верифици</w:t>
      </w:r>
      <w:r>
        <w:rPr>
          <w:sz w:val="24"/>
        </w:rPr>
        <w:t>рованной программе ПК «</w:t>
      </w:r>
      <w:proofErr w:type="spellStart"/>
      <w:r>
        <w:rPr>
          <w:sz w:val="24"/>
        </w:rPr>
        <w:t>Стадио</w:t>
      </w:r>
      <w:proofErr w:type="spellEnd"/>
      <w:r>
        <w:rPr>
          <w:sz w:val="24"/>
        </w:rPr>
        <w:t>».</w:t>
      </w:r>
    </w:p>
    <w:p w:rsidR="00D063C4" w:rsidRPr="00D063C4" w:rsidRDefault="00D063C4" w:rsidP="003036E1">
      <w:pPr>
        <w:keepLines/>
        <w:suppressAutoHyphens/>
        <w:ind w:firstLine="720"/>
        <w:jc w:val="both"/>
      </w:pPr>
      <w:r w:rsidRPr="006146C9">
        <w:t xml:space="preserve">Анализ сейсмостойкости оборудования и трубопроводов </w:t>
      </w:r>
      <w:r>
        <w:t>систем ВБ</w:t>
      </w:r>
      <w:r w:rsidRPr="00775028">
        <w:t xml:space="preserve">, </w:t>
      </w:r>
      <w:r w:rsidRPr="00807D2B">
        <w:t>здания ГК Б</w:t>
      </w:r>
      <w:r>
        <w:t>илибинской А</w:t>
      </w:r>
      <w:r w:rsidRPr="00807D2B">
        <w:t>ЭС</w:t>
      </w:r>
      <w:r w:rsidRPr="006146C9">
        <w:t xml:space="preserve"> в рамках "</w:t>
      </w:r>
      <w:proofErr w:type="spellStart"/>
      <w:proofErr w:type="gramStart"/>
      <w:r w:rsidRPr="006146C9">
        <w:t>стресс-тестов</w:t>
      </w:r>
      <w:proofErr w:type="spellEnd"/>
      <w:proofErr w:type="gramEnd"/>
      <w:r w:rsidRPr="006146C9">
        <w:t>" проводить с использованием метода граничной сейсмостойкости (МГС), рекомендованного к применению МАГАТЭ для действующих блоков АЭС с учетом ег</w:t>
      </w:r>
      <w:r>
        <w:t>о апробации в "</w:t>
      </w:r>
      <w:proofErr w:type="spellStart"/>
      <w:r>
        <w:t>ЦКТИ-Вибросейсм</w:t>
      </w:r>
      <w:proofErr w:type="spellEnd"/>
      <w:r>
        <w:t>".</w:t>
      </w:r>
    </w:p>
    <w:p w:rsidR="00D063C4" w:rsidRDefault="00D063C4" w:rsidP="003036E1">
      <w:pPr>
        <w:keepLines/>
        <w:suppressAutoHyphens/>
        <w:ind w:firstLine="720"/>
        <w:jc w:val="both"/>
      </w:pPr>
      <w:r>
        <w:t>Коэффициенты диссипации (демпфирования) материалов конструкции принять:</w:t>
      </w:r>
    </w:p>
    <w:p w:rsidR="00D063C4" w:rsidRDefault="00D063C4" w:rsidP="003036E1">
      <w:pPr>
        <w:keepLines/>
        <w:suppressAutoHyphens/>
        <w:ind w:firstLine="720"/>
        <w:jc w:val="both"/>
      </w:pPr>
      <w:r>
        <w:t xml:space="preserve">- для стальных конструкций – 5% от </w:t>
      </w:r>
      <w:proofErr w:type="gramStart"/>
      <w:r>
        <w:t>критического</w:t>
      </w:r>
      <w:proofErr w:type="gramEnd"/>
      <w:r>
        <w:t>;</w:t>
      </w:r>
    </w:p>
    <w:p w:rsidR="00D063C4" w:rsidRPr="00F93632" w:rsidRDefault="00D063C4" w:rsidP="00D063C4">
      <w:pPr>
        <w:keepLines/>
        <w:suppressAutoHyphens/>
        <w:ind w:firstLine="900"/>
        <w:jc w:val="both"/>
      </w:pPr>
      <w:r>
        <w:t xml:space="preserve">- для железобетонных конструкций - 7% от </w:t>
      </w:r>
      <w:proofErr w:type="gramStart"/>
      <w:r>
        <w:t>критического</w:t>
      </w:r>
      <w:proofErr w:type="gramEnd"/>
      <w:r>
        <w:t>.</w:t>
      </w:r>
    </w:p>
    <w:p w:rsidR="00D063C4" w:rsidRPr="00775028" w:rsidRDefault="00D063C4" w:rsidP="00D063C4">
      <w:pPr>
        <w:keepLines/>
        <w:suppressAutoHyphens/>
        <w:ind w:firstLine="900"/>
        <w:jc w:val="both"/>
      </w:pPr>
      <w:r>
        <w:t>Расположение зон определения сейсмических спектров ответа принять по Научно – техническому отчету по договору № 2003-АЭП-03 от 05 мая 2003г (модель 3 и 4).</w:t>
      </w:r>
    </w:p>
    <w:p w:rsidR="00D818F5" w:rsidRDefault="00D818F5" w:rsidP="00D818F5">
      <w:pPr>
        <w:pStyle w:val="a3"/>
        <w:spacing w:before="120"/>
        <w:ind w:left="720"/>
        <w:rPr>
          <w:sz w:val="24"/>
        </w:rPr>
      </w:pPr>
    </w:p>
    <w:p w:rsidR="00A34DF1" w:rsidRDefault="00CA625A" w:rsidP="00D063C4">
      <w:pPr>
        <w:pStyle w:val="a3"/>
        <w:spacing w:before="120"/>
        <w:rPr>
          <w:b/>
          <w:sz w:val="24"/>
        </w:rPr>
      </w:pPr>
      <w:r w:rsidRPr="00D818F5">
        <w:rPr>
          <w:b/>
          <w:sz w:val="24"/>
        </w:rPr>
        <w:t xml:space="preserve">5.2. </w:t>
      </w:r>
      <w:r w:rsidR="00A34DF1" w:rsidRPr="00C32F74">
        <w:rPr>
          <w:b/>
          <w:sz w:val="24"/>
        </w:rPr>
        <w:t>Ожидаемый экономический эффект от внедрения результатов работ.</w:t>
      </w:r>
    </w:p>
    <w:p w:rsidR="0044145C" w:rsidRDefault="00C32F74" w:rsidP="003036E1">
      <w:pPr>
        <w:pStyle w:val="a3"/>
        <w:spacing w:before="120"/>
        <w:ind w:firstLine="426"/>
        <w:rPr>
          <w:sz w:val="24"/>
        </w:rPr>
      </w:pPr>
      <w:r>
        <w:rPr>
          <w:sz w:val="24"/>
        </w:rPr>
        <w:t>При положительном результате работы э</w:t>
      </w:r>
      <w:r w:rsidRPr="00C32F74">
        <w:rPr>
          <w:sz w:val="24"/>
        </w:rPr>
        <w:t xml:space="preserve">кономический </w:t>
      </w:r>
      <w:r>
        <w:rPr>
          <w:sz w:val="24"/>
        </w:rPr>
        <w:t xml:space="preserve">эффект определяется разрешением </w:t>
      </w:r>
      <w:proofErr w:type="spellStart"/>
      <w:r>
        <w:rPr>
          <w:sz w:val="24"/>
        </w:rPr>
        <w:t>Ростехнадзора</w:t>
      </w:r>
      <w:proofErr w:type="spellEnd"/>
      <w:r>
        <w:rPr>
          <w:sz w:val="24"/>
        </w:rPr>
        <w:t xml:space="preserve"> на безопасную эксплуатацию блоков Билибинской АЭС.</w:t>
      </w:r>
    </w:p>
    <w:p w:rsidR="00A34DF1" w:rsidRPr="00D063C4" w:rsidRDefault="00A34DF1" w:rsidP="00A34DF1">
      <w:pPr>
        <w:pStyle w:val="a3"/>
        <w:numPr>
          <w:ilvl w:val="0"/>
          <w:numId w:val="1"/>
        </w:numPr>
        <w:spacing w:before="120"/>
        <w:rPr>
          <w:b/>
          <w:color w:val="000000" w:themeColor="text1"/>
          <w:sz w:val="24"/>
        </w:rPr>
      </w:pPr>
      <w:r w:rsidRPr="00D063C4">
        <w:rPr>
          <w:b/>
          <w:color w:val="000000" w:themeColor="text1"/>
          <w:sz w:val="24"/>
        </w:rPr>
        <w:t>Место внедрения и способ применения результатов выполненных работ.</w:t>
      </w:r>
    </w:p>
    <w:p w:rsidR="00D063C4" w:rsidRPr="00D063C4" w:rsidRDefault="00D063C4" w:rsidP="003036E1">
      <w:pPr>
        <w:pStyle w:val="a3"/>
        <w:spacing w:before="120"/>
        <w:ind w:firstLine="426"/>
        <w:rPr>
          <w:color w:val="000000" w:themeColor="text1"/>
          <w:sz w:val="24"/>
        </w:rPr>
      </w:pPr>
      <w:r w:rsidRPr="00D063C4">
        <w:rPr>
          <w:color w:val="000000" w:themeColor="text1"/>
          <w:sz w:val="24"/>
        </w:rPr>
        <w:lastRenderedPageBreak/>
        <w:t>Филиал ОАО «</w:t>
      </w:r>
      <w:r>
        <w:rPr>
          <w:color w:val="000000" w:themeColor="text1"/>
          <w:sz w:val="24"/>
        </w:rPr>
        <w:t>Концерн Р</w:t>
      </w:r>
      <w:r w:rsidRPr="00D063C4">
        <w:rPr>
          <w:color w:val="000000" w:themeColor="text1"/>
          <w:sz w:val="24"/>
        </w:rPr>
        <w:t>осэнергоатом» «Билибинская атомная станция»</w:t>
      </w:r>
      <w:r>
        <w:rPr>
          <w:color w:val="000000" w:themeColor="text1"/>
          <w:sz w:val="24"/>
        </w:rPr>
        <w:t>.</w:t>
      </w:r>
    </w:p>
    <w:p w:rsidR="00D063C4" w:rsidRPr="00D063C4" w:rsidRDefault="00D063C4" w:rsidP="003036E1">
      <w:pPr>
        <w:pStyle w:val="a3"/>
        <w:spacing w:before="120"/>
        <w:ind w:firstLine="426"/>
        <w:rPr>
          <w:sz w:val="24"/>
        </w:rPr>
      </w:pPr>
      <w:r w:rsidRPr="00D063C4">
        <w:rPr>
          <w:sz w:val="24"/>
        </w:rPr>
        <w:t xml:space="preserve">Выполнение «Актуализированных мероприятий по снижению последствий запроектных аварий на Билибинской АЭС, связанных с внешними воздействиями» АЭСМР-71К (04-07)2012, утвержденных В.Г. </w:t>
      </w:r>
      <w:proofErr w:type="spellStart"/>
      <w:r w:rsidRPr="00D063C4">
        <w:rPr>
          <w:sz w:val="24"/>
        </w:rPr>
        <w:t>Асмоловым</w:t>
      </w:r>
      <w:proofErr w:type="spellEnd"/>
      <w:r>
        <w:rPr>
          <w:sz w:val="24"/>
        </w:rPr>
        <w:t>.</w:t>
      </w:r>
    </w:p>
    <w:p w:rsidR="00D063C4" w:rsidRDefault="00A34DF1" w:rsidP="00A34DF1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D063C4">
        <w:rPr>
          <w:b/>
          <w:sz w:val="24"/>
        </w:rPr>
        <w:t xml:space="preserve">Отчетные материалы. </w:t>
      </w:r>
    </w:p>
    <w:p w:rsidR="003036E1" w:rsidRDefault="003036E1" w:rsidP="003036E1">
      <w:pPr>
        <w:pStyle w:val="a3"/>
        <w:spacing w:before="120"/>
        <w:ind w:firstLine="426"/>
        <w:rPr>
          <w:sz w:val="24"/>
        </w:rPr>
      </w:pPr>
      <w:r>
        <w:rPr>
          <w:sz w:val="24"/>
        </w:rPr>
        <w:t>Отчет. «Р</w:t>
      </w:r>
      <w:r w:rsidRPr="003036E1">
        <w:rPr>
          <w:sz w:val="24"/>
        </w:rPr>
        <w:t>асчет сейсмических спектров ответа для мест установки основного оборудования и трубопроводов главного корпуса Билибинской АЭС</w:t>
      </w:r>
      <w:r>
        <w:rPr>
          <w:sz w:val="24"/>
        </w:rPr>
        <w:t xml:space="preserve">». </w:t>
      </w:r>
    </w:p>
    <w:p w:rsidR="00D063C4" w:rsidRPr="00D063C4" w:rsidRDefault="00D063C4" w:rsidP="003036E1">
      <w:pPr>
        <w:pStyle w:val="a3"/>
        <w:spacing w:before="120"/>
        <w:ind w:firstLine="426"/>
        <w:rPr>
          <w:sz w:val="24"/>
        </w:rPr>
      </w:pPr>
      <w:r w:rsidRPr="00D063C4">
        <w:rPr>
          <w:sz w:val="24"/>
        </w:rPr>
        <w:t>Работа выполняется в один</w:t>
      </w:r>
      <w:r>
        <w:rPr>
          <w:sz w:val="24"/>
        </w:rPr>
        <w:t xml:space="preserve"> этап (срок выполнения – не позднее 10 июля 2012г.).</w:t>
      </w:r>
    </w:p>
    <w:p w:rsidR="003036E1" w:rsidRDefault="00A34DF1" w:rsidP="00A34DF1">
      <w:pPr>
        <w:pStyle w:val="a3"/>
        <w:numPr>
          <w:ilvl w:val="0"/>
          <w:numId w:val="1"/>
        </w:numPr>
        <w:spacing w:before="120"/>
        <w:rPr>
          <w:sz w:val="24"/>
        </w:rPr>
      </w:pPr>
      <w:r w:rsidRPr="003036E1">
        <w:rPr>
          <w:b/>
          <w:sz w:val="24"/>
        </w:rPr>
        <w:t>Порядок приема и передачи работ Заказчику</w:t>
      </w:r>
      <w:r w:rsidRPr="00D063C4">
        <w:rPr>
          <w:sz w:val="24"/>
        </w:rPr>
        <w:t xml:space="preserve">. </w:t>
      </w:r>
    </w:p>
    <w:p w:rsidR="00A34DF1" w:rsidRPr="00D063C4" w:rsidRDefault="00A34DF1" w:rsidP="003036E1">
      <w:pPr>
        <w:pStyle w:val="a3"/>
        <w:spacing w:before="120"/>
        <w:ind w:left="360"/>
        <w:rPr>
          <w:sz w:val="24"/>
        </w:rPr>
      </w:pPr>
      <w:r w:rsidRPr="00D063C4">
        <w:rPr>
          <w:sz w:val="24"/>
        </w:rPr>
        <w:t>Содержание данного раздела должно соответствовать разделу 4 договора.</w:t>
      </w:r>
    </w:p>
    <w:p w:rsidR="00A34DF1" w:rsidRPr="003036E1" w:rsidRDefault="00A34DF1" w:rsidP="00A34DF1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3036E1">
        <w:rPr>
          <w:b/>
          <w:sz w:val="24"/>
        </w:rPr>
        <w:t>Приложения.</w:t>
      </w:r>
    </w:p>
    <w:p w:rsidR="00A34DF1" w:rsidRDefault="00A34DF1" w:rsidP="00A34DF1">
      <w:pPr>
        <w:pStyle w:val="a3"/>
        <w:numPr>
          <w:ilvl w:val="1"/>
          <w:numId w:val="3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A34DF1" w:rsidRDefault="00A34DF1" w:rsidP="003036E1">
      <w:pPr>
        <w:pStyle w:val="a3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A34DF1" w:rsidRDefault="00A34DF1" w:rsidP="00A34DF1">
      <w:pPr>
        <w:pStyle w:val="a3"/>
        <w:ind w:left="357"/>
        <w:rPr>
          <w:sz w:val="24"/>
        </w:rPr>
      </w:pPr>
    </w:p>
    <w:p w:rsidR="00A34DF1" w:rsidRDefault="00A34DF1" w:rsidP="00A34DF1">
      <w:pPr>
        <w:pStyle w:val="a3"/>
        <w:ind w:left="357"/>
        <w:rPr>
          <w:sz w:val="24"/>
        </w:rPr>
      </w:pPr>
    </w:p>
    <w:p w:rsidR="00A34DF1" w:rsidRDefault="00A34DF1" w:rsidP="00A34DF1">
      <w:pPr>
        <w:pStyle w:val="a3"/>
        <w:ind w:left="357"/>
        <w:rPr>
          <w:sz w:val="24"/>
        </w:rPr>
      </w:pPr>
    </w:p>
    <w:p w:rsidR="00A34DF1" w:rsidRDefault="00A34DF1" w:rsidP="00A34DF1">
      <w:pPr>
        <w:pStyle w:val="a3"/>
        <w:ind w:left="357"/>
        <w:rPr>
          <w:sz w:val="24"/>
        </w:rPr>
      </w:pPr>
    </w:p>
    <w:p w:rsidR="00A34DF1" w:rsidRDefault="00A34DF1" w:rsidP="00A34DF1">
      <w:pPr>
        <w:pStyle w:val="a3"/>
        <w:ind w:left="357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A34DF1" w:rsidTr="00535515">
        <w:trPr>
          <w:trHeight w:val="478"/>
        </w:trPr>
        <w:tc>
          <w:tcPr>
            <w:tcW w:w="4777" w:type="dxa"/>
            <w:vAlign w:val="center"/>
          </w:tcPr>
          <w:p w:rsidR="00A34DF1" w:rsidRPr="00216099" w:rsidRDefault="00A34DF1" w:rsidP="00535515">
            <w:pPr>
              <w:pStyle w:val="a3"/>
              <w:rPr>
                <w:sz w:val="24"/>
                <w:szCs w:val="24"/>
              </w:rPr>
            </w:pPr>
            <w:r w:rsidRPr="00216099">
              <w:rPr>
                <w:sz w:val="24"/>
                <w:szCs w:val="24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A34DF1" w:rsidRDefault="00A34DF1" w:rsidP="00535515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>В.М. Мешков</w:t>
            </w:r>
          </w:p>
        </w:tc>
      </w:tr>
      <w:tr w:rsidR="00A34DF1" w:rsidTr="00535515">
        <w:trPr>
          <w:trHeight w:val="505"/>
        </w:trPr>
        <w:tc>
          <w:tcPr>
            <w:tcW w:w="4777" w:type="dxa"/>
            <w:vAlign w:val="center"/>
          </w:tcPr>
          <w:p w:rsidR="00A34DF1" w:rsidRDefault="003036E1" w:rsidP="00535515">
            <w:pPr>
              <w:pStyle w:val="a3"/>
              <w:rPr>
                <w:sz w:val="24"/>
              </w:rPr>
            </w:pPr>
            <w:r>
              <w:rPr>
                <w:sz w:val="24"/>
              </w:rPr>
              <w:t xml:space="preserve">Главный инженер проекта </w:t>
            </w:r>
          </w:p>
        </w:tc>
        <w:tc>
          <w:tcPr>
            <w:tcW w:w="4778" w:type="dxa"/>
            <w:vAlign w:val="center"/>
          </w:tcPr>
          <w:p w:rsidR="00A34DF1" w:rsidRDefault="003036E1" w:rsidP="00535515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>Е.А. Васильева</w:t>
            </w:r>
          </w:p>
        </w:tc>
      </w:tr>
    </w:tbl>
    <w:p w:rsidR="00A34DF1" w:rsidRDefault="00A34DF1" w:rsidP="00A34DF1">
      <w:pPr>
        <w:pStyle w:val="a3"/>
        <w:rPr>
          <w:sz w:val="24"/>
        </w:rPr>
      </w:pPr>
    </w:p>
    <w:p w:rsidR="00A34DF1" w:rsidRDefault="00A34DF1" w:rsidP="00A34DF1">
      <w:pPr>
        <w:pStyle w:val="a3"/>
        <w:ind w:left="357"/>
        <w:rPr>
          <w:sz w:val="24"/>
        </w:rPr>
      </w:pPr>
    </w:p>
    <w:sectPr w:rsidR="00A34DF1" w:rsidSect="003036E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DF1"/>
    <w:rsid w:val="003036E1"/>
    <w:rsid w:val="0044145C"/>
    <w:rsid w:val="004A24E9"/>
    <w:rsid w:val="007256DD"/>
    <w:rsid w:val="00950D15"/>
    <w:rsid w:val="00A34DF1"/>
    <w:rsid w:val="00C32F74"/>
    <w:rsid w:val="00CA625A"/>
    <w:rsid w:val="00D063C4"/>
    <w:rsid w:val="00D81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34D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4145C"/>
    <w:pPr>
      <w:ind w:left="720"/>
      <w:contextualSpacing/>
    </w:pPr>
  </w:style>
  <w:style w:type="paragraph" w:customStyle="1" w:styleId="1">
    <w:name w:val=" Знак Знак Знак1 Знак Знак Знак Знак"/>
    <w:basedOn w:val="a"/>
    <w:rsid w:val="00CA625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efimova-me</dc:creator>
  <cp:keywords/>
  <dc:description/>
  <cp:lastModifiedBy>novoselova-na</cp:lastModifiedBy>
  <cp:revision>5</cp:revision>
  <cp:lastPrinted>2012-05-12T05:38:00Z</cp:lastPrinted>
  <dcterms:created xsi:type="dcterms:W3CDTF">2012-04-13T10:08:00Z</dcterms:created>
  <dcterms:modified xsi:type="dcterms:W3CDTF">2012-05-12T06:14:00Z</dcterms:modified>
</cp:coreProperties>
</file>