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397" w:rsidRDefault="00D94397" w:rsidP="00D943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Разъяснения положений Закупочной документации по лоту </w:t>
      </w:r>
      <w:r w:rsidRPr="009C644C">
        <w:rPr>
          <w:rFonts w:ascii="Times New Roman" w:hAnsi="Times New Roman"/>
          <w:b/>
          <w:sz w:val="24"/>
          <w:szCs w:val="24"/>
        </w:rPr>
        <w:t xml:space="preserve">№ </w:t>
      </w:r>
      <w:r w:rsidR="00576163" w:rsidRPr="00576163">
        <w:rPr>
          <w:rFonts w:ascii="Times New Roman" w:hAnsi="Times New Roman"/>
          <w:b/>
          <w:sz w:val="24"/>
          <w:szCs w:val="24"/>
        </w:rPr>
        <w:t xml:space="preserve">7284/460 К2-1-15 «Поставка </w:t>
      </w:r>
      <w:proofErr w:type="spellStart"/>
      <w:r w:rsidR="00576163" w:rsidRPr="00576163">
        <w:rPr>
          <w:rFonts w:ascii="Times New Roman" w:hAnsi="Times New Roman"/>
          <w:b/>
          <w:sz w:val="24"/>
          <w:szCs w:val="24"/>
        </w:rPr>
        <w:t>токопровода</w:t>
      </w:r>
      <w:proofErr w:type="spellEnd"/>
      <w:r w:rsidR="00576163" w:rsidRPr="00576163">
        <w:rPr>
          <w:rFonts w:ascii="Times New Roman" w:hAnsi="Times New Roman"/>
          <w:b/>
          <w:sz w:val="24"/>
          <w:szCs w:val="24"/>
        </w:rPr>
        <w:t xml:space="preserve"> резервного питания 10 кВ экранированного для сооружения энергоблока №1  Курской АЭС-2»</w:t>
      </w:r>
    </w:p>
    <w:p w:rsidR="00D94397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4397" w:rsidRPr="002448FF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48FF">
        <w:rPr>
          <w:rFonts w:ascii="Times New Roman" w:hAnsi="Times New Roman"/>
          <w:b/>
          <w:sz w:val="24"/>
          <w:szCs w:val="24"/>
        </w:rPr>
        <w:t>Вопрос</w:t>
      </w:r>
      <w:r w:rsidR="00127A28" w:rsidRPr="00DE29CE">
        <w:rPr>
          <w:rFonts w:ascii="Times New Roman" w:hAnsi="Times New Roman"/>
          <w:b/>
          <w:sz w:val="24"/>
          <w:szCs w:val="24"/>
        </w:rPr>
        <w:t xml:space="preserve"> </w:t>
      </w:r>
      <w:r w:rsidR="00127A28">
        <w:rPr>
          <w:rFonts w:ascii="Times New Roman" w:hAnsi="Times New Roman"/>
          <w:b/>
          <w:sz w:val="24"/>
          <w:szCs w:val="24"/>
        </w:rPr>
        <w:t>№1</w:t>
      </w:r>
      <w:r w:rsidRPr="002448FF">
        <w:rPr>
          <w:rFonts w:ascii="Times New Roman" w:hAnsi="Times New Roman"/>
          <w:b/>
          <w:sz w:val="24"/>
          <w:szCs w:val="24"/>
        </w:rPr>
        <w:t>:</w:t>
      </w:r>
    </w:p>
    <w:p w:rsidR="00FC0E1B" w:rsidRDefault="00127A28" w:rsidP="00DE29CE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7A28">
        <w:rPr>
          <w:rFonts w:ascii="Times New Roman" w:hAnsi="Times New Roman"/>
          <w:sz w:val="24"/>
          <w:szCs w:val="24"/>
        </w:rPr>
        <w:t>В п. 9.5. ИТТ, прилагаемых к закупочной документации указано, что поставщик обязан передать покупателю технические решения заинтересованных организаций, принятые по отступлениям по требованиям ТУ (ТЗ), нормативной документации и договора поставки оборудования.</w:t>
      </w:r>
    </w:p>
    <w:p w:rsidR="00DE29CE" w:rsidRDefault="00DE29CE" w:rsidP="00DE29CE">
      <w:pPr>
        <w:pStyle w:val="a5"/>
        <w:spacing w:after="0" w:line="240" w:lineRule="auto"/>
        <w:jc w:val="both"/>
        <w:rPr>
          <w:rFonts w:ascii="Times New Roman" w:hAnsi="Times New Roman"/>
        </w:rPr>
      </w:pPr>
      <w:r w:rsidRPr="00127A28">
        <w:rPr>
          <w:rFonts w:ascii="Times New Roman" w:hAnsi="Times New Roman"/>
        </w:rPr>
        <w:t>В пункте 6.1. ИТТ, прилагаемых к закупочной документации указано, что поставщик обязан передать покупателю анализ видов и отказов оборудования, включая отказы элементов (комплектующих) в составе оборудования и возможные ошибки персонала, анализ их критичности – влияние последствий этих отказов и ошибок на работоспособность оборудования и безопасность персонала в целом. Просим разъяснить на каком основании поставщик должен предоставлять такие данные (нормативный документ и т.п.), в каком формате</w:t>
      </w:r>
      <w:proofErr w:type="gramStart"/>
      <w:r w:rsidRPr="00127A28">
        <w:rPr>
          <w:rFonts w:ascii="Times New Roman" w:hAnsi="Times New Roman"/>
        </w:rPr>
        <w:t xml:space="preserve"> ?</w:t>
      </w:r>
      <w:proofErr w:type="gramEnd"/>
      <w:r w:rsidRPr="00127A28">
        <w:rPr>
          <w:rFonts w:ascii="Times New Roman" w:hAnsi="Times New Roman"/>
        </w:rPr>
        <w:t xml:space="preserve"> Какие последствия для поставщика в случае не предоставления этих данных</w:t>
      </w:r>
      <w:proofErr w:type="gramStart"/>
      <w:r w:rsidRPr="00127A28">
        <w:rPr>
          <w:rFonts w:ascii="Times New Roman" w:hAnsi="Times New Roman"/>
        </w:rPr>
        <w:t xml:space="preserve"> ?</w:t>
      </w:r>
      <w:proofErr w:type="gramEnd"/>
    </w:p>
    <w:p w:rsidR="00DE29CE" w:rsidRPr="00DE29CE" w:rsidRDefault="00DE29CE" w:rsidP="00DE29CE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9CE">
        <w:rPr>
          <w:rFonts w:ascii="Times New Roman" w:hAnsi="Times New Roman"/>
          <w:sz w:val="24"/>
          <w:szCs w:val="24"/>
        </w:rPr>
        <w:t>5.4.</w:t>
      </w:r>
      <w:r w:rsidRPr="00DE29CE">
        <w:rPr>
          <w:rFonts w:ascii="Times New Roman" w:hAnsi="Times New Roman"/>
          <w:sz w:val="24"/>
          <w:szCs w:val="24"/>
        </w:rPr>
        <w:tab/>
        <w:t xml:space="preserve">В счет общей цены Договора Поставщик оказывает услуги по </w:t>
      </w:r>
      <w:proofErr w:type="spellStart"/>
      <w:proofErr w:type="gramStart"/>
      <w:r w:rsidRPr="00DE29CE">
        <w:rPr>
          <w:rFonts w:ascii="Times New Roman" w:hAnsi="Times New Roman"/>
          <w:sz w:val="24"/>
          <w:szCs w:val="24"/>
        </w:rPr>
        <w:t>шеф-монтажу</w:t>
      </w:r>
      <w:proofErr w:type="spellEnd"/>
      <w:proofErr w:type="gramEnd"/>
      <w:r w:rsidRPr="00DE29CE">
        <w:rPr>
          <w:rFonts w:ascii="Times New Roman" w:hAnsi="Times New Roman"/>
          <w:sz w:val="24"/>
          <w:szCs w:val="24"/>
        </w:rPr>
        <w:t xml:space="preserve"> Оборудования.</w:t>
      </w:r>
    </w:p>
    <w:p w:rsidR="00DE29CE" w:rsidRPr="00DE29CE" w:rsidRDefault="00DE29CE" w:rsidP="00DE29CE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9CE">
        <w:rPr>
          <w:rFonts w:ascii="Times New Roman" w:hAnsi="Times New Roman"/>
          <w:sz w:val="24"/>
          <w:szCs w:val="24"/>
        </w:rPr>
        <w:t xml:space="preserve">Начальный срок оказания услуг по </w:t>
      </w:r>
      <w:proofErr w:type="spellStart"/>
      <w:proofErr w:type="gramStart"/>
      <w:r w:rsidRPr="00DE29CE">
        <w:rPr>
          <w:rFonts w:ascii="Times New Roman" w:hAnsi="Times New Roman"/>
          <w:sz w:val="24"/>
          <w:szCs w:val="24"/>
        </w:rPr>
        <w:t>шеф-монтажу</w:t>
      </w:r>
      <w:proofErr w:type="spellEnd"/>
      <w:proofErr w:type="gramEnd"/>
      <w:r w:rsidRPr="00DE29CE">
        <w:rPr>
          <w:rFonts w:ascii="Times New Roman" w:hAnsi="Times New Roman"/>
          <w:sz w:val="24"/>
          <w:szCs w:val="24"/>
        </w:rPr>
        <w:t xml:space="preserve"> Оборудования: по истечении 10 (десяти) календарных дней с даты уведомления Покупателем Поставщика о готовности Оборудования к </w:t>
      </w:r>
      <w:proofErr w:type="spellStart"/>
      <w:r w:rsidRPr="00DE29CE">
        <w:rPr>
          <w:rFonts w:ascii="Times New Roman" w:hAnsi="Times New Roman"/>
          <w:sz w:val="24"/>
          <w:szCs w:val="24"/>
        </w:rPr>
        <w:t>шеф-монтажу</w:t>
      </w:r>
      <w:proofErr w:type="spellEnd"/>
      <w:r w:rsidRPr="00DE29CE">
        <w:rPr>
          <w:rFonts w:ascii="Times New Roman" w:hAnsi="Times New Roman"/>
          <w:sz w:val="24"/>
          <w:szCs w:val="24"/>
        </w:rPr>
        <w:t>.</w:t>
      </w:r>
    </w:p>
    <w:p w:rsidR="00DE29CE" w:rsidRPr="00DE29CE" w:rsidRDefault="00DE29CE" w:rsidP="00DE29CE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9CE">
        <w:rPr>
          <w:rFonts w:ascii="Times New Roman" w:hAnsi="Times New Roman"/>
          <w:sz w:val="24"/>
          <w:szCs w:val="24"/>
        </w:rPr>
        <w:t>Конечный срок: дата Акта приемки законченного строительством Пускового комплекса Блока, но не позднее 25.09.2018 г.</w:t>
      </w:r>
    </w:p>
    <w:p w:rsidR="00DE29CE" w:rsidRDefault="00DE29CE" w:rsidP="00DE29CE">
      <w:pPr>
        <w:pStyle w:val="a5"/>
        <w:spacing w:after="0" w:line="240" w:lineRule="auto"/>
        <w:jc w:val="both"/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</w:pPr>
      <w:r w:rsidRPr="00CE0D80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 xml:space="preserve">При изменении даты Акта законченного строительством Пускового комплекса Блока, конечный срок оказания услуг по </w:t>
      </w:r>
      <w:proofErr w:type="spellStart"/>
      <w:proofErr w:type="gramStart"/>
      <w:r w:rsidRPr="00CE0D80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>шеф-монтажу</w:t>
      </w:r>
      <w:proofErr w:type="spellEnd"/>
      <w:proofErr w:type="gramEnd"/>
      <w:r w:rsidRPr="00CE0D80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 xml:space="preserve"> переносится с учетом такого изменения.</w:t>
      </w:r>
    </w:p>
    <w:p w:rsidR="00DE29CE" w:rsidRDefault="00DE29CE" w:rsidP="00DE29CE">
      <w:pPr>
        <w:pStyle w:val="a5"/>
        <w:spacing w:after="0" w:line="240" w:lineRule="auto"/>
        <w:jc w:val="both"/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</w:pPr>
    </w:p>
    <w:p w:rsidR="00520648" w:rsidRDefault="0070598B" w:rsidP="00DE29CE">
      <w:pPr>
        <w:widowControl w:val="0"/>
        <w:suppressAutoHyphens/>
        <w:spacing w:after="0" w:line="240" w:lineRule="auto"/>
        <w:jc w:val="both"/>
        <w:rPr>
          <w:rFonts w:ascii="Times New Roman CYR" w:eastAsia="Lucida Sans Unicode" w:hAnsi="Times New Roman CYR" w:cs="Mangal"/>
          <w:b/>
          <w:kern w:val="1"/>
          <w:sz w:val="24"/>
          <w:szCs w:val="24"/>
          <w:lang w:eastAsia="zh-CN" w:bidi="hi-IN"/>
        </w:rPr>
      </w:pPr>
      <w:r w:rsidRPr="0070598B">
        <w:rPr>
          <w:rFonts w:ascii="Times New Roman CYR" w:eastAsia="Lucida Sans Unicode" w:hAnsi="Times New Roman CYR" w:cs="Mangal"/>
          <w:b/>
          <w:kern w:val="1"/>
          <w:sz w:val="24"/>
          <w:szCs w:val="24"/>
          <w:lang w:eastAsia="zh-CN" w:bidi="hi-IN"/>
        </w:rPr>
        <w:t>Ответ:</w:t>
      </w:r>
    </w:p>
    <w:p w:rsidR="0070598B" w:rsidRPr="00576163" w:rsidRDefault="0070598B" w:rsidP="0070598B">
      <w:pPr>
        <w:widowControl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27A28">
        <w:rPr>
          <w:rFonts w:ascii="Times New Roman" w:hAnsi="Times New Roman"/>
          <w:sz w:val="24"/>
          <w:szCs w:val="24"/>
        </w:rPr>
        <w:t>По п. 9.5 ИТТ указанная в запросе формулировка отсутствует. В соответствии с п. 9.5 ИТТ победитель конкурса с поставляемым оборудованием должен передать покупателю ремонтную и эксплуатационную документацию.</w:t>
      </w:r>
    </w:p>
    <w:p w:rsidR="0070598B" w:rsidRDefault="0070598B" w:rsidP="0070598B">
      <w:pPr>
        <w:widowControl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DE29CE">
        <w:rPr>
          <w:rFonts w:ascii="Times New Roman" w:hAnsi="Times New Roman"/>
          <w:sz w:val="24"/>
          <w:szCs w:val="24"/>
        </w:rPr>
        <w:t>По п. 6.1. ИТТ информация предоставляется поставщиком после заключения договора. На этапе его исполнения взаимоотношения Сторон регламентируется условиями договора.</w:t>
      </w:r>
    </w:p>
    <w:p w:rsidR="0070598B" w:rsidRPr="0070598B" w:rsidRDefault="0070598B" w:rsidP="0070598B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9CE">
        <w:rPr>
          <w:rFonts w:ascii="Times New Roman" w:hAnsi="Times New Roman"/>
          <w:sz w:val="24"/>
          <w:szCs w:val="24"/>
        </w:rPr>
        <w:t>По п. 5.4 – изменения внесены в КД ранее</w:t>
      </w:r>
      <w:r>
        <w:rPr>
          <w:rFonts w:ascii="Times New Roman" w:hAnsi="Times New Roman"/>
          <w:sz w:val="24"/>
          <w:szCs w:val="24"/>
        </w:rPr>
        <w:t xml:space="preserve"> извещением о внесении изменений</w:t>
      </w:r>
      <w:r w:rsidRPr="00DE29CE">
        <w:rPr>
          <w:rFonts w:ascii="Times New Roman" w:hAnsi="Times New Roman"/>
          <w:sz w:val="24"/>
          <w:szCs w:val="24"/>
        </w:rPr>
        <w:t xml:space="preserve"> </w:t>
      </w:r>
      <w:r w:rsidRPr="00520648">
        <w:rPr>
          <w:rFonts w:ascii="Times New Roman" w:hAnsi="Times New Roman"/>
          <w:sz w:val="24"/>
          <w:szCs w:val="24"/>
        </w:rPr>
        <w:t>№7284/460 К2-1-15-И</w:t>
      </w:r>
      <w:r>
        <w:rPr>
          <w:rFonts w:ascii="Times New Roman" w:hAnsi="Times New Roman"/>
          <w:sz w:val="24"/>
          <w:szCs w:val="24"/>
        </w:rPr>
        <w:t xml:space="preserve"> от 09.10.2015 г.</w:t>
      </w:r>
    </w:p>
    <w:p w:rsidR="00520648" w:rsidRDefault="00520648" w:rsidP="00DE29CE">
      <w:pPr>
        <w:widowControl w:val="0"/>
        <w:suppressAutoHyphens/>
        <w:spacing w:after="0" w:line="240" w:lineRule="auto"/>
        <w:jc w:val="both"/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</w:pPr>
    </w:p>
    <w:p w:rsidR="0070598B" w:rsidRPr="0070598B" w:rsidRDefault="0070598B" w:rsidP="00DE29CE">
      <w:pPr>
        <w:widowControl w:val="0"/>
        <w:suppressAutoHyphens/>
        <w:spacing w:after="0" w:line="240" w:lineRule="auto"/>
        <w:jc w:val="both"/>
        <w:rPr>
          <w:rFonts w:ascii="Times New Roman CYR" w:eastAsia="Lucida Sans Unicode" w:hAnsi="Times New Roman CYR" w:cs="Mangal"/>
          <w:b/>
          <w:kern w:val="1"/>
          <w:sz w:val="24"/>
          <w:szCs w:val="24"/>
          <w:lang w:eastAsia="zh-CN" w:bidi="hi-IN"/>
        </w:rPr>
      </w:pPr>
      <w:r w:rsidRPr="0070598B">
        <w:rPr>
          <w:rFonts w:ascii="Times New Roman CYR" w:eastAsia="Lucida Sans Unicode" w:hAnsi="Times New Roman CYR" w:cs="Mangal"/>
          <w:b/>
          <w:kern w:val="1"/>
          <w:sz w:val="24"/>
          <w:szCs w:val="24"/>
          <w:lang w:eastAsia="zh-CN" w:bidi="hi-IN"/>
        </w:rPr>
        <w:t>Вопрос №2:</w:t>
      </w:r>
    </w:p>
    <w:p w:rsidR="00DE29CE" w:rsidRPr="000A07CC" w:rsidRDefault="00DE29CE" w:rsidP="000A07CC">
      <w:pPr>
        <w:widowControl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0A07CC">
        <w:rPr>
          <w:rFonts w:ascii="Times New Roman" w:hAnsi="Times New Roman"/>
          <w:sz w:val="24"/>
          <w:szCs w:val="24"/>
        </w:rPr>
        <w:t xml:space="preserve">Раздел 4 Методика оценки участников закупки предусматривает следующие положения: </w:t>
      </w:r>
    </w:p>
    <w:p w:rsidR="00DE29CE" w:rsidRPr="007A49F3" w:rsidRDefault="00DE29CE" w:rsidP="00DE29CE">
      <w:pPr>
        <w:keepNext/>
        <w:widowControl w:val="0"/>
        <w:tabs>
          <w:tab w:val="left" w:pos="1418"/>
          <w:tab w:val="left" w:pos="1985"/>
        </w:tabs>
        <w:suppressAutoHyphens/>
        <w:spacing w:before="120" w:after="120" w:line="240" w:lineRule="auto"/>
        <w:jc w:val="center"/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</w:pPr>
      <w:r w:rsidRPr="007A49F3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Оценка по подкритерию «опыт участника закупки»</w:t>
      </w:r>
    </w:p>
    <w:p w:rsidR="00DE29CE" w:rsidRPr="00520648" w:rsidRDefault="00DE29CE" w:rsidP="00DE29CE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</w:pPr>
    </w:p>
    <w:p w:rsidR="00DE29CE" w:rsidRPr="00520648" w:rsidRDefault="00DE29CE" w:rsidP="00DE29CE">
      <w:pPr>
        <w:widowControl w:val="0"/>
        <w:tabs>
          <w:tab w:val="left" w:pos="0"/>
        </w:tabs>
        <w:suppressAutoHyphens/>
        <w:spacing w:after="0" w:line="240" w:lineRule="auto"/>
        <w:ind w:right="153" w:firstLine="709"/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DE29CE" w:rsidRPr="00520648" w:rsidRDefault="00DE29CE" w:rsidP="00DE29CE">
      <w:pPr>
        <w:widowControl w:val="0"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DE29CE" w:rsidRPr="00520648" w:rsidRDefault="00DE29CE" w:rsidP="00DE29CE">
      <w:pPr>
        <w:widowControl w:val="0"/>
        <w:numPr>
          <w:ilvl w:val="0"/>
          <w:numId w:val="4"/>
        </w:numPr>
        <w:tabs>
          <w:tab w:val="left" w:pos="1418"/>
          <w:tab w:val="left" w:pos="1701"/>
        </w:tabs>
        <w:suppressAutoHyphens/>
        <w:spacing w:after="0" w:line="240" w:lineRule="auto"/>
        <w:ind w:left="1418"/>
        <w:jc w:val="both"/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реквизиты договора (номер и дата);</w:t>
      </w:r>
    </w:p>
    <w:p w:rsidR="00DE29CE" w:rsidRPr="00520648" w:rsidRDefault="00DE29CE" w:rsidP="00DE29CE">
      <w:pPr>
        <w:widowControl w:val="0"/>
        <w:numPr>
          <w:ilvl w:val="0"/>
          <w:numId w:val="4"/>
        </w:numPr>
        <w:tabs>
          <w:tab w:val="left" w:pos="1418"/>
          <w:tab w:val="left" w:pos="1701"/>
        </w:tabs>
        <w:suppressAutoHyphens/>
        <w:spacing w:after="0" w:line="240" w:lineRule="auto"/>
        <w:ind w:left="1418"/>
        <w:jc w:val="both"/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перечень поставленного товара;</w:t>
      </w:r>
    </w:p>
    <w:p w:rsidR="00DE29CE" w:rsidRPr="00520648" w:rsidRDefault="00DE29CE" w:rsidP="00DE29CE">
      <w:pPr>
        <w:widowControl w:val="0"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 xml:space="preserve">документов, подтверждающих исполнение поставок, составленных в рамках договора для финансовой отчетности, подписанных сторонами договора, </w:t>
      </w:r>
      <w:r w:rsidRPr="00520648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lastRenderedPageBreak/>
        <w:t>содержащих следующие сведения:</w:t>
      </w:r>
    </w:p>
    <w:p w:rsidR="00DE29CE" w:rsidRPr="00520648" w:rsidRDefault="00DE29CE" w:rsidP="00DE29CE">
      <w:pPr>
        <w:widowControl w:val="0"/>
        <w:numPr>
          <w:ilvl w:val="0"/>
          <w:numId w:val="4"/>
        </w:numPr>
        <w:tabs>
          <w:tab w:val="left" w:pos="1418"/>
          <w:tab w:val="left" w:pos="1701"/>
        </w:tabs>
        <w:suppressAutoHyphens/>
        <w:spacing w:after="0" w:line="240" w:lineRule="auto"/>
        <w:ind w:left="1418"/>
        <w:jc w:val="both"/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реквизиты договора (номер и дата);</w:t>
      </w:r>
    </w:p>
    <w:p w:rsidR="00DE29CE" w:rsidRPr="00520648" w:rsidRDefault="00DE29CE" w:rsidP="00DE29CE">
      <w:pPr>
        <w:widowControl w:val="0"/>
        <w:numPr>
          <w:ilvl w:val="0"/>
          <w:numId w:val="4"/>
        </w:numPr>
        <w:tabs>
          <w:tab w:val="left" w:pos="1418"/>
          <w:tab w:val="left" w:pos="1701"/>
        </w:tabs>
        <w:suppressAutoHyphens/>
        <w:spacing w:after="0" w:line="240" w:lineRule="auto"/>
        <w:ind w:left="1418"/>
        <w:jc w:val="both"/>
        <w:rPr>
          <w:rFonts w:ascii="Times New Roman" w:eastAsia="Lucida Sans Unicode" w:hAnsi="Times New Roman"/>
          <w:kern w:val="1"/>
          <w:sz w:val="24"/>
          <w:szCs w:val="24"/>
          <w:highlight w:val="white"/>
          <w:lang w:eastAsia="zh-CN" w:bidi="hi-IN"/>
        </w:rPr>
      </w:pPr>
      <w:r w:rsidRPr="00520648">
        <w:rPr>
          <w:rFonts w:ascii="Times New Roman" w:eastAsia="Lucida Sans Unicode" w:hAnsi="Times New Roman"/>
          <w:kern w:val="1"/>
          <w:sz w:val="24"/>
          <w:szCs w:val="24"/>
          <w:lang w:eastAsia="zh-CN" w:bidi="hi-IN"/>
        </w:rPr>
        <w:t>перечень переданного и принятого заказчиком по договору товара;</w:t>
      </w:r>
    </w:p>
    <w:p w:rsidR="00DE29CE" w:rsidRPr="00520648" w:rsidRDefault="00DE29CE" w:rsidP="00DE29CE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/>
          <w:kern w:val="1"/>
          <w:sz w:val="24"/>
          <w:szCs w:val="24"/>
          <w:highlight w:val="white"/>
          <w:lang w:eastAsia="zh-CN" w:bidi="hi-IN"/>
        </w:rPr>
      </w:pPr>
      <w:r w:rsidRPr="00520648">
        <w:rPr>
          <w:rFonts w:ascii="Times New Roman" w:eastAsia="Lucida Sans Unicode" w:hAnsi="Times New Roman"/>
          <w:kern w:val="1"/>
          <w:sz w:val="24"/>
          <w:szCs w:val="24"/>
          <w:highlight w:val="white"/>
          <w:lang w:eastAsia="zh-CN" w:bidi="hi-IN"/>
        </w:rPr>
        <w:t>стоимость переданного и принятого заказчиком по договору товара.</w:t>
      </w:r>
    </w:p>
    <w:p w:rsidR="00DE29CE" w:rsidRPr="00520648" w:rsidRDefault="00DE29CE" w:rsidP="00DE29CE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/>
          <w:kern w:val="1"/>
          <w:sz w:val="24"/>
          <w:szCs w:val="24"/>
          <w:highlight w:val="white"/>
          <w:lang w:eastAsia="zh-CN" w:bidi="hi-IN"/>
        </w:rPr>
      </w:pPr>
      <w:r w:rsidRPr="00520648">
        <w:rPr>
          <w:rFonts w:ascii="Times New Roman" w:eastAsia="Lucida Sans Unicode" w:hAnsi="Times New Roman"/>
          <w:kern w:val="1"/>
          <w:sz w:val="24"/>
          <w:szCs w:val="24"/>
          <w:highlight w:val="white"/>
          <w:lang w:eastAsia="zh-CN" w:bidi="hi-IN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</w:t>
      </w:r>
      <w:r w:rsidRPr="00520648">
        <w:rPr>
          <w:rFonts w:ascii="Times New Roman" w:eastAsia="Lucida Sans Unicode" w:hAnsi="Times New Roman"/>
          <w:kern w:val="1"/>
          <w:sz w:val="24"/>
          <w:szCs w:val="24"/>
          <w:highlight w:val="white"/>
          <w:lang w:val="en-US" w:eastAsia="zh-CN" w:bidi="hi-IN"/>
        </w:rPr>
        <w:t> </w:t>
      </w:r>
      <w:r w:rsidRPr="00520648">
        <w:rPr>
          <w:rFonts w:ascii="Times New Roman" w:eastAsia="Lucida Sans Unicode" w:hAnsi="Times New Roman"/>
          <w:kern w:val="1"/>
          <w:sz w:val="24"/>
          <w:szCs w:val="24"/>
          <w:highlight w:val="white"/>
          <w:lang w:eastAsia="zh-CN" w:bidi="hi-IN"/>
        </w:rPr>
        <w:t>учитывается), по следующей формуле:</w:t>
      </w:r>
    </w:p>
    <w:p w:rsidR="00DE29CE" w:rsidRPr="00520648" w:rsidRDefault="00DE29CE" w:rsidP="00DE29CE">
      <w:pPr>
        <w:widowControl w:val="0"/>
        <w:tabs>
          <w:tab w:val="left" w:pos="1418"/>
        </w:tabs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/>
          <w:kern w:val="1"/>
          <w:sz w:val="24"/>
          <w:szCs w:val="24"/>
          <w:highlight w:val="white"/>
          <w:lang w:eastAsia="zh-CN" w:bidi="hi-IN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3328"/>
        <w:gridCol w:w="457"/>
        <w:gridCol w:w="2081"/>
        <w:gridCol w:w="2498"/>
        <w:gridCol w:w="1417"/>
      </w:tblGrid>
      <w:tr w:rsidR="00DE29CE" w:rsidRPr="00520648" w:rsidTr="00DE29CE">
        <w:trPr>
          <w:trHeight w:val="243"/>
        </w:trPr>
        <w:tc>
          <w:tcPr>
            <w:tcW w:w="8364" w:type="dxa"/>
            <w:gridSpan w:val="4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  <w:vAlign w:val="center"/>
          </w:tcPr>
          <w:p w:rsidR="00DE29CE" w:rsidRPr="00520648" w:rsidRDefault="00DE29CE" w:rsidP="00DE29CE">
            <w:pPr>
              <w:widowControl w:val="0"/>
              <w:suppressAutoHyphens/>
              <w:spacing w:before="60" w:after="60" w:line="240" w:lineRule="auto"/>
              <w:ind w:firstLine="709"/>
              <w:jc w:val="center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  <w:r w:rsidRPr="00520648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  <w:t>Опыт</w:t>
            </w:r>
          </w:p>
        </w:tc>
        <w:tc>
          <w:tcPr>
            <w:tcW w:w="1417" w:type="dxa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:rsidR="00DE29CE" w:rsidRPr="00520648" w:rsidRDefault="00DE29CE" w:rsidP="00DE29CE">
            <w:pPr>
              <w:widowControl w:val="0"/>
              <w:suppressAutoHyphens/>
              <w:spacing w:before="60" w:after="60" w:line="240" w:lineRule="auto"/>
              <w:jc w:val="center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  <w:r w:rsidRPr="00520648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  <w:t>Баллы</w:t>
            </w:r>
          </w:p>
        </w:tc>
      </w:tr>
      <w:tr w:rsidR="00DE29CE" w:rsidRPr="00520648" w:rsidTr="00DE29CE">
        <w:trPr>
          <w:trHeight w:val="243"/>
        </w:trPr>
        <w:tc>
          <w:tcPr>
            <w:tcW w:w="8364" w:type="dxa"/>
            <w:gridSpan w:val="4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  <w:vAlign w:val="center"/>
          </w:tcPr>
          <w:p w:rsidR="00DE29CE" w:rsidRPr="00520648" w:rsidRDefault="00DE29CE" w:rsidP="00DE29CE">
            <w:pPr>
              <w:widowControl w:val="0"/>
              <w:suppressAutoHyphens/>
              <w:spacing w:before="60" w:after="60" w:line="240" w:lineRule="auto"/>
              <w:jc w:val="center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  <w:r w:rsidRPr="00520648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  <w:t>У участника закупки отсутствуют в</w:t>
            </w:r>
            <w:r w:rsidRPr="00520648">
              <w:rPr>
                <w:rFonts w:ascii="Times New Roman" w:eastAsia="Lucida Sans Unicode" w:hAnsi="Times New Roman"/>
                <w:kern w:val="1"/>
                <w:sz w:val="24"/>
                <w:szCs w:val="24"/>
                <w:lang w:val="en-US" w:eastAsia="zh-CN" w:bidi="hi-IN"/>
              </w:rPr>
              <w:t> </w:t>
            </w:r>
            <w:r w:rsidRPr="00520648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  <w:t>рамках заключенных договоров завершенные в</w:t>
            </w:r>
            <w:r w:rsidRPr="00520648">
              <w:rPr>
                <w:rFonts w:ascii="Times New Roman" w:eastAsia="Lucida Sans Unicode" w:hAnsi="Times New Roman"/>
                <w:kern w:val="1"/>
                <w:sz w:val="24"/>
                <w:szCs w:val="24"/>
                <w:lang w:val="en-US" w:eastAsia="zh-CN" w:bidi="hi-IN"/>
              </w:rPr>
              <w:t> </w:t>
            </w:r>
            <w:r w:rsidRPr="00520648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  <w:t>2013-2015</w:t>
            </w:r>
            <w:r w:rsidRPr="00520648">
              <w:rPr>
                <w:rFonts w:ascii="Times New Roman" w:eastAsia="Lucida Sans Unicode" w:hAnsi="Times New Roman"/>
                <w:kern w:val="1"/>
                <w:sz w:val="24"/>
                <w:szCs w:val="24"/>
                <w:lang w:val="en-US" w:eastAsia="zh-CN" w:bidi="hi-IN"/>
              </w:rPr>
              <w:t> </w:t>
            </w:r>
            <w:r w:rsidRPr="00520648"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  <w:t xml:space="preserve">гг. поставки </w:t>
            </w:r>
            <w:r w:rsidRPr="00520648">
              <w:rPr>
                <w:rFonts w:ascii="Times New Roman" w:eastAsia="Lucida Sans Unicode" w:hAnsi="Times New Roman"/>
                <w:b/>
                <w:kern w:val="1"/>
                <w:sz w:val="24"/>
                <w:szCs w:val="24"/>
                <w:lang w:eastAsia="zh-CN" w:bidi="hi-IN"/>
              </w:rPr>
              <w:t>оборудования напряжением 10 кВ и выше не ниже 3 класса безопасности по ОПБ – 88/97 (НП-001-97)</w:t>
            </w:r>
            <w:r w:rsidRPr="00520648">
              <w:rPr>
                <w:rFonts w:ascii="Times New Roman" w:eastAsia="Lucida Sans Unicode" w:hAnsi="Times New Roman"/>
                <w:b/>
                <w:i/>
                <w:color w:val="FF0000"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417" w:type="dxa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  <w:vAlign w:val="center"/>
          </w:tcPr>
          <w:p w:rsidR="00DE29CE" w:rsidRPr="00520648" w:rsidRDefault="00DE29CE" w:rsidP="00DE29CE">
            <w:pPr>
              <w:widowControl w:val="0"/>
              <w:suppressAutoHyphens/>
              <w:spacing w:before="120" w:after="100" w:line="240" w:lineRule="auto"/>
              <w:jc w:val="center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0</w:t>
            </w:r>
          </w:p>
        </w:tc>
      </w:tr>
      <w:tr w:rsidR="00DE29CE" w:rsidRPr="00520648" w:rsidTr="00DE29CE">
        <w:trPr>
          <w:trHeight w:val="243"/>
        </w:trPr>
        <w:tc>
          <w:tcPr>
            <w:tcW w:w="3328" w:type="dxa"/>
            <w:vMerge w:val="restar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  <w:vAlign w:val="center"/>
          </w:tcPr>
          <w:p w:rsidR="00DE29CE" w:rsidRPr="00520648" w:rsidRDefault="00DE29CE" w:rsidP="00DE29CE">
            <w:pPr>
              <w:widowControl w:val="0"/>
              <w:suppressAutoHyphens/>
              <w:spacing w:before="120" w:after="100" w:line="240" w:lineRule="auto"/>
              <w:jc w:val="center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lang w:eastAsia="zh-CN" w:bidi="hi-IN"/>
              </w:rPr>
              <w:t>БОу</w:t>
            </w:r>
            <w:proofErr w:type="spellEnd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vertAlign w:val="subscript"/>
                <w:lang w:eastAsia="zh-CN" w:bidi="hi-IN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3" w:space="0" w:color="000001"/>
              <w:bottom w:val="single" w:sz="3" w:space="0" w:color="000001"/>
            </w:tcBorders>
            <w:shd w:val="clear" w:color="auto" w:fill="FFFFFF"/>
            <w:vAlign w:val="center"/>
          </w:tcPr>
          <w:p w:rsidR="00DE29CE" w:rsidRPr="00520648" w:rsidRDefault="00DE29CE" w:rsidP="00DE29CE">
            <w:pPr>
              <w:widowControl w:val="0"/>
              <w:suppressAutoHyphens/>
              <w:spacing w:before="120" w:after="100" w:line="240" w:lineRule="auto"/>
              <w:ind w:left="-57" w:right="-57" w:hanging="32"/>
              <w:jc w:val="center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=</w:t>
            </w:r>
          </w:p>
        </w:tc>
        <w:tc>
          <w:tcPr>
            <w:tcW w:w="2081" w:type="dxa"/>
            <w:tcBorders>
              <w:top w:val="single" w:sz="3" w:space="0" w:color="000001"/>
              <w:bottom w:val="single" w:sz="3" w:space="0" w:color="000001"/>
            </w:tcBorders>
            <w:shd w:val="clear" w:color="auto" w:fill="FFFFFF"/>
          </w:tcPr>
          <w:p w:rsidR="00DE29CE" w:rsidRPr="00520648" w:rsidRDefault="00DE29CE" w:rsidP="00DE29CE">
            <w:pPr>
              <w:widowControl w:val="0"/>
              <w:suppressAutoHyphens/>
              <w:spacing w:before="120" w:after="100" w:line="240" w:lineRule="auto"/>
              <w:jc w:val="center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lang w:eastAsia="zh-CN" w:bidi="hi-IN"/>
              </w:rPr>
              <w:t>Оу</w:t>
            </w:r>
            <w:proofErr w:type="spellEnd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vertAlign w:val="subscript"/>
                <w:lang w:eastAsia="zh-CN" w:bidi="hi-IN"/>
              </w:rPr>
              <w:t xml:space="preserve"> </w:t>
            </w:r>
            <w:proofErr w:type="spellStart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vertAlign w:val="subscript"/>
                <w:lang w:eastAsia="zh-CN" w:bidi="hi-IN"/>
              </w:rPr>
              <w:t>i</w:t>
            </w:r>
            <w:proofErr w:type="spellEnd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vertAlign w:val="subscript"/>
                <w:lang w:eastAsia="zh-CN" w:bidi="hi-IN"/>
              </w:rPr>
              <w:t xml:space="preserve"> </w:t>
            </w:r>
          </w:p>
        </w:tc>
        <w:tc>
          <w:tcPr>
            <w:tcW w:w="2498" w:type="dxa"/>
            <w:vMerge w:val="restart"/>
            <w:tcBorders>
              <w:top w:val="single" w:sz="3" w:space="0" w:color="000001"/>
              <w:bottom w:val="single" w:sz="3" w:space="0" w:color="000001"/>
            </w:tcBorders>
            <w:shd w:val="clear" w:color="auto" w:fill="FFFFFF"/>
            <w:vAlign w:val="center"/>
          </w:tcPr>
          <w:p w:rsidR="00DE29CE" w:rsidRPr="00520648" w:rsidRDefault="00DE29CE" w:rsidP="00DE29CE">
            <w:pPr>
              <w:widowControl w:val="0"/>
              <w:suppressAutoHyphens/>
              <w:spacing w:before="120" w:after="100" w:line="240" w:lineRule="auto"/>
              <w:ind w:hanging="12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* 100</w:t>
            </w:r>
          </w:p>
        </w:tc>
        <w:tc>
          <w:tcPr>
            <w:tcW w:w="1417" w:type="dxa"/>
            <w:vMerge w:val="restart"/>
            <w:tcBorders>
              <w:top w:val="single" w:sz="3" w:space="0" w:color="000001"/>
              <w:right w:val="single" w:sz="3" w:space="0" w:color="000001"/>
            </w:tcBorders>
            <w:shd w:val="clear" w:color="auto" w:fill="FFFFFF"/>
          </w:tcPr>
          <w:p w:rsidR="00DE29CE" w:rsidRPr="00520648" w:rsidRDefault="00DE29CE" w:rsidP="00DE29CE">
            <w:pPr>
              <w:widowControl w:val="0"/>
              <w:suppressAutoHyphens/>
              <w:spacing w:before="120" w:after="100" w:line="240" w:lineRule="auto"/>
              <w:ind w:firstLine="709"/>
              <w:jc w:val="center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E29CE" w:rsidRPr="00520648" w:rsidTr="00DE29CE">
        <w:trPr>
          <w:trHeight w:val="1"/>
        </w:trPr>
        <w:tc>
          <w:tcPr>
            <w:tcW w:w="3328" w:type="dxa"/>
            <w:vMerge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:rsidR="00DE29CE" w:rsidRPr="00520648" w:rsidRDefault="00DE29CE" w:rsidP="00DE29CE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457" w:type="dxa"/>
            <w:vMerge/>
            <w:tcBorders>
              <w:top w:val="single" w:sz="3" w:space="0" w:color="000001"/>
              <w:bottom w:val="single" w:sz="3" w:space="0" w:color="000001"/>
            </w:tcBorders>
            <w:shd w:val="clear" w:color="auto" w:fill="FFFFFF"/>
          </w:tcPr>
          <w:p w:rsidR="00DE29CE" w:rsidRPr="00520648" w:rsidRDefault="00DE29CE" w:rsidP="00DE29CE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081" w:type="dxa"/>
            <w:tcBorders>
              <w:top w:val="single" w:sz="3" w:space="0" w:color="000001"/>
              <w:bottom w:val="single" w:sz="3" w:space="0" w:color="000001"/>
            </w:tcBorders>
            <w:shd w:val="clear" w:color="auto" w:fill="FFFFFF"/>
          </w:tcPr>
          <w:p w:rsidR="00DE29CE" w:rsidRPr="00520648" w:rsidRDefault="00DE29CE" w:rsidP="00DE29CE">
            <w:pPr>
              <w:widowControl w:val="0"/>
              <w:suppressAutoHyphens/>
              <w:spacing w:before="120" w:after="100" w:line="240" w:lineRule="auto"/>
              <w:jc w:val="center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lang w:eastAsia="zh-CN" w:bidi="hi-IN"/>
              </w:rPr>
              <w:t>Оу</w:t>
            </w:r>
            <w:proofErr w:type="spellEnd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vertAlign w:val="subscript"/>
                <w:lang w:eastAsia="zh-CN" w:bidi="hi-IN"/>
              </w:rPr>
              <w:t xml:space="preserve"> </w:t>
            </w:r>
            <w:proofErr w:type="spellStart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vertAlign w:val="subscript"/>
                <w:lang w:eastAsia="zh-CN" w:bidi="hi-IN"/>
              </w:rPr>
              <w:t>max</w:t>
            </w:r>
            <w:proofErr w:type="spellEnd"/>
          </w:p>
        </w:tc>
        <w:tc>
          <w:tcPr>
            <w:tcW w:w="2498" w:type="dxa"/>
            <w:vMerge/>
            <w:tcBorders>
              <w:top w:val="single" w:sz="3" w:space="0" w:color="000001"/>
              <w:bottom w:val="single" w:sz="3" w:space="0" w:color="000001"/>
            </w:tcBorders>
            <w:shd w:val="clear" w:color="auto" w:fill="FFFFFF"/>
          </w:tcPr>
          <w:p w:rsidR="00DE29CE" w:rsidRPr="00520648" w:rsidRDefault="00DE29CE" w:rsidP="00DE29CE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vMerge/>
            <w:tcBorders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:rsidR="00DE29CE" w:rsidRPr="00520648" w:rsidRDefault="00DE29CE" w:rsidP="00DE29CE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E29CE" w:rsidRPr="00520648" w:rsidTr="00DE29CE">
        <w:trPr>
          <w:trHeight w:val="1"/>
        </w:trPr>
        <w:tc>
          <w:tcPr>
            <w:tcW w:w="8364" w:type="dxa"/>
            <w:gridSpan w:val="4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:rsidR="00DE29CE" w:rsidRPr="00520648" w:rsidRDefault="00DE29CE" w:rsidP="00DE29CE">
            <w:pPr>
              <w:widowControl w:val="0"/>
              <w:suppressAutoHyphens/>
              <w:spacing w:after="0" w:line="240" w:lineRule="auto"/>
              <w:ind w:firstLine="74"/>
              <w:jc w:val="center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lang w:eastAsia="zh-CN" w:bidi="hi-IN"/>
              </w:rPr>
              <w:t>Оу</w:t>
            </w:r>
            <w:proofErr w:type="spellEnd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vertAlign w:val="subscript"/>
                <w:lang w:eastAsia="zh-CN" w:bidi="hi-IN"/>
              </w:rPr>
              <w:t xml:space="preserve"> </w:t>
            </w:r>
            <w:proofErr w:type="spellStart"/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vertAlign w:val="subscript"/>
                <w:lang w:eastAsia="zh-CN" w:bidi="hi-IN"/>
              </w:rPr>
              <w:t>max</w:t>
            </w:r>
            <w:proofErr w:type="spellEnd"/>
          </w:p>
        </w:tc>
        <w:tc>
          <w:tcPr>
            <w:tcW w:w="1417" w:type="dxa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  <w:vAlign w:val="center"/>
          </w:tcPr>
          <w:p w:rsidR="00DE29CE" w:rsidRPr="00520648" w:rsidRDefault="00DE29CE" w:rsidP="00DE29CE">
            <w:pPr>
              <w:widowControl w:val="0"/>
              <w:suppressAutoHyphens/>
              <w:spacing w:before="120" w:after="100" w:line="240" w:lineRule="auto"/>
              <w:jc w:val="center"/>
              <w:rPr>
                <w:rFonts w:ascii="Times New Roman" w:eastAsia="Lucida Sans Unicode" w:hAnsi="Times New Roman"/>
                <w:kern w:val="1"/>
                <w:sz w:val="24"/>
                <w:szCs w:val="24"/>
                <w:lang w:eastAsia="zh-CN" w:bidi="hi-IN"/>
              </w:rPr>
            </w:pPr>
            <w:r w:rsidRPr="00520648">
              <w:rPr>
                <w:rFonts w:ascii="Times New Roman" w:eastAsia="Lucida Sans Unicode" w:hAnsi="Times New Roman"/>
                <w:color w:val="000000"/>
                <w:kern w:val="1"/>
                <w:sz w:val="24"/>
                <w:szCs w:val="24"/>
                <w:lang w:val="en-US" w:eastAsia="zh-CN" w:bidi="hi-IN"/>
              </w:rPr>
              <w:t>100</w:t>
            </w:r>
          </w:p>
        </w:tc>
      </w:tr>
    </w:tbl>
    <w:p w:rsidR="00DE29CE" w:rsidRPr="00520648" w:rsidRDefault="00DE29CE" w:rsidP="00DE29CE">
      <w:pPr>
        <w:widowControl w:val="0"/>
        <w:tabs>
          <w:tab w:val="left" w:pos="1062"/>
          <w:tab w:val="left" w:pos="1487"/>
        </w:tabs>
        <w:suppressAutoHyphens/>
        <w:spacing w:after="0" w:line="240" w:lineRule="auto"/>
        <w:ind w:left="1486" w:right="153" w:hanging="1486"/>
        <w:rPr>
          <w:rFonts w:ascii="Times New Roman" w:eastAsia="Lucida Sans Unicode" w:hAnsi="Times New Roman"/>
          <w:color w:val="000000"/>
          <w:kern w:val="1"/>
          <w:sz w:val="24"/>
          <w:szCs w:val="24"/>
          <w:lang w:val="en-US" w:eastAsia="zh-CN" w:bidi="hi-IN"/>
        </w:rPr>
      </w:pPr>
    </w:p>
    <w:p w:rsidR="00DE29CE" w:rsidRPr="00520648" w:rsidRDefault="00DE29CE" w:rsidP="00DE29CE">
      <w:pPr>
        <w:widowControl w:val="0"/>
        <w:tabs>
          <w:tab w:val="left" w:pos="1062"/>
          <w:tab w:val="left" w:pos="1487"/>
        </w:tabs>
        <w:suppressAutoHyphens/>
        <w:spacing w:after="0" w:line="240" w:lineRule="auto"/>
        <w:ind w:left="1486" w:right="153" w:hanging="1486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где:</w:t>
      </w:r>
    </w:p>
    <w:p w:rsidR="00DE29CE" w:rsidRPr="00520648" w:rsidRDefault="00DE29CE" w:rsidP="00DE29C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proofErr w:type="spell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Оу</w:t>
      </w:r>
      <w:proofErr w:type="gram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vertAlign w:val="subscript"/>
          <w:lang w:eastAsia="zh-CN" w:bidi="hi-IN"/>
        </w:rPr>
        <w:t>i</w:t>
      </w:r>
      <w:proofErr w:type="spellEnd"/>
      <w:proofErr w:type="gramEnd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– суммарная стоимость завершенных в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val="en-US" w:eastAsia="zh-CN" w:bidi="hi-IN"/>
        </w:rPr>
        <w:t> 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2013-2015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val="en-US" w:eastAsia="zh-CN" w:bidi="hi-IN"/>
        </w:rPr>
        <w:t> 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гг. поставок </w:t>
      </w:r>
      <w:r w:rsidRPr="00520648">
        <w:rPr>
          <w:rFonts w:ascii="Times New Roman" w:eastAsia="Lucida Sans Unicode" w:hAnsi="Times New Roman"/>
          <w:b/>
          <w:color w:val="000000"/>
          <w:kern w:val="1"/>
          <w:sz w:val="24"/>
          <w:szCs w:val="24"/>
          <w:lang w:eastAsia="zh-CN" w:bidi="hi-IN"/>
        </w:rPr>
        <w:t>оборудования напряжением 10 кВ и выше не ниже 3 класса безопасности по ОПБ – 88/97 (НП-001-97)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i-го участника, руб.</w:t>
      </w:r>
    </w:p>
    <w:p w:rsidR="00DE29CE" w:rsidRPr="00520648" w:rsidRDefault="00DE29CE" w:rsidP="00DE29C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proofErr w:type="gram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val="en-US" w:eastAsia="zh-CN" w:bidi="hi-IN"/>
        </w:rPr>
        <w:t>O</w:t>
      </w:r>
      <w:proofErr w:type="spell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у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vertAlign w:val="subscript"/>
          <w:lang w:eastAsia="zh-CN" w:bidi="hi-IN"/>
        </w:rPr>
        <w:t>max</w:t>
      </w:r>
      <w:proofErr w:type="spellEnd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– максимальный опыт (стоимость завершенных в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val="en-US" w:eastAsia="zh-CN" w:bidi="hi-IN"/>
        </w:rPr>
        <w:t> 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2013-2015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val="en-US" w:eastAsia="zh-CN" w:bidi="hi-IN"/>
        </w:rPr>
        <w:t> 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гг. поставок </w:t>
      </w:r>
      <w:r w:rsidRPr="00520648">
        <w:rPr>
          <w:rFonts w:ascii="Times New Roman" w:eastAsia="Lucida Sans Unicode" w:hAnsi="Times New Roman"/>
          <w:b/>
          <w:color w:val="000000"/>
          <w:kern w:val="1"/>
          <w:sz w:val="24"/>
          <w:szCs w:val="24"/>
          <w:lang w:eastAsia="zh-CN" w:bidi="hi-IN"/>
        </w:rPr>
        <w:t>оборудования напряжением 10 кВ и выше не ниже 3 класса безопасности по ОПБ – 88/97 (НП-001-97)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) из представленного опыта всех допущенных участников, но не более предельного значения, руб.</w:t>
      </w:r>
      <w:proofErr w:type="gramEnd"/>
    </w:p>
    <w:p w:rsidR="00DE29CE" w:rsidRPr="00520648" w:rsidRDefault="00DE29CE" w:rsidP="00DE29C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Предельное значение опыта участника: предельное значение суммы цен завершенных договоров поставок </w:t>
      </w:r>
      <w:r w:rsidRPr="00520648">
        <w:rPr>
          <w:rFonts w:ascii="Times New Roman" w:eastAsia="Lucida Sans Unicode" w:hAnsi="Times New Roman"/>
          <w:b/>
          <w:color w:val="000000"/>
          <w:kern w:val="1"/>
          <w:sz w:val="24"/>
          <w:szCs w:val="24"/>
          <w:lang w:eastAsia="zh-CN" w:bidi="hi-IN"/>
        </w:rPr>
        <w:t>оборудования напряжением 10 кВ и выше не ниже 3 класса безопасности по ОПБ – 88/97 (НП-001-97)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, определяемое как </w:t>
      </w:r>
      <w:proofErr w:type="gram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Ц</w:t>
      </w:r>
      <w:proofErr w:type="gramEnd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proofErr w:type="spell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vertAlign w:val="subscript"/>
          <w:lang w:eastAsia="zh-CN" w:bidi="hi-IN"/>
        </w:rPr>
        <w:t>max</w:t>
      </w:r>
      <w:proofErr w:type="spellEnd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, увеличенное в 2 раза, руб.</w:t>
      </w:r>
    </w:p>
    <w:p w:rsidR="00DE29CE" w:rsidRPr="00520648" w:rsidRDefault="00DE29CE" w:rsidP="00DE29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Просим разъяснить, почему 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учитывая, что </w:t>
      </w:r>
      <w:proofErr w:type="gram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согласно Раздела</w:t>
      </w:r>
      <w:proofErr w:type="gramEnd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2 закупочной документации установлены отдельные требования к изготовителю оборудования, а именно:</w:t>
      </w:r>
    </w:p>
    <w:p w:rsidR="00DE29CE" w:rsidRPr="00520648" w:rsidRDefault="00DE29CE" w:rsidP="00DE29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</w:p>
    <w:p w:rsidR="00DE29CE" w:rsidRPr="00520648" w:rsidRDefault="00DE29CE" w:rsidP="00DE29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1. Требования к участнику:</w:t>
      </w:r>
    </w:p>
    <w:p w:rsidR="00DE29CE" w:rsidRPr="00520648" w:rsidRDefault="00DE29CE" w:rsidP="00DE29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наличие опыта поставок: (учитывается только опыт участника; </w:t>
      </w:r>
      <w:proofErr w:type="gram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опыт иных лиц, привлекаемых участником для исполнения договора, не учитывается): участник должен иметь в рамках заключенных договоров завершенные в 2013 - 2015 гг. поставки оборудования для систем, важных для безопасности атомных станций (1 и/или 2 и/или 3 классов безопасности) по ОПБ 88/97 (НП-001-97)) на сумму не менее 13 618 000,00 рублей с НДС.</w:t>
      </w:r>
      <w:proofErr w:type="gramEnd"/>
    </w:p>
    <w:p w:rsidR="00DE29CE" w:rsidRPr="00520648" w:rsidRDefault="00DE29CE" w:rsidP="00DE29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3. Требования к изготовителю:</w:t>
      </w:r>
    </w:p>
    <w:p w:rsidR="00DE29CE" w:rsidRPr="00520648" w:rsidRDefault="00DE29CE" w:rsidP="00DE29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proofErr w:type="gram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Изготовитель, указанный в заявке участника как изготовитель предлагаемого оборудования, должен иметь в рамках заключенных договоров завершенные в 2013-2015 гг. работы по изготовлению не менее 1 единицы оборудования (</w:t>
      </w:r>
      <w:proofErr w:type="spell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токопроводы</w:t>
      </w:r>
      <w:proofErr w:type="spellEnd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, </w:t>
      </w:r>
      <w:proofErr w:type="spell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шинопроводы</w:t>
      </w:r>
      <w:proofErr w:type="spellEnd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магистральные и распределительные) для систем, важных для безопасности (1 и/или 2 и/или 3 классов безопасности) атомных станций по ОПБ 88/97 (НП-001-97).</w:t>
      </w:r>
      <w:proofErr w:type="gramEnd"/>
    </w:p>
    <w:p w:rsidR="00DE29CE" w:rsidRPr="00520648" w:rsidRDefault="00DE29CE" w:rsidP="00DE29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4. Требования в Разделе 4 Методика оценки:</w:t>
      </w:r>
    </w:p>
    <w:p w:rsidR="00DE29CE" w:rsidRPr="00520648" w:rsidRDefault="00DE29CE" w:rsidP="00DE29C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у участника закупки отсутствуют в рамках заключенных договоров завершенные в 2013-</w:t>
      </w: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lastRenderedPageBreak/>
        <w:t>2015 гг. поставки оборудования напряжением 10 кВ и выше не ниже 3 класса безопасности по ОПБ – 88/97 (НП-001-97)</w:t>
      </w:r>
    </w:p>
    <w:p w:rsidR="00DE29CE" w:rsidRPr="00520648" w:rsidRDefault="00DE29CE" w:rsidP="0052064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Просим разъяснить, почему к участнику и изготовителю установлены разные требования, которые отличаются от требований по опыту, указанных в методике оценки</w:t>
      </w:r>
      <w:proofErr w:type="gramStart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?. </w:t>
      </w:r>
      <w:proofErr w:type="gramEnd"/>
      <w:r w:rsidRPr="00520648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Почему требования к участнику в части опыта в  Разделе 2 отличаются от требований в разделе 4.</w:t>
      </w:r>
    </w:p>
    <w:p w:rsidR="00D94397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94397" w:rsidRPr="002448FF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448F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Ответ:</w:t>
      </w:r>
    </w:p>
    <w:p w:rsidR="00CE0D80" w:rsidRDefault="007A49F3" w:rsidP="00CE0D80">
      <w:pPr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proofErr w:type="gramStart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 (Приложение № 15 к Единому отраслевому стандарту закупок (Положению о закупке) </w:t>
      </w:r>
      <w:proofErr w:type="spellStart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Госкорпорации</w:t>
      </w:r>
      <w:proofErr w:type="spellEnd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«</w:t>
      </w:r>
      <w:proofErr w:type="spellStart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Росатом</w:t>
      </w:r>
      <w:proofErr w:type="spellEnd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», утвержденному решением наблюдательного совета </w:t>
      </w:r>
      <w:proofErr w:type="spellStart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Госкорпорации</w:t>
      </w:r>
      <w:proofErr w:type="spellEnd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«</w:t>
      </w:r>
      <w:proofErr w:type="spellStart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Росатом</w:t>
      </w:r>
      <w:proofErr w:type="spellEnd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» от 07.02.2012 № 37 в редакции с изменениями, утвержденными решением наблюдательного совета </w:t>
      </w:r>
      <w:proofErr w:type="spellStart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Госкорпорации</w:t>
      </w:r>
      <w:proofErr w:type="spellEnd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«</w:t>
      </w:r>
      <w:proofErr w:type="spellStart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Росатом</w:t>
      </w:r>
      <w:proofErr w:type="spellEnd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» от 29.07.2015 г. № 75) (далее – Методика (Приложение 15</w:t>
      </w:r>
      <w:proofErr w:type="gramEnd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), </w:t>
      </w:r>
      <w:proofErr w:type="gramStart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ЕОСЗ) закупочной документации по лоту 7284/460 К2-1-15 «Поставка </w:t>
      </w:r>
      <w:proofErr w:type="spellStart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токопровода</w:t>
      </w:r>
      <w:proofErr w:type="spellEnd"/>
      <w:r w:rsidRPr="007A49F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резервного питания 10 кВ экранированного для сооружения энергоблока №1  Курской АЭС-2» предусмотрено следующее:</w:t>
      </w:r>
      <w:proofErr w:type="gramEnd"/>
    </w:p>
    <w:p w:rsidR="007A49F3" w:rsidRDefault="007A49F3" w:rsidP="00CE0D80">
      <w:pPr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</w:pPr>
      <w:proofErr w:type="gramStart"/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>1) В соответствии с Разделом 4 Тома 1 закупочной документации «Критерии и методика оценки заявок на участие в закупке», при оценке заявки участника по подкритерию «Опыт участника закупки» 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учитывается).</w:t>
      </w:r>
      <w:proofErr w:type="gramEnd"/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 xml:space="preserve"> Данное условие установлено требованиями п. 2.4.2.2.1 Раздела 2 Методики (Приложение 15).</w:t>
      </w:r>
    </w:p>
    <w:p w:rsidR="007A49F3" w:rsidRDefault="007A49F3" w:rsidP="00CE0D80">
      <w:pPr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</w:pPr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>При этом</w:t>
      </w:r>
      <w:proofErr w:type="gramStart"/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>,</w:t>
      </w:r>
      <w:proofErr w:type="gramEnd"/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 xml:space="preserve"> при установлении данного критерия организатор/заказчик вправе указать конкретный тип или вид оборудования согласно предмету закупки.</w:t>
      </w:r>
    </w:p>
    <w:p w:rsidR="007A49F3" w:rsidRDefault="007A49F3" w:rsidP="00CE0D80">
      <w:pPr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</w:pPr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 xml:space="preserve">2) В соответствии с п.п. 2.2 Раздела 2 Тома 1 закупочной документации установлено требование к участнику закупки: «Наличие опыта поставок: (учитывается только опыт участника; </w:t>
      </w:r>
      <w:proofErr w:type="gramStart"/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>опыт иных лиц, привлекаемых участником для исполнения договора, не учитывается): участник должен иметь в рамках заключенных договоров завершенные в 2013 - 2015 гг. поставки оборудования для систем, важных для безопасности атомных станций (1 и/или 2 и/или 3 классов безопасности) по ОПБ 88/97 (НП-001-97)) на сумму не менее 13 618 000,00 рублей с НДС.».</w:t>
      </w:r>
      <w:proofErr w:type="gramEnd"/>
    </w:p>
    <w:p w:rsidR="007A49F3" w:rsidRDefault="007A49F3" w:rsidP="00CE0D80">
      <w:pPr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</w:pPr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>Данное требование установлено в соответствии с п.п. 2.2 п. 1.3 Раздела 1 Методики (Приложение 15), согласно которому не конкретизируется вид/тип оборудования для систем, важных для безопасности (1 и/или 2 и/или 3 классов безопасности).</w:t>
      </w:r>
    </w:p>
    <w:p w:rsidR="007A49F3" w:rsidRDefault="007A49F3" w:rsidP="00CE0D80">
      <w:pPr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</w:pPr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 xml:space="preserve">3) В соответствии с п.п. 3.3 Раздела 2 Тома 1 закупочной документации установлено требование к изготовителю оборудования по предмету закупки не ниже 3 класса безопасности по ОПБ – 88/97 (НП-001-97) в объеме выполняемых работ: </w:t>
      </w:r>
      <w:proofErr w:type="gramStart"/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>«Изготовитель, указанный в заявке участника как изготовитель предлагаемого оборудования, должен иметь в рамках заключенных договоров завершенные в 2013-2015 гг. работы по изготовлению не менее 1 единицы оборудования (</w:t>
      </w:r>
      <w:proofErr w:type="spellStart"/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>токопроводы</w:t>
      </w:r>
      <w:proofErr w:type="spellEnd"/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 xml:space="preserve">, </w:t>
      </w:r>
      <w:proofErr w:type="spellStart"/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>шинопроводы</w:t>
      </w:r>
      <w:proofErr w:type="spellEnd"/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t xml:space="preserve"> магистральные и распределительные) для систем, важных для безопасности (1 и/или 2 и/или 3 классов безопасности) атомных станций по ОПБ 88/97 (НП-001-97).».</w:t>
      </w:r>
      <w:proofErr w:type="gramEnd"/>
    </w:p>
    <w:p w:rsidR="007A49F3" w:rsidRPr="00CE0D80" w:rsidRDefault="007A49F3" w:rsidP="00CE0D80">
      <w:pPr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</w:pPr>
      <w:r w:rsidRPr="007A49F3">
        <w:rPr>
          <w:rFonts w:ascii="Times New Roman CYR" w:eastAsia="Lucida Sans Unicode" w:hAnsi="Times New Roman CYR" w:cs="Mangal"/>
          <w:kern w:val="1"/>
          <w:sz w:val="24"/>
          <w:szCs w:val="24"/>
          <w:lang w:eastAsia="zh-CN" w:bidi="hi-IN"/>
        </w:rPr>
        <w:lastRenderedPageBreak/>
        <w:t>Данное требование установлено в соответствии с п.п. 3.3 п. 1.3 Раздела 1 Методики (Приложение 15), согласно которому организатор/заказчик вправе указать вид/тип оборудования согласно предмету закупки.</w:t>
      </w:r>
    </w:p>
    <w:p w:rsidR="00CE0D80" w:rsidRDefault="00CE0D80">
      <w:pPr>
        <w:rPr>
          <w:rFonts w:ascii="Times New Roman" w:hAnsi="Times New Roman"/>
          <w:b/>
        </w:rPr>
      </w:pPr>
    </w:p>
    <w:p w:rsidR="00DF120D" w:rsidRDefault="00DF120D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Касательно вопросов по проекту договора:</w:t>
      </w:r>
    </w:p>
    <w:p w:rsidR="00127A28" w:rsidRPr="00DF120D" w:rsidRDefault="0070598B" w:rsidP="00DF120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</w:pPr>
      <w:r w:rsidRPr="00DF120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В соответствии с вопросами к </w:t>
      </w:r>
      <w:r w:rsidR="00CE0D80" w:rsidRPr="00DF120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проекту договора</w:t>
      </w:r>
      <w:r w:rsidRPr="00DF120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по п.п. </w:t>
      </w:r>
      <w:r w:rsidR="00DF120D" w:rsidRPr="00DF120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7.1.5.</w:t>
      </w:r>
      <w:r w:rsidRPr="00DF120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, 8.1.8., 9.3.1., 8.1.32., 8.1.20., 8.1.5., 8.1.10., 8.1.1., </w:t>
      </w:r>
      <w:r w:rsidR="00DF120D" w:rsidRPr="00DF120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>9.13.</w:t>
      </w:r>
      <w:r w:rsidR="00CE0D80" w:rsidRPr="00DF120D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zh-CN" w:bidi="hi-IN"/>
        </w:rPr>
        <w:t xml:space="preserve"> внесены изменения в закупочную процедуру и размещен проект договора в новой редакции.</w:t>
      </w:r>
    </w:p>
    <w:p w:rsidR="00D94397" w:rsidRDefault="00D94397"/>
    <w:sectPr w:rsidR="00D94397" w:rsidSect="00805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1"/>
    <w:lvl w:ilvl="0">
      <w:numFmt w:val="decimal"/>
      <w:lvlText w:val="·%1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29E48B9"/>
    <w:multiLevelType w:val="hybridMultilevel"/>
    <w:tmpl w:val="6B62286C"/>
    <w:lvl w:ilvl="0" w:tplc="80A6D7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DFA773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F981FEB"/>
    <w:multiLevelType w:val="hybridMultilevel"/>
    <w:tmpl w:val="8C68E3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D50D8A"/>
    <w:multiLevelType w:val="hybridMultilevel"/>
    <w:tmpl w:val="8990FA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FD3"/>
    <w:rsid w:val="000750B7"/>
    <w:rsid w:val="00095697"/>
    <w:rsid w:val="000A07CC"/>
    <w:rsid w:val="00127A28"/>
    <w:rsid w:val="0026777F"/>
    <w:rsid w:val="00513FD3"/>
    <w:rsid w:val="00520648"/>
    <w:rsid w:val="00576163"/>
    <w:rsid w:val="0070598B"/>
    <w:rsid w:val="0074109B"/>
    <w:rsid w:val="007A49F3"/>
    <w:rsid w:val="008053A2"/>
    <w:rsid w:val="00820607"/>
    <w:rsid w:val="00A85247"/>
    <w:rsid w:val="00A905FF"/>
    <w:rsid w:val="00BE6EBC"/>
    <w:rsid w:val="00CC4BDB"/>
    <w:rsid w:val="00CE0D80"/>
    <w:rsid w:val="00D94397"/>
    <w:rsid w:val="00DE29CE"/>
    <w:rsid w:val="00DF120D"/>
    <w:rsid w:val="00E518D1"/>
    <w:rsid w:val="00EB2194"/>
    <w:rsid w:val="00F42ACC"/>
    <w:rsid w:val="00FC0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  <w:style w:type="character" w:styleId="a6">
    <w:name w:val="page number"/>
    <w:basedOn w:val="a0"/>
    <w:rsid w:val="00576163"/>
  </w:style>
  <w:style w:type="character" w:customStyle="1" w:styleId="WW8Num1z2">
    <w:name w:val="WW8Num1z2"/>
    <w:rsid w:val="00DE2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1343</Words>
  <Characters>7658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20909137</cp:lastModifiedBy>
  <cp:revision>8</cp:revision>
  <cp:lastPrinted>2015-10-15T15:43:00Z</cp:lastPrinted>
  <dcterms:created xsi:type="dcterms:W3CDTF">2015-09-10T12:41:00Z</dcterms:created>
  <dcterms:modified xsi:type="dcterms:W3CDTF">2015-10-15T15:54:00Z</dcterms:modified>
</cp:coreProperties>
</file>