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6A8" w:rsidRPr="00CC2B95" w:rsidRDefault="004976A8" w:rsidP="00B47D14">
      <w:pPr>
        <w:jc w:val="center"/>
        <w:rPr>
          <w:bCs/>
          <w:sz w:val="28"/>
        </w:rPr>
      </w:pPr>
    </w:p>
    <w:p w:rsidR="004976A8" w:rsidRDefault="004976A8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4976A8" w:rsidRDefault="004976A8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4976A8" w:rsidRDefault="004976A8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4976A8" w:rsidRDefault="004976A8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4976A8" w:rsidRDefault="00E84052" w:rsidP="00B47D14">
      <w:pPr>
        <w:pStyle w:val="a9"/>
        <w:spacing w:before="0"/>
        <w:jc w:val="center"/>
        <w:rPr>
          <w:sz w:val="22"/>
          <w:szCs w:val="32"/>
        </w:rPr>
      </w:pPr>
      <w:r w:rsidRPr="00E84052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4976A8" w:rsidRPr="00CC2B95" w:rsidTr="002A048B">
        <w:trPr>
          <w:trHeight w:val="1135"/>
        </w:trPr>
        <w:tc>
          <w:tcPr>
            <w:tcW w:w="4077" w:type="dxa"/>
          </w:tcPr>
          <w:p w:rsidR="004976A8" w:rsidRPr="00CC2B95" w:rsidRDefault="004976A8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976A8" w:rsidRDefault="004976A8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976A8" w:rsidRDefault="004976A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4976A8" w:rsidRDefault="004976A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4976A8" w:rsidRDefault="004976A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6A8" w:rsidRDefault="004976A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4976A8" w:rsidRDefault="004976A8" w:rsidP="003D1B75">
      <w:pPr>
        <w:jc w:val="center"/>
        <w:rPr>
          <w:bCs/>
          <w:sz w:val="28"/>
        </w:rPr>
      </w:pPr>
    </w:p>
    <w:p w:rsidR="004976A8" w:rsidRPr="00CC2B95" w:rsidRDefault="004976A8" w:rsidP="003D1B75">
      <w:pPr>
        <w:jc w:val="center"/>
        <w:rPr>
          <w:bCs/>
          <w:sz w:val="28"/>
        </w:rPr>
      </w:pPr>
    </w:p>
    <w:p w:rsidR="004976A8" w:rsidRPr="00CC2B95" w:rsidRDefault="004976A8" w:rsidP="003D1B75">
      <w:pPr>
        <w:jc w:val="center"/>
        <w:rPr>
          <w:bCs/>
          <w:sz w:val="28"/>
        </w:rPr>
      </w:pPr>
    </w:p>
    <w:p w:rsidR="004976A8" w:rsidRDefault="004976A8" w:rsidP="003D1B75">
      <w:pPr>
        <w:jc w:val="center"/>
        <w:rPr>
          <w:bCs/>
          <w:sz w:val="28"/>
          <w:szCs w:val="28"/>
          <w:lang w:val="en-US"/>
        </w:rPr>
      </w:pPr>
    </w:p>
    <w:p w:rsidR="004976A8" w:rsidRDefault="004976A8" w:rsidP="003D1B75">
      <w:pPr>
        <w:jc w:val="center"/>
        <w:rPr>
          <w:bCs/>
          <w:sz w:val="28"/>
          <w:szCs w:val="28"/>
          <w:lang w:val="en-US"/>
        </w:rPr>
      </w:pPr>
    </w:p>
    <w:p w:rsidR="004976A8" w:rsidRPr="002A048B" w:rsidRDefault="004976A8" w:rsidP="003D1B75">
      <w:pPr>
        <w:jc w:val="center"/>
        <w:rPr>
          <w:bCs/>
          <w:sz w:val="28"/>
          <w:szCs w:val="28"/>
          <w:lang w:val="en-US"/>
        </w:rPr>
      </w:pPr>
    </w:p>
    <w:p w:rsidR="004976A8" w:rsidRPr="00C12007" w:rsidRDefault="004976A8" w:rsidP="00FD07FB">
      <w:pPr>
        <w:jc w:val="center"/>
        <w:rPr>
          <w:bCs/>
          <w:sz w:val="28"/>
          <w:szCs w:val="28"/>
        </w:rPr>
      </w:pPr>
      <w:r w:rsidRPr="00C12007">
        <w:rPr>
          <w:bCs/>
          <w:sz w:val="28"/>
          <w:szCs w:val="28"/>
        </w:rPr>
        <w:t>КОНКУРСНАЯ ДОКУМЕНТАЦИЯ</w:t>
      </w:r>
    </w:p>
    <w:p w:rsidR="004976A8" w:rsidRPr="008859CC" w:rsidRDefault="004976A8" w:rsidP="00B35864">
      <w:pPr>
        <w:suppressAutoHyphens/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>поставку Прецизионного обрабатывающего</w:t>
      </w:r>
      <w:r w:rsidRPr="008859CC">
        <w:rPr>
          <w:sz w:val="28"/>
          <w:szCs w:val="28"/>
        </w:rPr>
        <w:t xml:space="preserve"> центр</w:t>
      </w:r>
      <w:r>
        <w:rPr>
          <w:sz w:val="28"/>
          <w:szCs w:val="28"/>
        </w:rPr>
        <w:t>а</w:t>
      </w: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rPr>
          <w:b/>
          <w:sz w:val="28"/>
          <w:szCs w:val="28"/>
        </w:rPr>
      </w:pPr>
    </w:p>
    <w:p w:rsidR="004976A8" w:rsidRPr="00FD07FB" w:rsidRDefault="004976A8">
      <w:pPr>
        <w:jc w:val="center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4976A8" w:rsidRDefault="004976A8">
      <w:pPr>
        <w:rPr>
          <w:b/>
          <w:sz w:val="28"/>
          <w:szCs w:val="28"/>
        </w:rPr>
      </w:pPr>
    </w:p>
    <w:p w:rsidR="004976A8" w:rsidRDefault="004976A8">
      <w:pPr>
        <w:jc w:val="center"/>
        <w:rPr>
          <w:b/>
          <w:sz w:val="28"/>
          <w:szCs w:val="28"/>
        </w:rPr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Pr="00B6176C" w:rsidRDefault="004976A8">
      <w:pPr>
        <w:jc w:val="center"/>
      </w:pPr>
    </w:p>
    <w:p w:rsidR="004976A8" w:rsidRDefault="004976A8">
      <w:pPr>
        <w:jc w:val="center"/>
      </w:pPr>
      <w:r>
        <w:t>Екатеринбург</w:t>
      </w:r>
    </w:p>
    <w:p w:rsidR="004976A8" w:rsidRPr="00DC15F3" w:rsidRDefault="004976A8" w:rsidP="00B35864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>
        <w:rPr>
          <w:szCs w:val="24"/>
        </w:rPr>
        <w:t>3</w:t>
      </w:r>
    </w:p>
    <w:p w:rsidR="004976A8" w:rsidRPr="001D42FE" w:rsidRDefault="004976A8" w:rsidP="00E353D9">
      <w:pPr>
        <w:spacing w:line="240" w:lineRule="atLeast"/>
        <w:jc w:val="center"/>
        <w:rPr>
          <w:b/>
          <w:caps/>
        </w:rPr>
      </w:pPr>
      <w:r>
        <w:rPr>
          <w:b/>
          <w:bCs/>
        </w:rPr>
        <w:br w:type="page"/>
      </w:r>
      <w:r w:rsidRPr="001D42FE">
        <w:rPr>
          <w:b/>
          <w:caps/>
        </w:rPr>
        <w:lastRenderedPageBreak/>
        <w:t>Техническое задание</w:t>
      </w:r>
    </w:p>
    <w:p w:rsidR="004976A8" w:rsidRPr="001D42FE" w:rsidRDefault="004976A8" w:rsidP="00E353D9">
      <w:pPr>
        <w:spacing w:line="240" w:lineRule="atLeast"/>
        <w:jc w:val="center"/>
        <w:rPr>
          <w:b/>
          <w:caps/>
        </w:rPr>
      </w:pPr>
    </w:p>
    <w:tbl>
      <w:tblPr>
        <w:tblW w:w="10211" w:type="dxa"/>
        <w:tblInd w:w="103" w:type="dxa"/>
        <w:tblLook w:val="00A0"/>
      </w:tblPr>
      <w:tblGrid>
        <w:gridCol w:w="1488"/>
        <w:gridCol w:w="7306"/>
        <w:gridCol w:w="1417"/>
      </w:tblGrid>
      <w:tr w:rsidR="004976A8" w:rsidRPr="00772908" w:rsidTr="00755BCB">
        <w:trPr>
          <w:trHeight w:val="30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Комплект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60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№   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Описание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Кол-во, шт.  </w:t>
            </w:r>
          </w:p>
        </w:tc>
      </w:tr>
      <w:tr w:rsidR="004976A8" w:rsidRPr="00772908" w:rsidTr="00755BCB">
        <w:trPr>
          <w:trHeight w:val="27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4976A8" w:rsidRPr="00772908" w:rsidTr="00755BCB">
        <w:trPr>
          <w:trHeight w:val="300"/>
        </w:trPr>
        <w:tc>
          <w:tcPr>
            <w:tcW w:w="8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  <w:color w:val="FFFFFF"/>
              </w:rPr>
            </w:pPr>
            <w:r w:rsidRPr="00772908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Базовый станок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  <w:color w:val="FFFFFF"/>
              </w:rPr>
            </w:pPr>
            <w:r w:rsidRPr="00772908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Прецизионный обрабатывающий центр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Рабочая зона X 300мм, Y 280мм, Z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250 мм</w:t>
              </w:r>
            </w:smartTag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Скорость подачи 0,01 - 16.000 мм/мин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Ускорение 8 м/сек²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427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Default="004976A8" w:rsidP="00755BCB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Точность (3-оси) по методике VDI/DGQ 3441: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>Разрешение: 0,1 мкм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Точность позиционирования P: ±1 мкм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Повторяемость позиционирования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Ps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>: ±0,5 мкм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Точность на детали: ±2 мкм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Обдув сжатым воздухом по осям X и Y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Система ЧПУ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Heidenhain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iTNC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530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smarT.NC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5BCB">
              <w:rPr>
                <w:rFonts w:ascii="Arial" w:hAnsi="Arial" w:cs="Arial"/>
                <w:bCs/>
                <w:sz w:val="22"/>
                <w:szCs w:val="22"/>
              </w:rPr>
              <w:t>или аналог (или экв</w:t>
            </w:r>
            <w:r w:rsidRPr="00755BCB">
              <w:rPr>
                <w:rFonts w:ascii="Arial" w:hAnsi="Arial" w:cs="Arial"/>
                <w:bCs/>
                <w:sz w:val="22"/>
                <w:szCs w:val="22"/>
              </w:rPr>
              <w:t>и</w:t>
            </w:r>
            <w:r w:rsidRPr="00755BCB">
              <w:rPr>
                <w:rFonts w:ascii="Arial" w:hAnsi="Arial" w:cs="Arial"/>
                <w:bCs/>
                <w:sz w:val="22"/>
                <w:szCs w:val="22"/>
              </w:rPr>
              <w:t>валент)</w:t>
            </w:r>
            <w:r w:rsidRPr="00755BCB">
              <w:rPr>
                <w:rFonts w:ascii="Arial" w:hAnsi="Arial" w:cs="Arial"/>
                <w:sz w:val="22"/>
                <w:szCs w:val="22"/>
              </w:rPr>
              <w:br/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Программное обеспечение на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CD-Rom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для обмена данными между TNC и PC включая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3 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 xml:space="preserve"> кабеля.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Электропневматический магазин на 32 инструмента 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Станина станка из специального полимербетона </w:t>
            </w:r>
          </w:p>
          <w:p w:rsidR="004976A8" w:rsidRPr="00772908" w:rsidRDefault="004976A8" w:rsidP="00755BCB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Приводы осей с цифровым управлением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Расход воздуха: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max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>. 300 Норм-л/мин при 6 атм.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Цвет: пунцовый (RAL 3002)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Сдвижная дверь для KERN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Evo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Система ЧПУ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Heidenhain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iTNC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530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smarT.NC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или анало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г(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или э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к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вивалент)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114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5-осевое контурное управление, включая интерфейс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Ethernet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для прямого подключения к локальной сети.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Удобный пользовательский интерфейс с понятной графикой и встроенной клавиатурой.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Электрошкаф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57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Габариты: 1400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х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1200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х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600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 xml:space="preserve">                          Электропитание: 400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 xml:space="preserve"> В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</w:rPr>
              <w:t xml:space="preserve"> / 50/60 Гц / L1-L2-L3-N-PE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Магазин на 32 инструмента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175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Электропневматический магазин на 32 инструмента, полностью а</w:t>
            </w:r>
            <w:r w:rsidRPr="00772908">
              <w:rPr>
                <w:rFonts w:ascii="Arial" w:hAnsi="Arial" w:cs="Arial"/>
                <w:sz w:val="22"/>
                <w:szCs w:val="22"/>
              </w:rPr>
              <w:t>в</w:t>
            </w:r>
            <w:r w:rsidRPr="00772908">
              <w:rPr>
                <w:rFonts w:ascii="Arial" w:hAnsi="Arial" w:cs="Arial"/>
                <w:sz w:val="22"/>
                <w:szCs w:val="22"/>
              </w:rPr>
              <w:t>томатический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Время смены инструмента: около 3 сек.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Среднее время ячейка-ячейка: около 7 сек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Длина инструмента (включая оправку и патрон) макс.: </w:t>
            </w:r>
            <w:smartTag w:uri="urn:schemas-microsoft-com:office:smarttags" w:element="metricconverter">
              <w:smartTagPr>
                <w:attr w:name="ProductID" w:val="105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105 мм</w:t>
              </w:r>
            </w:smartTag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6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Высокооборотный шпиндель 500-50.000 </w:t>
            </w:r>
            <w:proofErr w:type="gram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об</w:t>
            </w:r>
            <w:proofErr w:type="gram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/мин с векторным управлением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99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 xml:space="preserve">Ø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80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br/>
              <w:t>Обороты 500 – 50.000 об/мин (плавная регулировка)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Вращающий момент 1,5 Нм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Мощность 6,4 кВт (S1)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Водяное охлаждение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Пневмозажим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для смены инструмента HSK-E25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Компенсация изменения размеров шпинделя из-за динамических и тепловых эффектов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Вращение правое и левое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Необслуживаемый синхронный привод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Диаметр хвостовика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max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.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10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Возможность использования совместно с инструментальным маг</w:t>
            </w:r>
            <w:r w:rsidRPr="00772908">
              <w:rPr>
                <w:rFonts w:ascii="Arial" w:hAnsi="Arial" w:cs="Arial"/>
                <w:sz w:val="22"/>
                <w:szCs w:val="22"/>
              </w:rPr>
              <w:t>а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зином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Возможность использования измерительного щупа </w:t>
            </w:r>
            <w:proofErr w:type="gram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60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7</w:t>
            </w:r>
          </w:p>
        </w:tc>
        <w:tc>
          <w:tcPr>
            <w:tcW w:w="73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Термостабилизация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шпинделя +/-1,5°C, </w:t>
            </w:r>
            <w:proofErr w:type="gram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включена</w:t>
            </w:r>
            <w:proofErr w:type="gram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в базовую комплектацию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87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Расширение  управления до 4, 5-ти осей                     </w:t>
            </w:r>
            <w:r w:rsidRPr="00772908">
              <w:rPr>
                <w:rFonts w:ascii="Arial" w:hAnsi="Arial" w:cs="Arial"/>
                <w:sz w:val="22"/>
                <w:szCs w:val="22"/>
              </w:rPr>
              <w:t>(включая контурное управление и подготовку для подключения делительной головки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87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Энергосберегающий пакет </w:t>
            </w:r>
            <w:r w:rsidRPr="00772908">
              <w:rPr>
                <w:rFonts w:ascii="Arial" w:hAnsi="Arial" w:cs="Arial"/>
                <w:sz w:val="22"/>
                <w:szCs w:val="22"/>
              </w:rPr>
              <w:t>(автоматическое отключ</w:t>
            </w:r>
            <w:r w:rsidRPr="00772908">
              <w:rPr>
                <w:rFonts w:ascii="Arial" w:hAnsi="Arial" w:cs="Arial"/>
                <w:sz w:val="22"/>
                <w:szCs w:val="22"/>
              </w:rPr>
              <w:t>е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ние/включение 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>главных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энергопотребителей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во время остановки станка)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FF72EC">
        <w:trPr>
          <w:trHeight w:val="1491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Программное обеспечение "Мониторинг рабочей зоны" </w:t>
            </w:r>
            <w:r w:rsidRPr="00772908">
              <w:rPr>
                <w:rFonts w:ascii="Arial" w:hAnsi="Arial" w:cs="Arial"/>
                <w:sz w:val="22"/>
                <w:szCs w:val="22"/>
              </w:rPr>
              <w:t>пост</w:t>
            </w:r>
            <w:r w:rsidRPr="00772908">
              <w:rPr>
                <w:rFonts w:ascii="Arial" w:hAnsi="Arial" w:cs="Arial"/>
                <w:sz w:val="22"/>
                <w:szCs w:val="22"/>
              </w:rPr>
              <w:t>о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янный мониторинг положения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компонетов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рабочей зоны (делител</w:t>
            </w:r>
            <w:r w:rsidRPr="00772908">
              <w:rPr>
                <w:rFonts w:ascii="Arial" w:hAnsi="Arial" w:cs="Arial"/>
                <w:sz w:val="22"/>
                <w:szCs w:val="22"/>
              </w:rPr>
              <w:t>ь</w:t>
            </w:r>
            <w:r w:rsidRPr="00772908">
              <w:rPr>
                <w:rFonts w:ascii="Arial" w:hAnsi="Arial" w:cs="Arial"/>
                <w:sz w:val="22"/>
                <w:szCs w:val="22"/>
              </w:rPr>
              <w:t>ная головка, лазер, шпиндель) Внимание: Самопроизвольный ко</w:t>
            </w:r>
            <w:r w:rsidRPr="00772908">
              <w:rPr>
                <w:rFonts w:ascii="Arial" w:hAnsi="Arial" w:cs="Arial"/>
                <w:sz w:val="22"/>
                <w:szCs w:val="22"/>
              </w:rPr>
              <w:t>н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такт между инструментом и заготовкой (ошибка программирования) не контролируется данным пакетом.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70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Комплект выдвижных ящиков для хранения инструментов и измерительных приборов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6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Приспособление для зажима инструмента вне станка   </w:t>
            </w:r>
            <w:r w:rsidRPr="00772908">
              <w:rPr>
                <w:rFonts w:ascii="Arial" w:hAnsi="Arial" w:cs="Arial"/>
                <w:sz w:val="22"/>
                <w:szCs w:val="22"/>
              </w:rPr>
              <w:t>(для з</w:t>
            </w:r>
            <w:r w:rsidRPr="00772908">
              <w:rPr>
                <w:rFonts w:ascii="Arial" w:hAnsi="Arial" w:cs="Arial"/>
                <w:sz w:val="22"/>
                <w:szCs w:val="22"/>
              </w:rPr>
              <w:t>а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жима HSK 25)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66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Ключ для смены цанг                                                            </w:t>
            </w:r>
            <w:r w:rsidRPr="00772908">
              <w:rPr>
                <w:rFonts w:ascii="Arial" w:hAnsi="Arial" w:cs="Arial"/>
                <w:sz w:val="22"/>
                <w:szCs w:val="22"/>
              </w:rPr>
              <w:t>(для лё</w:t>
            </w:r>
            <w:r w:rsidRPr="00772908">
              <w:rPr>
                <w:rFonts w:ascii="Arial" w:hAnsi="Arial" w:cs="Arial"/>
                <w:sz w:val="22"/>
                <w:szCs w:val="22"/>
              </w:rPr>
              <w:t>г</w:t>
            </w:r>
            <w:r w:rsidRPr="00772908">
              <w:rPr>
                <w:rFonts w:ascii="Arial" w:hAnsi="Arial" w:cs="Arial"/>
                <w:sz w:val="22"/>
                <w:szCs w:val="22"/>
              </w:rPr>
              <w:t>кого снятия цанг D14 из зажима HSK-E25/D)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3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nil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Система подачи СОЖ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− Руководство по эксплуатации на русском языке;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− Сертификат РФ;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− Упаковка;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15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−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Пусконаладка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>, инструктаж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69696"/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772908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Опции ЧПУ</w:t>
            </w:r>
          </w:p>
        </w:tc>
        <w:tc>
          <w:tcPr>
            <w:tcW w:w="7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9696"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  <w:color w:val="FFFFFF"/>
              </w:rPr>
            </w:pPr>
            <w:r w:rsidRPr="00772908">
              <w:rPr>
                <w:rFonts w:ascii="Arial" w:hAnsi="Arial" w:cs="Arial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9696"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  <w:color w:val="FFFFFF"/>
              </w:rPr>
            </w:pPr>
            <w:r w:rsidRPr="00772908">
              <w:rPr>
                <w:rFonts w:ascii="Arial" w:hAnsi="Arial" w:cs="Arial"/>
                <w:color w:val="FFFFFF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3A4040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  <w:r w:rsidR="003A4040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CA4A75" w:rsidRDefault="004976A8" w:rsidP="00772908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Цанговый</w:t>
            </w:r>
            <w:r w:rsidRPr="00CA4A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патрон</w:t>
            </w:r>
            <w:r w:rsidRPr="00CA4A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HSK-E25/D (KERN special), </w:t>
            </w:r>
            <w:proofErr w:type="spellStart"/>
            <w:proofErr w:type="gram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4976A8" w:rsidRPr="00772908" w:rsidTr="00755BCB">
        <w:trPr>
          <w:trHeight w:val="37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с зажимной гайкой для цанг D14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(Потребное количество по согласованию с  заказчиком)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  <w:r w:rsidR="003A4040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Прецизионные цанги  D14 для цангового патрона, (</w:t>
            </w:r>
            <w:proofErr w:type="spellStart"/>
            <w:proofErr w:type="gram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976A8" w:rsidRPr="00772908" w:rsidRDefault="003A4040" w:rsidP="007729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4976A8" w:rsidRPr="0077290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для зажима HSK-E25/D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Размеры: 1,0- </w:t>
            </w:r>
            <w:smartTag w:uri="urn:schemas-microsoft-com:office:smarttags" w:element="metricconverter">
              <w:smartTagPr>
                <w:attr w:name="ProductID" w:val="9,0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9,0 мм</w:t>
              </w:r>
            </w:smartTag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</w:rPr>
              <w:t xml:space="preserve"> шагом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0,5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u w:val="single"/>
              </w:rPr>
            </w:pPr>
            <w:proofErr w:type="spellStart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>Нестандарные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 xml:space="preserve"> размеры  по специальному заказу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Лазерная измерительная система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202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047D4E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Служит для предварительной настройки инструмента и контроля износа и поломки. Включая шаблон для калибровки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</w:rPr>
              <w:t>.</w:t>
            </w:r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51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Измерительный щуп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172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Хранится в инструментальном магазине. Используется для измер</w:t>
            </w:r>
            <w:r w:rsidRPr="00772908">
              <w:rPr>
                <w:rFonts w:ascii="Arial" w:hAnsi="Arial" w:cs="Arial"/>
                <w:sz w:val="22"/>
                <w:szCs w:val="22"/>
              </w:rPr>
              <w:t>е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ния высоты и положения заготовки. 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Щуп с рубиновым наконечником Ø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2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 xml:space="preserve">, в том числе, тестовое кольцо на магните(DIN </w:t>
            </w:r>
            <w:smartTag w:uri="urn:schemas-microsoft-com:office:smarttags" w:element="metricconverter">
              <w:smartTagPr>
                <w:attr w:name="ProductID" w:val="2250 C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2250 C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t>).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 </w:t>
            </w:r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 xml:space="preserve">Нестандартные размеры 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>по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gramStart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>спец</w:t>
            </w:r>
            <w:proofErr w:type="gramEnd"/>
            <w:r w:rsidRPr="00772908">
              <w:rPr>
                <w:rFonts w:ascii="Arial" w:hAnsi="Arial" w:cs="Arial"/>
                <w:sz w:val="22"/>
                <w:szCs w:val="22"/>
                <w:u w:val="single"/>
              </w:rPr>
              <w:t>. запросу.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57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(Номенклатура по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согласовыванию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с заказчиком)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3A4040" w:rsidRDefault="004976A8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="003A4040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Выносной пульт управления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Heidenhain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3A4040" w:rsidRDefault="004976A8" w:rsidP="003A40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="003A404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Система подачи масляного тумана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3A4040" w:rsidRDefault="004976A8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proofErr w:type="spellStart"/>
            <w:r w:rsidR="003A4040">
              <w:rPr>
                <w:rFonts w:ascii="Arial" w:hAnsi="Arial" w:cs="Arial"/>
                <w:sz w:val="22"/>
                <w:szCs w:val="22"/>
              </w:rPr>
              <w:t>2</w:t>
            </w:r>
            <w:proofErr w:type="spellEnd"/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Система отсоса масляного тумана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0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Пистолет-распылитель для очистки рабочей зоны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34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Прецизионная делительная головка  (4-я и 5-я оси)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1710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Цифровой привод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Обдув воздухом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Запатентованный узел привода, без обратной реакции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Скорость подачи: C/B 7000 / 3000 °/мин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Диапазон качания:  -10° / +100°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29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  <w:color w:val="FF00FF"/>
                <w:u w:val="single"/>
              </w:rPr>
            </w:pPr>
            <w:r w:rsidRPr="00772908">
              <w:rPr>
                <w:rFonts w:ascii="Arial" w:hAnsi="Arial" w:cs="Arial"/>
                <w:b/>
                <w:bCs/>
                <w:color w:val="FF00FF"/>
                <w:sz w:val="22"/>
                <w:szCs w:val="22"/>
                <w:u w:val="single"/>
              </w:rPr>
              <w:t xml:space="preserve">Внимание: </w:t>
            </w:r>
            <w:r w:rsidRPr="00772908">
              <w:rPr>
                <w:rFonts w:ascii="Arial" w:hAnsi="Arial" w:cs="Arial"/>
                <w:sz w:val="22"/>
                <w:szCs w:val="22"/>
              </w:rPr>
              <w:t>В зависимости от установки поворотного стола и его применения, диапазон C-оси может быть ограничен.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Высота центра: </w:t>
            </w:r>
            <w:smartTag w:uri="urn:schemas-microsoft-com:office:smarttags" w:element="metricconverter">
              <w:smartTagPr>
                <w:attr w:name="ProductID" w:val="100 литров"/>
              </w:smartTagPr>
              <w:r w:rsidRPr="00772908">
                <w:rPr>
                  <w:rFonts w:ascii="Arial" w:hAnsi="Arial" w:cs="Arial"/>
                  <w:sz w:val="22"/>
                  <w:szCs w:val="22"/>
                </w:rPr>
                <w:t>100 мм</w:t>
              </w:r>
            </w:smartTag>
            <w:r w:rsidRPr="00772908">
              <w:rPr>
                <w:rFonts w:ascii="Arial" w:hAnsi="Arial" w:cs="Arial"/>
                <w:sz w:val="22"/>
                <w:szCs w:val="22"/>
              </w:rPr>
              <w:br/>
              <w:t xml:space="preserve">Повторяемость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Ps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&lt;=1"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Абсолютная точность &lt;=5"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Наличие двух направляющих  для быстрого и точного регулиров</w:t>
            </w:r>
            <w:r w:rsidRPr="00772908">
              <w:rPr>
                <w:rFonts w:ascii="Arial" w:hAnsi="Arial" w:cs="Arial"/>
                <w:sz w:val="22"/>
                <w:szCs w:val="22"/>
              </w:rPr>
              <w:t>а</w:t>
            </w:r>
            <w:r w:rsidRPr="00772908">
              <w:rPr>
                <w:rFonts w:ascii="Arial" w:hAnsi="Arial" w:cs="Arial"/>
                <w:sz w:val="22"/>
                <w:szCs w:val="22"/>
              </w:rPr>
              <w:t>ния поворотного стола</w:t>
            </w:r>
            <w:r w:rsidRPr="00772908">
              <w:rPr>
                <w:rFonts w:ascii="Arial" w:hAnsi="Arial" w:cs="Arial"/>
                <w:sz w:val="22"/>
                <w:szCs w:val="22"/>
              </w:rPr>
              <w:br/>
              <w:t>Деревянный ящик для транспортировки и хранения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r w:rsidRPr="00772908">
              <w:rPr>
                <w:rFonts w:ascii="Arial" w:hAnsi="Arial" w:cs="Arial"/>
                <w:b/>
                <w:bCs/>
                <w:i/>
                <w:iCs/>
                <w:color w:val="0000FF"/>
                <w:sz w:val="22"/>
                <w:szCs w:val="22"/>
              </w:rPr>
              <w:t>Оснащение делительной головки: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67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73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</w:rPr>
            </w:pP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Патрон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Erowa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Chuck</w:t>
            </w:r>
            <w:proofErr w:type="spellEnd"/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ITS 100 для делительной головки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87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br/>
            </w:r>
            <w:r w:rsidRPr="00772908">
              <w:rPr>
                <w:rFonts w:ascii="Arial" w:hAnsi="Arial" w:cs="Arial"/>
                <w:b/>
                <w:bCs/>
                <w:sz w:val="22"/>
                <w:szCs w:val="22"/>
              </w:rPr>
              <w:t>Внимание:</w:t>
            </w:r>
            <w:r w:rsidRPr="00772908">
              <w:rPr>
                <w:rFonts w:ascii="Arial" w:hAnsi="Arial" w:cs="Arial"/>
                <w:sz w:val="22"/>
                <w:szCs w:val="22"/>
              </w:rPr>
              <w:t xml:space="preserve"> Возможно использование только определённых держ</w:t>
            </w:r>
            <w:r w:rsidRPr="00772908">
              <w:rPr>
                <w:rFonts w:ascii="Arial" w:hAnsi="Arial" w:cs="Arial"/>
                <w:sz w:val="22"/>
                <w:szCs w:val="22"/>
              </w:rPr>
              <w:t>а</w:t>
            </w:r>
            <w:r w:rsidRPr="00772908">
              <w:rPr>
                <w:rFonts w:ascii="Arial" w:hAnsi="Arial" w:cs="Arial"/>
                <w:sz w:val="22"/>
                <w:szCs w:val="22"/>
              </w:rPr>
              <w:t>телей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755BCB">
        <w:trPr>
          <w:trHeight w:val="57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Контрольная оправка для патрона </w:t>
            </w:r>
            <w:proofErr w:type="spellStart"/>
            <w:r w:rsidRPr="00772908">
              <w:rPr>
                <w:rFonts w:ascii="Arial" w:hAnsi="Arial" w:cs="Arial"/>
                <w:sz w:val="22"/>
                <w:szCs w:val="22"/>
              </w:rPr>
              <w:t>Erowa</w:t>
            </w:r>
            <w:proofErr w:type="spellEnd"/>
            <w:r w:rsidRPr="00772908">
              <w:rPr>
                <w:rFonts w:ascii="Arial" w:hAnsi="Arial" w:cs="Arial"/>
                <w:sz w:val="22"/>
                <w:szCs w:val="22"/>
              </w:rPr>
              <w:t xml:space="preserve"> ITS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76A8" w:rsidRPr="00772908" w:rsidTr="00755BCB">
        <w:trPr>
          <w:trHeight w:val="1995"/>
        </w:trPr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976A8" w:rsidRPr="00772908" w:rsidTr="003A4040">
        <w:trPr>
          <w:trHeight w:val="80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</w:p>
        </w:tc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A8" w:rsidRPr="00772908" w:rsidRDefault="004976A8" w:rsidP="00772908">
            <w:pPr>
              <w:rPr>
                <w:rFonts w:ascii="Arial" w:hAnsi="Arial" w:cs="Arial"/>
                <w:b/>
                <w:bCs/>
                <w:color w:val="FF0000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</w:p>
        </w:tc>
      </w:tr>
      <w:tr w:rsidR="004976A8" w:rsidRPr="00772908" w:rsidTr="00755BCB">
        <w:trPr>
          <w:trHeight w:val="28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6A8" w:rsidRPr="003A4040" w:rsidRDefault="003A4040" w:rsidP="007729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Концентрат СОЖ  20л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6A8" w:rsidRPr="00772908" w:rsidRDefault="004976A8" w:rsidP="00772908">
            <w:pPr>
              <w:jc w:val="center"/>
              <w:rPr>
                <w:rFonts w:ascii="Arial" w:hAnsi="Arial" w:cs="Arial"/>
              </w:rPr>
            </w:pPr>
            <w:r w:rsidRPr="00772908">
              <w:rPr>
                <w:rFonts w:ascii="Arial" w:hAnsi="Arial" w:cs="Arial"/>
                <w:sz w:val="22"/>
                <w:szCs w:val="22"/>
              </w:rPr>
              <w:t xml:space="preserve">1 </w:t>
            </w:r>
          </w:p>
        </w:tc>
      </w:tr>
    </w:tbl>
    <w:p w:rsidR="004976A8" w:rsidRDefault="004976A8" w:rsidP="00772908">
      <w:pPr>
        <w:keepNext/>
        <w:spacing w:after="120"/>
        <w:outlineLvl w:val="1"/>
        <w:rPr>
          <w:b/>
          <w:bCs/>
        </w:rPr>
      </w:pPr>
    </w:p>
    <w:p w:rsidR="004976A8" w:rsidRPr="00772908" w:rsidRDefault="004976A8" w:rsidP="00772908">
      <w:pPr>
        <w:keepNext/>
        <w:spacing w:after="120"/>
        <w:outlineLvl w:val="1"/>
        <w:rPr>
          <w:b/>
          <w:bCs/>
        </w:rPr>
      </w:pPr>
    </w:p>
    <w:p w:rsidR="004976A8" w:rsidRPr="001D42FE" w:rsidRDefault="004976A8" w:rsidP="00E353D9">
      <w:pPr>
        <w:keepNext/>
        <w:spacing w:after="120"/>
        <w:jc w:val="center"/>
        <w:outlineLvl w:val="1"/>
        <w:rPr>
          <w:b/>
          <w:bCs/>
        </w:rPr>
      </w:pPr>
      <w:r>
        <w:rPr>
          <w:b/>
          <w:bCs/>
        </w:rPr>
        <w:t xml:space="preserve">Прочие </w:t>
      </w:r>
      <w:r w:rsidRPr="001D42FE">
        <w:rPr>
          <w:b/>
          <w:bCs/>
        </w:rPr>
        <w:t>условия</w:t>
      </w:r>
    </w:p>
    <w:p w:rsidR="004976A8" w:rsidRPr="00CF1556" w:rsidRDefault="004976A8" w:rsidP="00E353D9">
      <w:pPr>
        <w:spacing w:before="120"/>
        <w:ind w:firstLine="708"/>
        <w:jc w:val="both"/>
        <w:rPr>
          <w:szCs w:val="20"/>
        </w:rPr>
      </w:pPr>
      <w:r w:rsidRPr="00CF1556">
        <w:rPr>
          <w:szCs w:val="20"/>
        </w:rPr>
        <w:t>Вместе с ТЗ на торги поставщик обязуется предоставить письменное подтверждение пре</w:t>
      </w:r>
      <w:r w:rsidRPr="00CF1556">
        <w:rPr>
          <w:szCs w:val="20"/>
        </w:rPr>
        <w:t>д</w:t>
      </w:r>
      <w:r w:rsidRPr="00CF1556">
        <w:rPr>
          <w:szCs w:val="20"/>
        </w:rPr>
        <w:t>приятия-изготовителя о соответствии оборудования требуемым характеристикам</w:t>
      </w:r>
      <w:r>
        <w:rPr>
          <w:szCs w:val="20"/>
        </w:rPr>
        <w:t>, ссылки на сайт производителя</w:t>
      </w:r>
      <w:r w:rsidRPr="00CF1556">
        <w:rPr>
          <w:szCs w:val="20"/>
        </w:rPr>
        <w:t>, предоставлении прав на реализацию и сервисное обслуживание в течение гара</w:t>
      </w:r>
      <w:r w:rsidRPr="00CF1556">
        <w:rPr>
          <w:szCs w:val="20"/>
        </w:rPr>
        <w:t>н</w:t>
      </w:r>
      <w:r w:rsidRPr="00CF1556">
        <w:rPr>
          <w:szCs w:val="20"/>
        </w:rPr>
        <w:t>тийного срока обслуживания</w:t>
      </w:r>
      <w:r w:rsidRPr="00CA4A75">
        <w:rPr>
          <w:szCs w:val="20"/>
        </w:rPr>
        <w:t xml:space="preserve"> </w:t>
      </w:r>
      <w:r w:rsidRPr="003A4040">
        <w:rPr>
          <w:szCs w:val="20"/>
        </w:rPr>
        <w:t>на территории РФ</w:t>
      </w:r>
      <w:r w:rsidRPr="00CF1556">
        <w:rPr>
          <w:szCs w:val="20"/>
        </w:rPr>
        <w:t>.</w:t>
      </w:r>
    </w:p>
    <w:p w:rsidR="004976A8" w:rsidRPr="00CF1556" w:rsidRDefault="004976A8" w:rsidP="00E353D9">
      <w:pPr>
        <w:spacing w:before="120"/>
        <w:jc w:val="both"/>
        <w:rPr>
          <w:szCs w:val="20"/>
        </w:rPr>
      </w:pPr>
      <w:r w:rsidRPr="00CF1556">
        <w:rPr>
          <w:szCs w:val="20"/>
        </w:rPr>
        <w:t>Поставляемое оборудование должно быть:</w:t>
      </w:r>
    </w:p>
    <w:p w:rsidR="004976A8" w:rsidRPr="007154B4" w:rsidRDefault="004976A8" w:rsidP="00E353D9">
      <w:pPr>
        <w:tabs>
          <w:tab w:val="left" w:pos="0"/>
          <w:tab w:val="left" w:pos="741"/>
        </w:tabs>
        <w:spacing w:before="40"/>
        <w:jc w:val="both"/>
      </w:pPr>
      <w:r w:rsidRPr="00CF1556">
        <w:rPr>
          <w:szCs w:val="20"/>
        </w:rPr>
        <w:t>–</w:t>
      </w:r>
      <w:r w:rsidRPr="00CF1556">
        <w:rPr>
          <w:szCs w:val="20"/>
        </w:rPr>
        <w:tab/>
        <w:t>новым (не допускается поставка оборудования, собранного из восстановленных узлов и а</w:t>
      </w:r>
      <w:r w:rsidRPr="00CF1556">
        <w:rPr>
          <w:szCs w:val="20"/>
        </w:rPr>
        <w:t>г</w:t>
      </w:r>
      <w:r w:rsidRPr="00CF1556">
        <w:rPr>
          <w:szCs w:val="20"/>
        </w:rPr>
        <w:t>регатов);</w:t>
      </w:r>
    </w:p>
    <w:p w:rsidR="004976A8" w:rsidRPr="007154B4" w:rsidRDefault="004976A8" w:rsidP="00E353D9">
      <w:pPr>
        <w:spacing w:before="40"/>
        <w:jc w:val="both"/>
      </w:pPr>
      <w:r w:rsidRPr="007154B4">
        <w:t>–</w:t>
      </w:r>
      <w:r w:rsidRPr="007154B4">
        <w:tab/>
        <w:t>ранее не быть в эксплуатации и не являться выставочным образцом;</w:t>
      </w:r>
    </w:p>
    <w:p w:rsidR="004976A8" w:rsidRPr="007154B4" w:rsidRDefault="004976A8" w:rsidP="00E353D9">
      <w:pPr>
        <w:spacing w:before="40"/>
        <w:jc w:val="both"/>
      </w:pPr>
      <w:r w:rsidRPr="007154B4">
        <w:t>–</w:t>
      </w:r>
      <w:r w:rsidRPr="007154B4">
        <w:tab/>
      </w:r>
      <w:proofErr w:type="gramStart"/>
      <w:r w:rsidRPr="007154B4">
        <w:t>работоспособным</w:t>
      </w:r>
      <w:proofErr w:type="gramEnd"/>
      <w:r w:rsidRPr="007154B4">
        <w:t xml:space="preserve"> и готовым к эксплуатации.</w:t>
      </w:r>
    </w:p>
    <w:p w:rsidR="004976A8" w:rsidRPr="007154B4" w:rsidRDefault="004976A8" w:rsidP="00E353D9">
      <w:pPr>
        <w:spacing w:before="40"/>
        <w:jc w:val="both"/>
      </w:pPr>
    </w:p>
    <w:p w:rsidR="004976A8" w:rsidRPr="007154B4" w:rsidRDefault="004976A8" w:rsidP="00E353D9">
      <w:pPr>
        <w:spacing w:before="40"/>
        <w:jc w:val="both"/>
      </w:pPr>
    </w:p>
    <w:tbl>
      <w:tblPr>
        <w:tblW w:w="8956" w:type="dxa"/>
        <w:tblInd w:w="103" w:type="dxa"/>
        <w:tblLook w:val="00A0"/>
      </w:tblPr>
      <w:tblGrid>
        <w:gridCol w:w="2002"/>
        <w:gridCol w:w="6046"/>
        <w:gridCol w:w="908"/>
      </w:tblGrid>
      <w:tr w:rsidR="004976A8" w:rsidRPr="007154B4" w:rsidTr="00772908">
        <w:trPr>
          <w:trHeight w:val="300"/>
        </w:trPr>
        <w:tc>
          <w:tcPr>
            <w:tcW w:w="8048" w:type="dxa"/>
            <w:gridSpan w:val="2"/>
            <w:noWrap/>
            <w:vAlign w:val="center"/>
          </w:tcPr>
          <w:p w:rsidR="004976A8" w:rsidRPr="007154B4" w:rsidRDefault="004976A8" w:rsidP="00772908">
            <w:pPr>
              <w:rPr>
                <w:b/>
                <w:bCs/>
              </w:rPr>
            </w:pPr>
            <w:r w:rsidRPr="007154B4">
              <w:rPr>
                <w:b/>
                <w:bCs/>
              </w:rPr>
              <w:t xml:space="preserve">Срок поставки: </w:t>
            </w:r>
          </w:p>
        </w:tc>
        <w:tc>
          <w:tcPr>
            <w:tcW w:w="908" w:type="dxa"/>
            <w:noWrap/>
            <w:vAlign w:val="center"/>
          </w:tcPr>
          <w:p w:rsidR="004976A8" w:rsidRPr="007154B4" w:rsidRDefault="004976A8" w:rsidP="00772908">
            <w:pPr>
              <w:jc w:val="center"/>
            </w:pPr>
          </w:p>
        </w:tc>
      </w:tr>
      <w:tr w:rsidR="004976A8" w:rsidRPr="007154B4" w:rsidTr="00772908">
        <w:trPr>
          <w:trHeight w:val="300"/>
        </w:trPr>
        <w:tc>
          <w:tcPr>
            <w:tcW w:w="8048" w:type="dxa"/>
            <w:gridSpan w:val="2"/>
            <w:noWrap/>
            <w:vAlign w:val="center"/>
          </w:tcPr>
          <w:p w:rsidR="004976A8" w:rsidRPr="007154B4" w:rsidRDefault="004976A8" w:rsidP="007154B4">
            <w:r w:rsidRPr="007154B4">
              <w:t>Не более 8 месяцев после поступления авансового платежа</w:t>
            </w:r>
          </w:p>
        </w:tc>
        <w:tc>
          <w:tcPr>
            <w:tcW w:w="908" w:type="dxa"/>
            <w:noWrap/>
            <w:vAlign w:val="center"/>
          </w:tcPr>
          <w:p w:rsidR="004976A8" w:rsidRPr="007154B4" w:rsidRDefault="004976A8" w:rsidP="00772908">
            <w:pPr>
              <w:jc w:val="center"/>
            </w:pPr>
          </w:p>
        </w:tc>
      </w:tr>
      <w:tr w:rsidR="004976A8" w:rsidRPr="007154B4" w:rsidTr="00772908">
        <w:trPr>
          <w:trHeight w:val="285"/>
        </w:trPr>
        <w:tc>
          <w:tcPr>
            <w:tcW w:w="2002" w:type="dxa"/>
            <w:noWrap/>
            <w:vAlign w:val="center"/>
          </w:tcPr>
          <w:p w:rsidR="004976A8" w:rsidRPr="007154B4" w:rsidRDefault="004976A8" w:rsidP="00772908"/>
          <w:p w:rsidR="004976A8" w:rsidRPr="007154B4" w:rsidRDefault="004976A8" w:rsidP="00772908">
            <w:r w:rsidRPr="007154B4">
              <w:t> </w:t>
            </w:r>
          </w:p>
        </w:tc>
        <w:tc>
          <w:tcPr>
            <w:tcW w:w="6046" w:type="dxa"/>
            <w:vAlign w:val="center"/>
          </w:tcPr>
          <w:p w:rsidR="004976A8" w:rsidRPr="007154B4" w:rsidRDefault="004976A8" w:rsidP="00772908"/>
        </w:tc>
        <w:tc>
          <w:tcPr>
            <w:tcW w:w="908" w:type="dxa"/>
            <w:noWrap/>
            <w:vAlign w:val="center"/>
          </w:tcPr>
          <w:p w:rsidR="004976A8" w:rsidRPr="007154B4" w:rsidRDefault="004976A8" w:rsidP="00772908">
            <w:pPr>
              <w:jc w:val="center"/>
            </w:pPr>
          </w:p>
        </w:tc>
      </w:tr>
      <w:tr w:rsidR="004976A8" w:rsidRPr="007154B4" w:rsidTr="00772908">
        <w:trPr>
          <w:trHeight w:val="300"/>
        </w:trPr>
        <w:tc>
          <w:tcPr>
            <w:tcW w:w="2002" w:type="dxa"/>
            <w:noWrap/>
            <w:vAlign w:val="center"/>
          </w:tcPr>
          <w:p w:rsidR="004976A8" w:rsidRPr="007154B4" w:rsidRDefault="004976A8" w:rsidP="00772908">
            <w:pPr>
              <w:rPr>
                <w:b/>
                <w:bCs/>
              </w:rPr>
            </w:pPr>
            <w:r w:rsidRPr="007154B4">
              <w:rPr>
                <w:b/>
                <w:bCs/>
              </w:rPr>
              <w:t>Гарантия:</w:t>
            </w:r>
            <w:r w:rsidRPr="007154B4">
              <w:t xml:space="preserve"> </w:t>
            </w:r>
          </w:p>
        </w:tc>
        <w:tc>
          <w:tcPr>
            <w:tcW w:w="6046" w:type="dxa"/>
            <w:vAlign w:val="center"/>
          </w:tcPr>
          <w:p w:rsidR="004976A8" w:rsidRPr="007154B4" w:rsidRDefault="004976A8" w:rsidP="00772908"/>
        </w:tc>
        <w:tc>
          <w:tcPr>
            <w:tcW w:w="908" w:type="dxa"/>
            <w:noWrap/>
            <w:vAlign w:val="center"/>
          </w:tcPr>
          <w:p w:rsidR="004976A8" w:rsidRPr="007154B4" w:rsidRDefault="004976A8" w:rsidP="00772908">
            <w:pPr>
              <w:jc w:val="center"/>
            </w:pPr>
          </w:p>
        </w:tc>
      </w:tr>
      <w:tr w:rsidR="004976A8" w:rsidRPr="007154B4" w:rsidTr="00772908">
        <w:trPr>
          <w:trHeight w:val="360"/>
        </w:trPr>
        <w:tc>
          <w:tcPr>
            <w:tcW w:w="8956" w:type="dxa"/>
            <w:gridSpan w:val="3"/>
            <w:vMerge w:val="restart"/>
            <w:vAlign w:val="center"/>
          </w:tcPr>
          <w:p w:rsidR="004976A8" w:rsidRPr="007154B4" w:rsidRDefault="004976A8" w:rsidP="00772908">
            <w:r w:rsidRPr="007154B4">
              <w:t xml:space="preserve">Не менее 12 месяцев </w:t>
            </w:r>
            <w:proofErr w:type="gramStart"/>
            <w:r w:rsidRPr="007154B4">
              <w:t>с даты пуска</w:t>
            </w:r>
            <w:proofErr w:type="gramEnd"/>
            <w:r w:rsidRPr="007154B4">
              <w:t xml:space="preserve"> оборудования в эксплуатацию.</w:t>
            </w:r>
          </w:p>
        </w:tc>
      </w:tr>
      <w:tr w:rsidR="004976A8" w:rsidRPr="00772908" w:rsidTr="00772908">
        <w:trPr>
          <w:trHeight w:val="285"/>
        </w:trPr>
        <w:tc>
          <w:tcPr>
            <w:tcW w:w="8956" w:type="dxa"/>
            <w:gridSpan w:val="3"/>
            <w:vMerge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</w:p>
        </w:tc>
      </w:tr>
      <w:tr w:rsidR="004976A8" w:rsidRPr="00772908" w:rsidTr="00772908">
        <w:trPr>
          <w:trHeight w:val="285"/>
        </w:trPr>
        <w:tc>
          <w:tcPr>
            <w:tcW w:w="8956" w:type="dxa"/>
            <w:gridSpan w:val="3"/>
            <w:vMerge/>
            <w:vAlign w:val="center"/>
          </w:tcPr>
          <w:p w:rsidR="004976A8" w:rsidRPr="00772908" w:rsidRDefault="004976A8" w:rsidP="00772908">
            <w:pPr>
              <w:rPr>
                <w:rFonts w:ascii="Arial" w:hAnsi="Arial" w:cs="Arial"/>
              </w:rPr>
            </w:pPr>
          </w:p>
        </w:tc>
      </w:tr>
    </w:tbl>
    <w:p w:rsidR="004976A8" w:rsidRDefault="004976A8" w:rsidP="00755BCB">
      <w:pPr>
        <w:spacing w:line="240" w:lineRule="atLeast"/>
        <w:rPr>
          <w:b/>
          <w:caps/>
        </w:rPr>
      </w:pPr>
    </w:p>
    <w:sectPr w:rsidR="004976A8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57F" w:rsidRDefault="0054257F">
      <w:r>
        <w:separator/>
      </w:r>
    </w:p>
  </w:endnote>
  <w:endnote w:type="continuationSeparator" w:id="0">
    <w:p w:rsidR="0054257F" w:rsidRDefault="00542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57F" w:rsidRDefault="0054257F">
      <w:r>
        <w:separator/>
      </w:r>
    </w:p>
  </w:footnote>
  <w:footnote w:type="continuationSeparator" w:id="0">
    <w:p w:rsidR="0054257F" w:rsidRDefault="00542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6A8" w:rsidRDefault="00E84052">
    <w:pPr>
      <w:pStyle w:val="af0"/>
      <w:jc w:val="center"/>
    </w:pPr>
    <w:fldSimple w:instr=" PAGE   \* MERGEFORMAT ">
      <w:r w:rsidR="00047D4E">
        <w:rPr>
          <w:noProof/>
        </w:rPr>
        <w:t>5</w:t>
      </w:r>
    </w:fldSimple>
  </w:p>
  <w:p w:rsidR="004976A8" w:rsidRDefault="004976A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2"/>
  </w:num>
  <w:num w:numId="9">
    <w:abstractNumId w:val="1"/>
  </w:num>
  <w:num w:numId="10">
    <w:abstractNumId w:val="0"/>
    <w:lvlOverride w:ilvl="0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7D4E"/>
    <w:rsid w:val="00052F78"/>
    <w:rsid w:val="000C37D6"/>
    <w:rsid w:val="000C4F4D"/>
    <w:rsid w:val="000F5BAE"/>
    <w:rsid w:val="00120D80"/>
    <w:rsid w:val="00125D86"/>
    <w:rsid w:val="001B2571"/>
    <w:rsid w:val="001C7972"/>
    <w:rsid w:val="001D42FE"/>
    <w:rsid w:val="00235EB5"/>
    <w:rsid w:val="0024570A"/>
    <w:rsid w:val="002A048B"/>
    <w:rsid w:val="00313E82"/>
    <w:rsid w:val="0034096E"/>
    <w:rsid w:val="003A4040"/>
    <w:rsid w:val="003D1B75"/>
    <w:rsid w:val="00473C0A"/>
    <w:rsid w:val="004976A8"/>
    <w:rsid w:val="00511CDF"/>
    <w:rsid w:val="00524678"/>
    <w:rsid w:val="00527504"/>
    <w:rsid w:val="0054257F"/>
    <w:rsid w:val="0062098B"/>
    <w:rsid w:val="00640AB1"/>
    <w:rsid w:val="0065251C"/>
    <w:rsid w:val="006F05E9"/>
    <w:rsid w:val="006F070A"/>
    <w:rsid w:val="007154B4"/>
    <w:rsid w:val="0073127D"/>
    <w:rsid w:val="00755BCB"/>
    <w:rsid w:val="00756641"/>
    <w:rsid w:val="00763A13"/>
    <w:rsid w:val="00767481"/>
    <w:rsid w:val="00772908"/>
    <w:rsid w:val="007C160C"/>
    <w:rsid w:val="00823FE7"/>
    <w:rsid w:val="008268B8"/>
    <w:rsid w:val="00833C99"/>
    <w:rsid w:val="00835A8D"/>
    <w:rsid w:val="00857F13"/>
    <w:rsid w:val="008859CC"/>
    <w:rsid w:val="008C465F"/>
    <w:rsid w:val="008C72EE"/>
    <w:rsid w:val="008E0908"/>
    <w:rsid w:val="008F43DB"/>
    <w:rsid w:val="00933F0A"/>
    <w:rsid w:val="00955169"/>
    <w:rsid w:val="00992FE2"/>
    <w:rsid w:val="009D2A0A"/>
    <w:rsid w:val="00A31653"/>
    <w:rsid w:val="00A63EE1"/>
    <w:rsid w:val="00A94F2D"/>
    <w:rsid w:val="00AC1C64"/>
    <w:rsid w:val="00AD1487"/>
    <w:rsid w:val="00AE06C6"/>
    <w:rsid w:val="00B143B3"/>
    <w:rsid w:val="00B22ACE"/>
    <w:rsid w:val="00B2569D"/>
    <w:rsid w:val="00B35864"/>
    <w:rsid w:val="00B47D14"/>
    <w:rsid w:val="00B605DF"/>
    <w:rsid w:val="00B6176C"/>
    <w:rsid w:val="00B62FC1"/>
    <w:rsid w:val="00BB509A"/>
    <w:rsid w:val="00BC248A"/>
    <w:rsid w:val="00BD7CFF"/>
    <w:rsid w:val="00BF4C3B"/>
    <w:rsid w:val="00C12007"/>
    <w:rsid w:val="00C30912"/>
    <w:rsid w:val="00C30A77"/>
    <w:rsid w:val="00C40906"/>
    <w:rsid w:val="00CA4A75"/>
    <w:rsid w:val="00CC2B95"/>
    <w:rsid w:val="00CC741F"/>
    <w:rsid w:val="00CE534E"/>
    <w:rsid w:val="00CF1556"/>
    <w:rsid w:val="00D33C7F"/>
    <w:rsid w:val="00D62069"/>
    <w:rsid w:val="00DC15F3"/>
    <w:rsid w:val="00DF5E10"/>
    <w:rsid w:val="00E123D2"/>
    <w:rsid w:val="00E353D9"/>
    <w:rsid w:val="00E358E3"/>
    <w:rsid w:val="00E43C01"/>
    <w:rsid w:val="00E77348"/>
    <w:rsid w:val="00E84052"/>
    <w:rsid w:val="00EE2495"/>
    <w:rsid w:val="00F0689D"/>
    <w:rsid w:val="00F95331"/>
    <w:rsid w:val="00FD07FB"/>
    <w:rsid w:val="00FE287B"/>
    <w:rsid w:val="00FE4F17"/>
    <w:rsid w:val="00FF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2"/>
    <w:uiPriority w:val="99"/>
    <w:qFormat/>
    <w:rsid w:val="00473C0A"/>
    <w:pPr>
      <w:keepNext/>
      <w:numPr>
        <w:numId w:val="5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3"/>
    <w:next w:val="a3"/>
    <w:link w:val="22"/>
    <w:uiPriority w:val="99"/>
    <w:qFormat/>
    <w:rsid w:val="00473C0A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20"/>
    <w:uiPriority w:val="99"/>
    <w:qFormat/>
    <w:rsid w:val="00473C0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4"/>
    <w:link w:val="1"/>
    <w:uiPriority w:val="99"/>
    <w:rsid w:val="00473C0A"/>
    <w:rPr>
      <w:iCs/>
      <w:sz w:val="24"/>
      <w:szCs w:val="24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rsid w:val="00D05BC7"/>
    <w:rPr>
      <w:rFonts w:ascii="Arial" w:hAnsi="Arial" w:cs="Arial"/>
      <w:b/>
      <w:bCs/>
      <w:i/>
      <w:iCs/>
      <w:sz w:val="28"/>
      <w:szCs w:val="28"/>
    </w:rPr>
  </w:style>
  <w:style w:type="character" w:customStyle="1" w:styleId="320">
    <w:name w:val="Заголовок 3 Знак2"/>
    <w:aliases w:val="H3 Знак2"/>
    <w:basedOn w:val="a4"/>
    <w:link w:val="31"/>
    <w:uiPriority w:val="99"/>
    <w:rsid w:val="00D05BC7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D05BC7"/>
    <w:rPr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D05BC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1">
    <w:name w:val="Заголовок 6 Знак1"/>
    <w:basedOn w:val="a4"/>
    <w:link w:val="6"/>
    <w:uiPriority w:val="9"/>
    <w:semiHidden/>
    <w:rsid w:val="00D05BC7"/>
    <w:rPr>
      <w:rFonts w:asciiTheme="minorHAnsi" w:eastAsiaTheme="minorEastAsia" w:hAnsiTheme="minorHAnsi" w:cstheme="minorBidi"/>
      <w:b/>
      <w:bCs/>
    </w:rPr>
  </w:style>
  <w:style w:type="character" w:customStyle="1" w:styleId="71">
    <w:name w:val="Заголовок 7 Знак1"/>
    <w:basedOn w:val="a4"/>
    <w:link w:val="7"/>
    <w:uiPriority w:val="9"/>
    <w:semiHidden/>
    <w:rsid w:val="00D05BC7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D05BC7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D05BC7"/>
    <w:rPr>
      <w:rFonts w:asciiTheme="majorHAnsi" w:eastAsiaTheme="majorEastAsia" w:hAnsiTheme="majorHAnsi" w:cstheme="majorBidi"/>
    </w:rPr>
  </w:style>
  <w:style w:type="character" w:styleId="a7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styleId="a8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9"/>
    <w:locked/>
    <w:rsid w:val="00473C0A"/>
    <w:rPr>
      <w:sz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3">
    <w:name w:val="Заголовок 3 Знак"/>
    <w:aliases w:val="H3 Знак"/>
    <w:uiPriority w:val="99"/>
    <w:locked/>
    <w:rsid w:val="00473C0A"/>
    <w:rPr>
      <w:rFonts w:ascii="Cambria" w:hAnsi="Cambria"/>
      <w:b/>
      <w:sz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4F81BD"/>
      <w:sz w:val="24"/>
    </w:rPr>
  </w:style>
  <w:style w:type="character" w:customStyle="1" w:styleId="42">
    <w:name w:val="Заголовок 4 Знак"/>
    <w:uiPriority w:val="99"/>
    <w:locked/>
    <w:rsid w:val="00473C0A"/>
    <w:rPr>
      <w:rFonts w:eastAsia="Times New Roman"/>
      <w:b/>
      <w:sz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Times New Roman" w:hAnsi="Times New Roman CYR"/>
      <w:b/>
      <w:i/>
      <w:sz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/>
      <w:i/>
      <w:color w:val="243F60"/>
      <w:sz w:val="24"/>
    </w:rPr>
  </w:style>
  <w:style w:type="paragraph" w:styleId="HTML">
    <w:name w:val="HTML Preformatted"/>
    <w:basedOn w:val="a3"/>
    <w:link w:val="HTML1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D05BC7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</w:rPr>
  </w:style>
  <w:style w:type="character" w:customStyle="1" w:styleId="80">
    <w:name w:val="Заголовок 8 Знак"/>
    <w:uiPriority w:val="99"/>
    <w:locked/>
    <w:rsid w:val="00473C0A"/>
    <w:rPr>
      <w:i/>
      <w:sz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/>
      <w:sz w:val="22"/>
    </w:rPr>
  </w:style>
  <w:style w:type="paragraph" w:styleId="13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473C0A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473C0A"/>
    <w:pPr>
      <w:ind w:left="960"/>
    </w:pPr>
    <w:rPr>
      <w:szCs w:val="20"/>
    </w:rPr>
  </w:style>
  <w:style w:type="paragraph" w:styleId="62">
    <w:name w:val="toc 6"/>
    <w:basedOn w:val="a3"/>
    <w:next w:val="a3"/>
    <w:autoRedefine/>
    <w:uiPriority w:val="99"/>
    <w:semiHidden/>
    <w:rsid w:val="00473C0A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473C0A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473C0A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473C0A"/>
    <w:pPr>
      <w:ind w:left="1920"/>
    </w:pPr>
    <w:rPr>
      <w:szCs w:val="20"/>
    </w:rPr>
  </w:style>
  <w:style w:type="paragraph" w:styleId="ab">
    <w:name w:val="footnote text"/>
    <w:basedOn w:val="a3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14">
    <w:name w:val="Текст сноски Знак1"/>
    <w:basedOn w:val="a4"/>
    <w:link w:val="ab"/>
    <w:uiPriority w:val="99"/>
    <w:semiHidden/>
    <w:rsid w:val="00D05BC7"/>
    <w:rPr>
      <w:sz w:val="20"/>
      <w:szCs w:val="20"/>
    </w:rPr>
  </w:style>
  <w:style w:type="character" w:customStyle="1" w:styleId="ac">
    <w:name w:val="Текст сноски Знак"/>
    <w:uiPriority w:val="99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link w:val="15"/>
    <w:uiPriority w:val="99"/>
    <w:semiHidden/>
    <w:rsid w:val="00473C0A"/>
    <w:rPr>
      <w:sz w:val="20"/>
      <w:szCs w:val="20"/>
    </w:rPr>
  </w:style>
  <w:style w:type="character" w:customStyle="1" w:styleId="15">
    <w:name w:val="Текст примечания Знак1"/>
    <w:basedOn w:val="a4"/>
    <w:link w:val="ad"/>
    <w:uiPriority w:val="99"/>
    <w:semiHidden/>
    <w:rsid w:val="00D05BC7"/>
    <w:rPr>
      <w:sz w:val="20"/>
      <w:szCs w:val="20"/>
    </w:rPr>
  </w:style>
  <w:style w:type="character" w:customStyle="1" w:styleId="ae">
    <w:name w:val="Текст примечания Знак"/>
    <w:basedOn w:val="a4"/>
    <w:uiPriority w:val="99"/>
    <w:semiHidden/>
    <w:locked/>
    <w:rsid w:val="00473C0A"/>
    <w:rPr>
      <w:rFonts w:cs="Times New Roman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24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24">
    <w:name w:val="Верхний колонтитул Знак2"/>
    <w:aliases w:val="Titul Знак2,Heder Знак2"/>
    <w:basedOn w:val="a4"/>
    <w:link w:val="af0"/>
    <w:uiPriority w:val="99"/>
    <w:semiHidden/>
    <w:rsid w:val="00D05BC7"/>
    <w:rPr>
      <w:sz w:val="24"/>
      <w:szCs w:val="24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</w:rPr>
  </w:style>
  <w:style w:type="paragraph" w:styleId="af1">
    <w:name w:val="footer"/>
    <w:basedOn w:val="a3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7">
    <w:name w:val="Нижний колонтитул Знак1"/>
    <w:basedOn w:val="a4"/>
    <w:link w:val="af1"/>
    <w:uiPriority w:val="99"/>
    <w:semiHidden/>
    <w:rsid w:val="00D05BC7"/>
    <w:rPr>
      <w:sz w:val="24"/>
      <w:szCs w:val="24"/>
    </w:rPr>
  </w:style>
  <w:style w:type="character" w:customStyle="1" w:styleId="af2">
    <w:name w:val="Нижний колонтитул Знак"/>
    <w:uiPriority w:val="99"/>
    <w:locked/>
    <w:rsid w:val="00473C0A"/>
    <w:rPr>
      <w:rFonts w:ascii="Courier New" w:hAnsi="Courier New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link w:val="18"/>
    <w:uiPriority w:val="99"/>
    <w:semiHidden/>
    <w:rsid w:val="00473C0A"/>
    <w:rPr>
      <w:sz w:val="20"/>
      <w:szCs w:val="20"/>
    </w:rPr>
  </w:style>
  <w:style w:type="character" w:customStyle="1" w:styleId="18">
    <w:name w:val="Текст концевой сноски Знак1"/>
    <w:basedOn w:val="a4"/>
    <w:link w:val="af4"/>
    <w:uiPriority w:val="99"/>
    <w:semiHidden/>
    <w:rsid w:val="00D05BC7"/>
    <w:rPr>
      <w:sz w:val="20"/>
      <w:szCs w:val="20"/>
    </w:rPr>
  </w:style>
  <w:style w:type="character" w:customStyle="1" w:styleId="af5">
    <w:name w:val="Текст концевой сноски Знак"/>
    <w:basedOn w:val="a4"/>
    <w:uiPriority w:val="99"/>
    <w:locked/>
    <w:rsid w:val="00473C0A"/>
    <w:rPr>
      <w:rFonts w:cs="Times New Roman"/>
    </w:rPr>
  </w:style>
  <w:style w:type="paragraph" w:styleId="a">
    <w:name w:val="List Number"/>
    <w:basedOn w:val="a3"/>
    <w:uiPriority w:val="99"/>
    <w:semiHidden/>
    <w:rsid w:val="00473C0A"/>
    <w:pPr>
      <w:numPr>
        <w:numId w:val="7"/>
      </w:numPr>
    </w:pPr>
  </w:style>
  <w:style w:type="paragraph" w:styleId="25">
    <w:name w:val="List 2"/>
    <w:basedOn w:val="a3"/>
    <w:uiPriority w:val="99"/>
    <w:semiHidden/>
    <w:rsid w:val="00473C0A"/>
    <w:pPr>
      <w:ind w:left="566" w:hanging="283"/>
    </w:pPr>
  </w:style>
  <w:style w:type="paragraph" w:styleId="2">
    <w:name w:val="List Bullet 2"/>
    <w:basedOn w:val="a3"/>
    <w:uiPriority w:val="99"/>
    <w:semiHidden/>
    <w:rsid w:val="00473C0A"/>
    <w:pPr>
      <w:numPr>
        <w:numId w:val="8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9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10"/>
      </w:numPr>
    </w:pPr>
  </w:style>
  <w:style w:type="paragraph" w:styleId="af6">
    <w:name w:val="Body Text"/>
    <w:aliases w:val="Основной текст Знак Знак"/>
    <w:basedOn w:val="a3"/>
    <w:link w:val="26"/>
    <w:uiPriority w:val="99"/>
    <w:semiHidden/>
    <w:rsid w:val="00473C0A"/>
    <w:pPr>
      <w:spacing w:after="120"/>
    </w:pPr>
  </w:style>
  <w:style w:type="character" w:customStyle="1" w:styleId="26">
    <w:name w:val="Основной текст Знак2"/>
    <w:aliases w:val="Основной текст Знак Знак Знак1"/>
    <w:basedOn w:val="a4"/>
    <w:link w:val="af6"/>
    <w:uiPriority w:val="99"/>
    <w:semiHidden/>
    <w:rsid w:val="00D05BC7"/>
    <w:rPr>
      <w:sz w:val="24"/>
      <w:szCs w:val="24"/>
    </w:r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27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8"/>
    <w:uiPriority w:val="99"/>
    <w:semiHidden/>
    <w:rsid w:val="00D05BC7"/>
    <w:rPr>
      <w:sz w:val="24"/>
      <w:szCs w:val="24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</w:rPr>
  </w:style>
  <w:style w:type="paragraph" w:styleId="afa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28">
    <w:name w:val="Body Text 2"/>
    <w:basedOn w:val="a3"/>
    <w:link w:val="211"/>
    <w:uiPriority w:val="99"/>
    <w:semiHidden/>
    <w:rsid w:val="00473C0A"/>
    <w:pPr>
      <w:spacing w:after="120" w:line="480" w:lineRule="auto"/>
    </w:pPr>
  </w:style>
  <w:style w:type="character" w:customStyle="1" w:styleId="211">
    <w:name w:val="Основной текст 2 Знак1"/>
    <w:basedOn w:val="a4"/>
    <w:link w:val="28"/>
    <w:uiPriority w:val="99"/>
    <w:semiHidden/>
    <w:rsid w:val="00D05BC7"/>
    <w:rPr>
      <w:sz w:val="24"/>
      <w:szCs w:val="24"/>
    </w:rPr>
  </w:style>
  <w:style w:type="character" w:customStyle="1" w:styleId="29">
    <w:name w:val="Основной текст 2 Знак"/>
    <w:uiPriority w:val="99"/>
    <w:locked/>
    <w:rsid w:val="00473C0A"/>
    <w:rPr>
      <w:sz w:val="24"/>
    </w:rPr>
  </w:style>
  <w:style w:type="paragraph" w:styleId="35">
    <w:name w:val="Body Text 3"/>
    <w:basedOn w:val="a3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rsid w:val="00D05BC7"/>
    <w:rPr>
      <w:sz w:val="16"/>
      <w:szCs w:val="16"/>
    </w:rPr>
  </w:style>
  <w:style w:type="character" w:customStyle="1" w:styleId="36">
    <w:name w:val="Основной текст 3 Знак"/>
    <w:uiPriority w:val="99"/>
    <w:locked/>
    <w:rsid w:val="00473C0A"/>
    <w:rPr>
      <w:sz w:val="16"/>
    </w:rPr>
  </w:style>
  <w:style w:type="paragraph" w:styleId="2a">
    <w:name w:val="Body Text Indent 2"/>
    <w:basedOn w:val="a3"/>
    <w:link w:val="212"/>
    <w:uiPriority w:val="99"/>
    <w:semiHidden/>
    <w:rsid w:val="00473C0A"/>
    <w:pPr>
      <w:ind w:firstLine="720"/>
      <w:jc w:val="both"/>
    </w:pPr>
  </w:style>
  <w:style w:type="character" w:customStyle="1" w:styleId="212">
    <w:name w:val="Основной текст с отступом 2 Знак1"/>
    <w:basedOn w:val="a4"/>
    <w:link w:val="2a"/>
    <w:uiPriority w:val="99"/>
    <w:semiHidden/>
    <w:rsid w:val="00D05BC7"/>
    <w:rPr>
      <w:sz w:val="24"/>
      <w:szCs w:val="24"/>
    </w:rPr>
  </w:style>
  <w:style w:type="character" w:customStyle="1" w:styleId="2b">
    <w:name w:val="Основной текст с отступом 2 Знак"/>
    <w:uiPriority w:val="99"/>
    <w:locked/>
    <w:rsid w:val="00473C0A"/>
    <w:rPr>
      <w:sz w:val="24"/>
    </w:rPr>
  </w:style>
  <w:style w:type="paragraph" w:styleId="37">
    <w:name w:val="Body Text Indent 3"/>
    <w:basedOn w:val="a3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12">
    <w:name w:val="Основной текст с отступом 3 Знак1"/>
    <w:basedOn w:val="a4"/>
    <w:link w:val="37"/>
    <w:uiPriority w:val="99"/>
    <w:semiHidden/>
    <w:rsid w:val="00D05BC7"/>
    <w:rPr>
      <w:sz w:val="16"/>
      <w:szCs w:val="16"/>
    </w:rPr>
  </w:style>
  <w:style w:type="character" w:customStyle="1" w:styleId="38">
    <w:name w:val="Основной текст с отступом 3 Знак"/>
    <w:uiPriority w:val="99"/>
    <w:semiHidden/>
    <w:locked/>
    <w:rsid w:val="00473C0A"/>
    <w:rPr>
      <w:sz w:val="16"/>
    </w:rPr>
  </w:style>
  <w:style w:type="paragraph" w:styleId="afb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link w:val="19"/>
    <w:uiPriority w:val="99"/>
    <w:semiHidden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9">
    <w:name w:val="Схема документа Знак1"/>
    <w:basedOn w:val="a4"/>
    <w:link w:val="afc"/>
    <w:uiPriority w:val="99"/>
    <w:semiHidden/>
    <w:rsid w:val="00D05BC7"/>
    <w:rPr>
      <w:sz w:val="0"/>
      <w:szCs w:val="0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/>
      <w:sz w:val="24"/>
      <w:shd w:val="clear" w:color="auto" w:fill="000080"/>
    </w:rPr>
  </w:style>
  <w:style w:type="paragraph" w:styleId="afe">
    <w:name w:val="Plain Text"/>
    <w:basedOn w:val="a3"/>
    <w:link w:val="1a"/>
    <w:uiPriority w:val="99"/>
    <w:semiHidden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1a">
    <w:name w:val="Текст Знак1"/>
    <w:basedOn w:val="a4"/>
    <w:link w:val="afe"/>
    <w:uiPriority w:val="99"/>
    <w:semiHidden/>
    <w:rsid w:val="00D05BC7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/>
      <w:snapToGrid w:val="0"/>
    </w:rPr>
  </w:style>
  <w:style w:type="paragraph" w:styleId="aff0">
    <w:name w:val="annotation subject"/>
    <w:basedOn w:val="ad"/>
    <w:next w:val="ad"/>
    <w:link w:val="1b"/>
    <w:uiPriority w:val="99"/>
    <w:semiHidden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rsid w:val="00D05BC7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</w:rPr>
  </w:style>
  <w:style w:type="paragraph" w:styleId="aff2">
    <w:name w:val="Balloon Text"/>
    <w:basedOn w:val="a3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4"/>
    <w:link w:val="aff2"/>
    <w:uiPriority w:val="99"/>
    <w:semiHidden/>
    <w:rsid w:val="00D05BC7"/>
    <w:rPr>
      <w:sz w:val="0"/>
      <w:szCs w:val="0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/>
      <w:sz w:val="16"/>
    </w:rPr>
  </w:style>
  <w:style w:type="paragraph" w:styleId="aff4">
    <w:name w:val="Revision"/>
    <w:uiPriority w:val="99"/>
    <w:semiHidden/>
    <w:rsid w:val="00473C0A"/>
    <w:rPr>
      <w:sz w:val="24"/>
      <w:szCs w:val="24"/>
    </w:rPr>
  </w:style>
  <w:style w:type="paragraph" w:styleId="aff5">
    <w:name w:val="List Paragraph"/>
    <w:basedOn w:val="a3"/>
    <w:uiPriority w:val="99"/>
    <w:qFormat/>
    <w:rsid w:val="00473C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rsid w:val="00473C0A"/>
    <w:rPr>
      <w:sz w:val="24"/>
      <w:szCs w:val="20"/>
    </w:rPr>
  </w:style>
  <w:style w:type="paragraph" w:customStyle="1" w:styleId="aff6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473C0A"/>
    <w:pPr>
      <w:keepNext/>
      <w:snapToGrid w:val="0"/>
      <w:jc w:val="center"/>
    </w:pPr>
    <w:rPr>
      <w:szCs w:val="20"/>
    </w:rPr>
  </w:style>
  <w:style w:type="paragraph" w:customStyle="1" w:styleId="1e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c">
    <w:name w:val="çàãîëîâîê 2"/>
    <w:basedOn w:val="a3"/>
    <w:next w:val="a3"/>
    <w:uiPriority w:val="99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5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d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3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11"/>
      </w:numPr>
      <w:jc w:val="both"/>
    </w:pPr>
  </w:style>
  <w:style w:type="paragraph" w:customStyle="1" w:styleId="3a">
    <w:name w:val="Стиль3"/>
    <w:basedOn w:val="2a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e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12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</w:pPr>
    <w:rPr>
      <w:rFonts w:ascii="Courier New" w:hAnsi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13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14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FFFF99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FDE9D9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9BBB59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FDE9D9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FABF8F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rPr>
      <w:rFonts w:ascii="Calibri" w:hAnsi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5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sz w:val="28"/>
      <w:szCs w:val="20"/>
    </w:rPr>
  </w:style>
  <w:style w:type="character" w:customStyle="1" w:styleId="afffd">
    <w:name w:val="Название Знак"/>
    <w:basedOn w:val="a4"/>
    <w:link w:val="afffc"/>
    <w:uiPriority w:val="10"/>
    <w:rsid w:val="00D05BC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f3">
    <w:name w:val="Без интервала1"/>
    <w:uiPriority w:val="99"/>
    <w:rsid w:val="00473C0A"/>
    <w:rPr>
      <w:rFonts w:ascii="Calibri" w:hAnsi="Calibri"/>
    </w:rPr>
  </w:style>
  <w:style w:type="paragraph" w:customStyle="1" w:styleId="73">
    <w:name w:val="заголовок 7"/>
    <w:basedOn w:val="a3"/>
    <w:next w:val="a3"/>
    <w:uiPriority w:val="99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3D1B7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54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2</cp:revision>
  <cp:lastPrinted>2013-01-31T09:43:00Z</cp:lastPrinted>
  <dcterms:created xsi:type="dcterms:W3CDTF">2013-02-11T09:55:00Z</dcterms:created>
  <dcterms:modified xsi:type="dcterms:W3CDTF">2013-02-11T09:55:00Z</dcterms:modified>
</cp:coreProperties>
</file>