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AB" w:rsidRPr="006D63AB" w:rsidRDefault="006D63AB" w:rsidP="006D63AB">
      <w:pPr>
        <w:suppressAutoHyphens/>
        <w:rPr>
          <w:rFonts w:eastAsia="Times New Roman"/>
          <w:b/>
          <w:lang w:eastAsia="ar-SA"/>
        </w:rPr>
      </w:pPr>
      <w:r w:rsidRPr="006D63AB">
        <w:rPr>
          <w:rFonts w:eastAsia="Times New Roman"/>
          <w:b/>
          <w:lang w:eastAsia="ar-SA"/>
        </w:rPr>
        <w:t>«ТЕХНИЧЕСКАЯ ЧАСТЬ»</w:t>
      </w: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D63AB" w:rsidRPr="006D63AB" w:rsidRDefault="006D63AB" w:rsidP="006D63AB">
      <w:pPr>
        <w:suppressAutoHyphens/>
        <w:rPr>
          <w:rFonts w:eastAsia="Times New Roman"/>
          <w:color w:val="000000"/>
          <w:lang w:eastAsia="ar-SA"/>
        </w:rPr>
      </w:pPr>
      <w:r w:rsidRPr="006D63AB">
        <w:rPr>
          <w:rFonts w:ascii="Arial" w:eastAsia="Times New Roman" w:hAnsi="Arial"/>
          <w:szCs w:val="20"/>
          <w:lang w:eastAsia="ar-SA"/>
        </w:rPr>
        <w:tab/>
      </w:r>
      <w:r w:rsidRPr="006D63AB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D63AB" w:rsidRPr="006D63AB" w:rsidRDefault="006D63AB" w:rsidP="006D63A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rPr>
          <w:rFonts w:eastAsia="Times New Roman"/>
          <w:lang w:eastAsia="ar-SA"/>
        </w:rPr>
      </w:pPr>
      <w:r w:rsidRPr="006D63AB">
        <w:rPr>
          <w:rFonts w:eastAsia="Times New Roman"/>
          <w:lang w:eastAsia="ar-SA"/>
        </w:rPr>
        <w:t xml:space="preserve">Предмет закупки: поставка экспресс-анализатора на углерод. </w:t>
      </w: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rPr>
          <w:rFonts w:eastAsia="Times New Roman"/>
          <w:lang w:eastAsia="ar-SA"/>
        </w:rPr>
      </w:pPr>
      <w:r w:rsidRPr="006D63AB">
        <w:rPr>
          <w:rFonts w:eastAsia="Times New Roman"/>
          <w:lang w:eastAsia="ar-SA"/>
        </w:rPr>
        <w:t>Обнинск</w:t>
      </w:r>
    </w:p>
    <w:p w:rsidR="006D63AB" w:rsidRPr="006D63AB" w:rsidRDefault="006D63AB" w:rsidP="006D63AB">
      <w:pPr>
        <w:suppressAutoHyphens/>
        <w:rPr>
          <w:rFonts w:eastAsia="Times New Roman"/>
          <w:lang w:eastAsia="ar-SA"/>
        </w:rPr>
      </w:pPr>
      <w:r w:rsidRPr="006D63AB">
        <w:rPr>
          <w:rFonts w:eastAsia="Times New Roman"/>
          <w:lang w:eastAsia="ar-SA"/>
        </w:rPr>
        <w:t>2014</w:t>
      </w: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rPr>
          <w:rFonts w:eastAsia="Times New Roman"/>
          <w:lang w:eastAsia="ar-SA"/>
        </w:rPr>
      </w:pPr>
      <w:r w:rsidRPr="006D63AB">
        <w:rPr>
          <w:rFonts w:eastAsia="Times New Roman"/>
          <w:lang w:eastAsia="ar-SA"/>
        </w:rPr>
        <w:lastRenderedPageBreak/>
        <w:t>СОДЕРЖАНИЕ</w:t>
      </w:r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r w:rsidRPr="006D63AB">
        <w:rPr>
          <w:rFonts w:eastAsia="Times New Roman"/>
          <w:lang w:eastAsia="ar-SA"/>
        </w:rPr>
        <w:fldChar w:fldCharType="begin"/>
      </w:r>
      <w:r w:rsidRPr="006D63AB">
        <w:rPr>
          <w:rFonts w:eastAsia="Times New Roman"/>
          <w:lang w:eastAsia="ar-SA"/>
        </w:rPr>
        <w:instrText xml:space="preserve"> TOC \o "1-3" \h \z \u </w:instrText>
      </w:r>
      <w:r w:rsidRPr="006D63AB">
        <w:rPr>
          <w:rFonts w:eastAsia="Times New Roman"/>
          <w:lang w:eastAsia="ar-SA"/>
        </w:rPr>
        <w:fldChar w:fldCharType="separate"/>
      </w:r>
      <w:hyperlink w:anchor="_Toc385845498" w:history="1">
        <w:r w:rsidRPr="006D63AB">
          <w:rPr>
            <w:rFonts w:eastAsia="Times New Roman"/>
            <w:noProof/>
            <w:u w:val="single"/>
            <w:lang/>
          </w:rPr>
          <w:t>РАЗДЕЛ 1. ОБЩИЕ СВЕДЕНИЯ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_Toc385845498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499" w:history="1">
        <w:r w:rsidRPr="006D63AB">
          <w:rPr>
            <w:rFonts w:eastAsia="Times New Roman"/>
            <w:noProof/>
            <w:u w:val="single"/>
            <w:lang/>
          </w:rPr>
          <w:t>Подраздел 1.1 Наименование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_Toc385845499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0" w:history="1">
        <w:r w:rsidRPr="006D63AB">
          <w:rPr>
            <w:rFonts w:eastAsia="Times New Roman"/>
            <w:noProof/>
            <w:u w:val="single"/>
            <w:lang/>
          </w:rPr>
          <w:t>Подраздел 1.2 Сведения о новизне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_Toc385845500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1" w:history="1">
        <w:r w:rsidRPr="006D63AB">
          <w:rPr>
            <w:rFonts w:eastAsia="Times New Roman"/>
            <w:noProof/>
            <w:u w:val="single"/>
            <w:lang/>
          </w:rPr>
          <w:t>Подраздел 1.3 Код ОКП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_Toc385845501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2" w:history="1">
        <w:r w:rsidRPr="006D63AB">
          <w:rPr>
            <w:rFonts w:eastAsia="Times New Roman"/>
            <w:noProof/>
            <w:u w:val="single"/>
            <w:lang/>
          </w:rPr>
          <w:t>РАЗДЕЛ 2. ОБЛАСТЬ ПРИМЕНЕНИЯ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_Toc385845502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3" w:history="1">
        <w:r w:rsidRPr="006D63AB">
          <w:rPr>
            <w:rFonts w:eastAsia="Times New Roman"/>
            <w:noProof/>
            <w:u w:val="single"/>
            <w:lang/>
          </w:rPr>
          <w:t>РАЗДЕЛ 3. УСЛОВИЯ ЭКСПЛУАТАЦИИ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_Toc385845503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4" w:history="1">
        <w:r w:rsidRPr="006D63AB">
          <w:rPr>
            <w:rFonts w:eastAsia="Times New Roman"/>
            <w:noProof/>
            <w:u w:val="single"/>
            <w:lang/>
          </w:rPr>
          <w:t>РАЗДЕЛ 4. ТЕХНИЧЕСКИЕ ТРЕБОВАНИЯ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_Toc385845504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5" w:history="1">
        <w:r w:rsidRPr="006D63AB">
          <w:rPr>
            <w:rFonts w:eastAsia="Times New Roman"/>
            <w:noProof/>
            <w:u w:val="single"/>
            <w:lang/>
          </w:rPr>
          <w:t>Подраздел 4.1 Основные параметры и размеры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_Toc385845505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6" w:history="1">
        <w:r w:rsidRPr="006D63AB">
          <w:rPr>
            <w:rFonts w:eastAsia="Times New Roman"/>
            <w:noProof/>
            <w:u w:val="single"/>
            <w:lang/>
          </w:rPr>
          <w:t>Подраздел 4.2. Основные технико-экономические и эксплуатационные показатели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_Toc385845506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7" w:history="1">
        <w:r w:rsidRPr="006D63AB">
          <w:rPr>
            <w:rFonts w:eastAsia="Times New Roman"/>
            <w:noProof/>
            <w:u w:val="single"/>
            <w:lang/>
          </w:rPr>
          <w:t>Подраздел 4.3. Требования по надежности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_Toc385845507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8" w:history="1">
        <w:r w:rsidRPr="006D63AB">
          <w:rPr>
            <w:rFonts w:eastAsia="Times New Roman"/>
            <w:noProof/>
            <w:u w:val="single"/>
            <w:lang/>
          </w:rPr>
          <w:t>Подраздел 4.4. Требования к конструкции, монтажно-технические требования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_Toc385845508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3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09" w:history="1">
        <w:r w:rsidRPr="006D63AB">
          <w:rPr>
            <w:rFonts w:eastAsia="Times New Roman"/>
            <w:noProof/>
            <w:u w:val="single"/>
            <w:lang/>
          </w:rPr>
          <w:t>Подраздел 4.5. Требования к материалам и комплектующим оборудования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_Toc385845509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0" w:history="1">
        <w:r w:rsidRPr="006D63AB">
          <w:rPr>
            <w:rFonts w:eastAsia="Times New Roman"/>
            <w:noProof/>
            <w:u w:val="single"/>
            <w:lang/>
          </w:rPr>
          <w:t>Подраздел 4.6. Требования к стабильности параметров при воздействии факторов внешней среды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_Toc385845510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1" w:history="1">
        <w:r w:rsidRPr="006D63AB">
          <w:rPr>
            <w:rFonts w:eastAsia="Times New Roman"/>
            <w:noProof/>
            <w:u w:val="single"/>
            <w:lang/>
          </w:rPr>
          <w:t>Подраздел 4.7. Требования к электропитанию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_Toc385845511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2" w:history="1">
        <w:r w:rsidRPr="006D63AB">
          <w:rPr>
            <w:rFonts w:eastAsia="Times New Roman"/>
            <w:noProof/>
            <w:u w:val="single"/>
            <w:lang/>
          </w:rPr>
          <w:t>Подраздел 4.8 Требования к контрольно-измерительным приборам и автоматике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_Toc385845512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3" w:history="1">
        <w:r w:rsidRPr="006D63AB">
          <w:rPr>
            <w:rFonts w:eastAsia="Times New Roman"/>
            <w:noProof/>
            <w:u w:val="single"/>
            <w:lang/>
          </w:rPr>
          <w:t>Подраздел 4.9 Требования к комплектности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_Toc385845513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4" w:history="1">
        <w:r w:rsidRPr="006D63AB">
          <w:rPr>
            <w:rFonts w:eastAsia="Times New Roman"/>
            <w:noProof/>
            <w:u w:val="single"/>
            <w:lang/>
          </w:rPr>
          <w:t>Подраздел 4.10 Требования к маркировке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_Toc385845514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5" w:history="1">
        <w:r w:rsidRPr="006D63AB">
          <w:rPr>
            <w:rFonts w:eastAsia="Times New Roman"/>
            <w:noProof/>
            <w:u w:val="single"/>
            <w:lang/>
          </w:rPr>
          <w:t>Подраздел 4.11 Требования к упаковке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_Toc385845515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6" w:history="1">
        <w:r w:rsidRPr="006D63AB">
          <w:rPr>
            <w:rFonts w:eastAsia="Times New Roman"/>
            <w:noProof/>
            <w:u w:val="single"/>
            <w:lang/>
          </w:rPr>
          <w:t>РАЗДЕЛ 5. ТРЕБОВАНИЯ ПО ПРАВИЛАМ СДАЧИ И ПРИЕМКИ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_Toc385845516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7" w:history="1">
        <w:r w:rsidRPr="006D63AB">
          <w:rPr>
            <w:rFonts w:eastAsia="Times New Roman"/>
            <w:noProof/>
            <w:u w:val="single"/>
            <w:lang/>
          </w:rPr>
          <w:t>Подраздел 5.1 Порядок сдачи и приемки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_Toc385845517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8" w:history="1">
        <w:r w:rsidRPr="006D63AB">
          <w:rPr>
            <w:rFonts w:eastAsia="Times New Roman"/>
            <w:noProof/>
            <w:u w:val="single"/>
            <w:lang/>
          </w:rPr>
          <w:t>Подраздел 5.2 Требования по передаче заказчику технических и иных документов при поставке товаров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_Toc385845518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4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19" w:history="1">
        <w:r w:rsidRPr="006D63AB">
          <w:rPr>
            <w:rFonts w:eastAsia="Times New Roman"/>
            <w:noProof/>
            <w:u w:val="single"/>
            <w:lang/>
          </w:rPr>
          <w:t>РАЗДЕЛ 6. ТРЕБОВАНИЯ К ТРАНСПОРТИРОВАНИЮ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_Toc385845519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5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0" w:history="1">
        <w:r w:rsidRPr="006D63AB">
          <w:rPr>
            <w:rFonts w:eastAsia="Times New Roman"/>
            <w:noProof/>
            <w:u w:val="single"/>
            <w:lang/>
          </w:rPr>
          <w:t>РАЗДЕЛ 7. ТРЕБОВАНИЯ К ХРАНЕНИЮ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_Toc385845520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5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1" w:history="1">
        <w:r w:rsidRPr="006D63AB">
          <w:rPr>
            <w:rFonts w:eastAsia="Times New Roman"/>
            <w:noProof/>
            <w:u w:val="single"/>
            <w:lang/>
          </w:rPr>
          <w:t>РАЗДЕЛ 8. ТРЕБОВАНИЯ К ОБЪЕМУ И/ИЛИ СРОКУ ПРЕДОСТАВЛЕНИЯ ГАРАНТИЙ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_Toc385845521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5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2" w:history="1">
        <w:r w:rsidRPr="006D63AB">
          <w:rPr>
            <w:rFonts w:eastAsia="Times New Roman"/>
            <w:noProof/>
            <w:u w:val="single"/>
            <w:lang/>
          </w:rPr>
          <w:t>РАЗДЕЛ 9. ТРЕБОВАНИЯ ПО РЕМОНТОПРИГОДНОСТИ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_Toc385845522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5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3" w:history="1">
        <w:r w:rsidRPr="006D63AB">
          <w:rPr>
            <w:rFonts w:eastAsia="Times New Roman"/>
            <w:noProof/>
            <w:u w:val="single"/>
            <w:lang/>
          </w:rPr>
          <w:t>РАЗДЕЛ 10. ТРЕБОВАНИЯ К ОБСЛУЖИВАНИЮ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_Toc385845523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5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4" w:history="1">
        <w:r w:rsidRPr="006D63AB">
          <w:rPr>
            <w:rFonts w:eastAsia="Times New Roman"/>
            <w:noProof/>
            <w:u w:val="single"/>
            <w:lang/>
          </w:rPr>
          <w:t>РАЗДЕЛ 11. ЭКОЛОГИЧЕСКИЕ ТРЕБОВАНИЯ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_Toc385845524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5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5" w:history="1">
        <w:r w:rsidRPr="006D63AB">
          <w:rPr>
            <w:rFonts w:eastAsia="Times New Roman"/>
            <w:noProof/>
            <w:u w:val="single"/>
            <w:lang/>
          </w:rPr>
          <w:t>РАЗДЕЛ 12. ТРЕБОВАНИЯ ПО БЕЗОПАСНОСТИ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_Toc385845525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6" w:history="1">
        <w:r w:rsidRPr="006D63AB">
          <w:rPr>
            <w:rFonts w:eastAsia="Times New Roman"/>
            <w:noProof/>
            <w:u w:val="single"/>
            <w:lang/>
          </w:rPr>
          <w:t>РАЗДЕЛ 13. ТРЕБОВАНИЯ К КАЧЕСТВУ И КЛАССИФИКАЦИЯ ОБОРУДОВАНИЯ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_Toc385845526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7" w:history="1">
        <w:r w:rsidRPr="006D63AB">
          <w:rPr>
            <w:rFonts w:eastAsia="Times New Roman"/>
            <w:noProof/>
            <w:u w:val="single"/>
            <w:lang/>
          </w:rPr>
          <w:t>РАЗДЕЛ 14. ТЕХНИЧЕСКОЕ СОПРОВОЖДЕНИЕ СТАНДАРТНОГО ПРОМЫШЛЕННОГО ОБОРУДОВАНИЯ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_Toc385845527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8" w:history="1">
        <w:r w:rsidRPr="006D63AB">
          <w:rPr>
            <w:rFonts w:eastAsia="Times New Roman"/>
            <w:noProof/>
            <w:u w:val="single"/>
            <w:lang/>
          </w:rPr>
          <w:t>РАЗДЕЛ 15. ДОПОЛНИТЕЛЬНЫЕ (ИНЫЕ) ТРЕБОВАНИЯ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_Toc385845528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29" w:history="1">
        <w:r w:rsidRPr="006D63AB">
          <w:rPr>
            <w:rFonts w:eastAsia="Times New Roman"/>
            <w:noProof/>
            <w:u w:val="single"/>
            <w:lang/>
          </w:rPr>
          <w:t>РАЗДЕЛ 16. ТРЕБОВАНИЯ К КОЛИЧЕСТВУ И СРОКУ (ПЕРИОДИЧНОСТИ) ПОСТАВКИ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_Toc385845529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30" w:history="1">
        <w:r w:rsidRPr="006D63AB">
          <w:rPr>
            <w:rFonts w:eastAsia="Times New Roman"/>
            <w:noProof/>
            <w:u w:val="single"/>
            <w:lang/>
          </w:rPr>
          <w:t>РАЗДЕЛ 17. ТРЕБОВАНИЕ К ФОРМЕ ПРЕДСТАВЛЯЕМОЙ ИНФОРМАЦИИ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_Toc385845530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31" w:history="1">
        <w:r w:rsidRPr="006D63AB">
          <w:rPr>
            <w:rFonts w:eastAsia="Times New Roman"/>
            <w:noProof/>
            <w:u w:val="single"/>
            <w:lang/>
          </w:rPr>
          <w:t>РАЗДЕЛ 18. ТРЕБОВАНИЯ К ТЕХНИЧЕСКОМУ ОБУЧЕНИЮ ПЕРСОНАЛА ЗАКАЗЧИКА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_Toc385845531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32" w:history="1">
        <w:r w:rsidRPr="006D63AB">
          <w:rPr>
            <w:rFonts w:eastAsia="Times New Roman"/>
            <w:noProof/>
            <w:u w:val="single"/>
            <w:lang/>
          </w:rPr>
          <w:t>РАЗДЕЛ 19. ПЕРЕЧЕНЬ ПРИНЯТЫХ СОКРАЩЕНИЙ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_Toc385845532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6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tabs>
          <w:tab w:val="right" w:leader="dot" w:pos="9345"/>
        </w:tabs>
        <w:suppressAutoHyphens/>
        <w:jc w:val="left"/>
        <w:rPr>
          <w:rFonts w:eastAsia="Times New Roman"/>
          <w:noProof/>
          <w:lang w:eastAsia="ru-RU"/>
        </w:rPr>
      </w:pPr>
      <w:hyperlink w:anchor="_Toc385845533" w:history="1">
        <w:r w:rsidRPr="006D63AB">
          <w:rPr>
            <w:rFonts w:eastAsia="Times New Roman"/>
            <w:noProof/>
            <w:u w:val="single"/>
            <w:lang/>
          </w:rPr>
          <w:t>РАЗДЕЛ 20. ПЕРЕЧЕНЬ ПРИЛОЖЕНИЙ</w:t>
        </w:r>
        <w:r w:rsidRPr="006D63AB">
          <w:rPr>
            <w:rFonts w:eastAsia="Times New Roman"/>
            <w:noProof/>
            <w:webHidden/>
            <w:lang w:eastAsia="ar-SA"/>
          </w:rPr>
          <w:tab/>
        </w:r>
        <w:r w:rsidRPr="006D63AB">
          <w:rPr>
            <w:rFonts w:eastAsia="Times New Roman"/>
            <w:noProof/>
            <w:webHidden/>
            <w:lang w:eastAsia="ar-SA"/>
          </w:rPr>
          <w:fldChar w:fldCharType="begin"/>
        </w:r>
        <w:r w:rsidRPr="006D63AB">
          <w:rPr>
            <w:rFonts w:eastAsia="Times New Roman"/>
            <w:noProof/>
            <w:webHidden/>
            <w:lang w:eastAsia="ar-SA"/>
          </w:rPr>
          <w:instrText xml:space="preserve"> PAGEREF _Toc385845533 \h </w:instrText>
        </w:r>
        <w:r w:rsidRPr="006D63AB">
          <w:rPr>
            <w:rFonts w:eastAsia="Times New Roman"/>
            <w:noProof/>
            <w:webHidden/>
            <w:lang w:eastAsia="ar-SA"/>
          </w:rPr>
        </w:r>
        <w:r w:rsidRPr="006D63AB">
          <w:rPr>
            <w:rFonts w:eastAsia="Times New Roman"/>
            <w:noProof/>
            <w:webHidden/>
            <w:lang w:eastAsia="ar-SA"/>
          </w:rPr>
          <w:fldChar w:fldCharType="separate"/>
        </w:r>
        <w:r w:rsidRPr="006D63AB">
          <w:rPr>
            <w:rFonts w:eastAsia="Times New Roman"/>
            <w:noProof/>
            <w:webHidden/>
            <w:lang w:eastAsia="ar-SA"/>
          </w:rPr>
          <w:t>7</w:t>
        </w:r>
        <w:r w:rsidRPr="006D63AB">
          <w:rPr>
            <w:rFonts w:eastAsia="Times New Roman"/>
            <w:noProof/>
            <w:webHidden/>
            <w:lang w:eastAsia="ar-SA"/>
          </w:rPr>
          <w:fldChar w:fldCharType="end"/>
        </w:r>
      </w:hyperlink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  <w:r w:rsidRPr="006D63AB">
        <w:rPr>
          <w:rFonts w:eastAsia="Times New Roman"/>
          <w:lang w:eastAsia="ar-SA"/>
        </w:rPr>
        <w:fldChar w:fldCharType="end"/>
      </w: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0" w:name="_Toc385845498"/>
      <w:r w:rsidRPr="006D63AB">
        <w:rPr>
          <w:rFonts w:eastAsia="Times New Roman"/>
          <w:bCs/>
          <w:kern w:val="32"/>
          <w:lang w:eastAsia="ar-SA"/>
        </w:rPr>
        <w:lastRenderedPageBreak/>
        <w:t>РАЗДЕЛ 1. ОБЩИЕ СВЕДЕНИЯ</w:t>
      </w:r>
      <w:bookmarkEnd w:id="0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cantSplit/>
          <w:trHeight w:val="273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" w:name="_Toc385845499"/>
            <w:r w:rsidRPr="006D63AB">
              <w:rPr>
                <w:rFonts w:eastAsia="Times New Roman"/>
                <w:bCs/>
                <w:lang w:eastAsia="ru-RU"/>
              </w:rPr>
              <w:t>Подраздел 1.1 Наименование</w:t>
            </w:r>
            <w:bookmarkEnd w:id="1"/>
          </w:p>
        </w:tc>
      </w:tr>
      <w:tr w:rsidR="006D63AB" w:rsidRPr="006D63AB" w:rsidTr="003F18AE">
        <w:trPr>
          <w:cantSplit/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Экспресс-анализатор на углерод АН-7560М или эквивалент.</w:t>
            </w:r>
          </w:p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   Соответствие требованиям заказчика, предлагаемого участником в своей заявке эквивалента, будет определяться по указанным в настоящем техническом задании техническим требованиям, изложенным в разделе 4.</w:t>
            </w:r>
          </w:p>
        </w:tc>
      </w:tr>
      <w:tr w:rsidR="006D63AB" w:rsidRPr="006D63AB" w:rsidTr="003F18AE">
        <w:trPr>
          <w:cantSplit/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2" w:name="_Toc385845500"/>
            <w:r w:rsidRPr="006D63AB">
              <w:rPr>
                <w:rFonts w:eastAsia="Times New Roman"/>
                <w:bCs/>
                <w:lang w:eastAsia="ru-RU"/>
              </w:rPr>
              <w:t>Подраздел 1.2 Сведения о новизне</w:t>
            </w:r>
            <w:bookmarkEnd w:id="2"/>
          </w:p>
        </w:tc>
      </w:tr>
      <w:tr w:rsidR="006D63AB" w:rsidRPr="006D63AB" w:rsidTr="003F18AE">
        <w:trPr>
          <w:cantSplit/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Производство не ранее ноября 2013 года</w:t>
            </w:r>
          </w:p>
        </w:tc>
      </w:tr>
      <w:tr w:rsidR="006D63AB" w:rsidRPr="006D63AB" w:rsidTr="003F18AE">
        <w:trPr>
          <w:cantSplit/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3" w:name="_Toc385845501"/>
            <w:r w:rsidRPr="006D63AB">
              <w:rPr>
                <w:rFonts w:eastAsia="Times New Roman"/>
                <w:bCs/>
                <w:lang w:eastAsia="ru-RU"/>
              </w:rPr>
              <w:t>Подраздел 1.3 Код ОКП</w:t>
            </w:r>
            <w:bookmarkEnd w:id="3"/>
          </w:p>
        </w:tc>
      </w:tr>
      <w:tr w:rsidR="006D63AB" w:rsidRPr="006D63AB" w:rsidTr="003F18AE">
        <w:trPr>
          <w:cantSplit/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421598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4" w:name="_Toc385845502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2. ОБЛАСТЬ ПРИМЕНЕНИЯ</w:t>
      </w:r>
      <w:bookmarkEnd w:id="4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Экспресс-анализатор будет применяться для определения массовой доли углерода в сталях, сплавах и других материалах методом автоматического кулонометрического титрования по величине pH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5" w:name="_Toc385845503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3. УСЛОВИЯ ЭКСПЛУАТАЦИИ</w:t>
      </w:r>
      <w:bookmarkEnd w:id="5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26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Анализатор будет эксплуатироваться в условиях лабораторий при температуре окружающего воздуха от 10 до 35°С, относительной   влажности до 80% в соответствии с требованиями, предъявляемыми к приборам группы 2 ГОСТ 22261-76.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6" w:name="_Toc385845504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4. ТЕХНИЧЕСКИЕ ТРЕБОВАНИЯ</w:t>
      </w:r>
      <w:bookmarkEnd w:id="6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7" w:name="_Toc385845505"/>
            <w:r w:rsidRPr="006D63AB">
              <w:rPr>
                <w:rFonts w:eastAsia="Times New Roman"/>
                <w:bCs/>
                <w:lang w:eastAsia="ru-RU"/>
              </w:rPr>
              <w:t>Подраздел 4.1 Основные параметры и размеры</w:t>
            </w:r>
            <w:bookmarkEnd w:id="7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Габаритные размеры - не более 330x150x335 мм; </w:t>
            </w:r>
          </w:p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Масса - не более 10 кг.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8" w:name="_Toc385845506"/>
            <w:r w:rsidRPr="006D63AB">
              <w:rPr>
                <w:rFonts w:eastAsia="Times New Roman"/>
                <w:bCs/>
                <w:lang w:eastAsia="ru-RU"/>
              </w:rPr>
              <w:t>Подраздел 4.2. Основные технико-экономические и эксплуатационные показатели</w:t>
            </w:r>
            <w:bookmarkEnd w:id="8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Диапазоны измеряемых концентраций углерода - от 0,001 до 0,1 %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Продолжительность анализа:</w:t>
            </w:r>
            <w:r w:rsidRPr="006D63AB">
              <w:rPr>
                <w:rFonts w:eastAsia="Times New Roman"/>
                <w:lang w:eastAsia="ar-SA"/>
              </w:rPr>
              <w:br/>
              <w:t xml:space="preserve">- обычных сталей </w:t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  <w:t>от 1,5 до 3 мин</w:t>
            </w:r>
            <w:r w:rsidRPr="006D63AB">
              <w:rPr>
                <w:rFonts w:eastAsia="Times New Roman"/>
                <w:lang w:eastAsia="ar-SA"/>
              </w:rPr>
              <w:br/>
              <w:t>- легированных сталей</w:t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  <w:t>от 1,5 до 5 мин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9" w:name="_Toc385845507"/>
            <w:r w:rsidRPr="006D63AB">
              <w:rPr>
                <w:rFonts w:eastAsia="Times New Roman"/>
                <w:bCs/>
                <w:lang w:eastAsia="ru-RU"/>
              </w:rPr>
              <w:t>Подраздел 4.3. Требования по надежности</w:t>
            </w:r>
            <w:bookmarkEnd w:id="9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 Средний срок службы должен быть не менее 10 лет.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0" w:name="_Toc385845508"/>
            <w:r w:rsidRPr="006D63AB">
              <w:rPr>
                <w:rFonts w:eastAsia="Times New Roman"/>
                <w:bCs/>
                <w:lang w:eastAsia="ru-RU"/>
              </w:rPr>
              <w:t>Подраздел 4.4. Требования к конструкции, монтажно-технические требования</w:t>
            </w:r>
            <w:bookmarkEnd w:id="10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1" w:name="_Toc385845509"/>
            <w:r w:rsidRPr="006D63AB">
              <w:rPr>
                <w:rFonts w:eastAsia="Times New Roman"/>
                <w:bCs/>
                <w:lang w:eastAsia="ru-RU"/>
              </w:rPr>
              <w:t>Подраздел 4.5. Требования к материалам и комплектующим оборудования</w:t>
            </w:r>
            <w:bookmarkEnd w:id="11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2" w:name="_Toc385845510"/>
            <w:r w:rsidRPr="006D63AB">
              <w:rPr>
                <w:rFonts w:eastAsia="Times New Roman"/>
                <w:bCs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  <w:bookmarkEnd w:id="12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3" w:name="_Toc385845511"/>
            <w:r w:rsidRPr="006D63AB">
              <w:rPr>
                <w:rFonts w:eastAsia="Times New Roman"/>
                <w:bCs/>
                <w:lang w:eastAsia="ru-RU"/>
              </w:rPr>
              <w:t>Подраздел 4.7. Требования к электропитанию</w:t>
            </w:r>
            <w:bookmarkEnd w:id="13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Мощность, потребляемая от сети, не более:</w:t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br/>
              <w:t>- анализатором (без устройства сжигания)</w:t>
            </w:r>
            <w:r w:rsidRPr="006D63AB">
              <w:rPr>
                <w:rFonts w:eastAsia="Times New Roman"/>
                <w:lang w:eastAsia="ar-SA"/>
              </w:rPr>
              <w:tab/>
              <w:t>150 В•А</w:t>
            </w:r>
            <w:r w:rsidRPr="006D63AB">
              <w:rPr>
                <w:rFonts w:eastAsia="Times New Roman"/>
                <w:lang w:eastAsia="ar-SA"/>
              </w:rPr>
              <w:br/>
              <w:t xml:space="preserve">- устройством сжигания  </w:t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  <w:t xml:space="preserve">         3000 В•А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lastRenderedPageBreak/>
              <w:t>Питание от сети переменного тока</w:t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</w:r>
            <w:r w:rsidRPr="006D63AB">
              <w:rPr>
                <w:rFonts w:eastAsia="Times New Roman"/>
                <w:lang w:eastAsia="ar-SA"/>
              </w:rPr>
              <w:tab/>
              <w:t>(220±22)В / (50±0,5)Гц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4" w:name="_Toc385845512"/>
            <w:r w:rsidRPr="006D63AB">
              <w:rPr>
                <w:rFonts w:eastAsia="Times New Roman"/>
                <w:bCs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  <w:bookmarkEnd w:id="14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5" w:name="_Toc385845513"/>
            <w:r w:rsidRPr="006D63AB">
              <w:rPr>
                <w:rFonts w:eastAsia="Times New Roman"/>
                <w:bCs/>
                <w:lang w:eastAsia="ru-RU"/>
              </w:rPr>
              <w:t>Подраздел 4.9 Требования к комплектности</w:t>
            </w:r>
            <w:bookmarkEnd w:id="15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КОМПЛЕКТ ПОСТАВКИ: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Измерительный блок - 1шт.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Датчик - 1шт.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Блок газоподготовки - 1шт. 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Устройство сжигания - 1 компл.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Комплект запчастей и принадлежностей - 1 компл.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Руководство по эксплуатации - 1 экз</w:t>
            </w:r>
          </w:p>
          <w:p w:rsidR="006D63AB" w:rsidRPr="006D63AB" w:rsidRDefault="006D63AB" w:rsidP="006D63AB">
            <w:pPr>
              <w:jc w:val="left"/>
              <w:rPr>
                <w:rFonts w:eastAsia="Times New Roman"/>
                <w:lang w:eastAsia="ru-RU"/>
              </w:rPr>
            </w:pPr>
            <w:r w:rsidRPr="006D63AB">
              <w:rPr>
                <w:rFonts w:eastAsia="Times New Roman"/>
                <w:lang w:eastAsia="ru-RU"/>
              </w:rPr>
              <w:t xml:space="preserve">Экспресс-анализаторы комплектуются электродами: </w:t>
            </w:r>
          </w:p>
          <w:p w:rsidR="006D63AB" w:rsidRPr="006D63AB" w:rsidRDefault="006D63AB" w:rsidP="006D63AB">
            <w:pPr>
              <w:jc w:val="left"/>
              <w:rPr>
                <w:rFonts w:eastAsia="Times New Roman"/>
                <w:lang w:eastAsia="ru-RU"/>
              </w:rPr>
            </w:pPr>
            <w:r w:rsidRPr="006D63AB">
              <w:rPr>
                <w:rFonts w:eastAsia="Times New Roman"/>
                <w:lang w:eastAsia="ru-RU"/>
              </w:rPr>
              <w:t>- измерительным - 4 шт.,</w:t>
            </w:r>
          </w:p>
          <w:p w:rsidR="006D63AB" w:rsidRPr="006D63AB" w:rsidRDefault="006D63AB" w:rsidP="006D63AB">
            <w:pPr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ru-RU"/>
              </w:rPr>
              <w:t xml:space="preserve">- вспомогательным - 2 шт. 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6" w:name="_Toc385845514"/>
            <w:r w:rsidRPr="006D63AB">
              <w:rPr>
                <w:rFonts w:eastAsia="Times New Roman"/>
                <w:bCs/>
                <w:lang w:eastAsia="ru-RU"/>
              </w:rPr>
              <w:t>Подраздел 4.10 Требования к маркировке</w:t>
            </w:r>
            <w:bookmarkEnd w:id="16"/>
            <w:r w:rsidRPr="006D63AB">
              <w:rPr>
                <w:rFonts w:eastAsia="Times New Roman"/>
                <w:bCs/>
                <w:lang w:eastAsia="ru-RU"/>
              </w:rPr>
              <w:t xml:space="preserve"> 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Товар должен быть четко идентифицирован, указана его торговая марка и модель.</w:t>
            </w:r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7" w:name="_Toc385845515"/>
            <w:r w:rsidRPr="006D63AB">
              <w:rPr>
                <w:rFonts w:eastAsia="Times New Roman"/>
                <w:bCs/>
                <w:lang w:eastAsia="ru-RU"/>
              </w:rPr>
              <w:t>Подраздел 4.11 Требования к упаковке</w:t>
            </w:r>
            <w:bookmarkEnd w:id="17"/>
          </w:p>
        </w:tc>
      </w:tr>
      <w:tr w:rsidR="006D63AB" w:rsidRPr="006D63AB" w:rsidTr="003F18AE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Товар должен быть поставлен в упаковке предприятия-изготовителя.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18" w:name="_Toc385845516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5. ТРЕБОВАНИЯ ПО ПРАВИЛАМ СДАЧИ И ПРИЕМКИ</w:t>
      </w:r>
      <w:bookmarkEnd w:id="18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19" w:name="_Toc385845517"/>
            <w:r w:rsidRPr="006D63AB">
              <w:rPr>
                <w:rFonts w:eastAsia="Times New Roman"/>
                <w:bCs/>
                <w:lang w:eastAsia="ru-RU"/>
              </w:rPr>
              <w:t>Подраздел 5.1 Порядок сдачи и приемки</w:t>
            </w:r>
            <w:bookmarkEnd w:id="19"/>
          </w:p>
        </w:tc>
      </w:tr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- 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-  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outlineLvl w:val="1"/>
              <w:rPr>
                <w:rFonts w:eastAsia="Times New Roman"/>
                <w:bCs/>
                <w:lang w:eastAsia="ru-RU"/>
              </w:rPr>
            </w:pPr>
            <w:bookmarkStart w:id="20" w:name="_Toc385845518"/>
            <w:r w:rsidRPr="006D63AB">
              <w:rPr>
                <w:rFonts w:eastAsia="Times New Roman"/>
                <w:bCs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20"/>
          </w:p>
        </w:tc>
      </w:tr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Согласно комплекту поставки производителя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1" w:name="_Toc385845519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6. ТРЕБОВАНИЯ К ТРАНСПОРТИРОВАНИЮ</w:t>
      </w:r>
      <w:bookmarkEnd w:id="21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- При транспортировании на открытых автомашинах тара с экспресс-анализатором должна быть защищена от прямого воздействия атмосферных осадков и солнечного излучения;</w:t>
            </w:r>
          </w:p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- Расстановка и крепление блоков анализатора в транспортных средствах должны обеспечивать их устойчивое положение, исключающее свободное перемещение тары, удары о стенки транспортного средства и других грузовых мест;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- При транспортировании должны выполняться все правила перевозки грузов, действующие на применяемом для транспортирования виде транспорта и соблюдаться требования предупредительных и манипуляционных знаков, нанесенных на транспортной таре. 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2" w:name="_Toc385845520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7. ТРЕБОВАНИЯ К ХРАНЕНИЮ</w:t>
      </w:r>
      <w:bookmarkEnd w:id="22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3" w:name="_Toc385845521"/>
      <w:r w:rsidRPr="006D63AB">
        <w:rPr>
          <w:rFonts w:eastAsia="Times New Roman"/>
          <w:bCs/>
          <w:kern w:val="32"/>
          <w:lang w:eastAsia="ar-SA"/>
        </w:rPr>
        <w:lastRenderedPageBreak/>
        <w:t>РАЗДЕЛ 8. ТРЕБОВАНИЯ К ОБЪЕМУ И/ИЛИ СРОКУ ПРЕДОСТАВЛЕНИЯ ГАРАНТИЙ</w:t>
      </w:r>
      <w:bookmarkEnd w:id="23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Гарантийный срок эксплуатации – не менее 12 месяцев с момента поставки.</w:t>
            </w:r>
          </w:p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Замена некачественного Товара должна осуществляться в течение 14 календарных дней.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4" w:name="_Toc385845522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9. ТРЕБОВАНИЯ ПО РЕМОНТОПРИГОДНОСТИ</w:t>
      </w:r>
      <w:bookmarkEnd w:id="24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Ремонтопригоден в течение гарантийного срока.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5" w:name="_Toc385845523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10. ТРЕБОВАНИЯ К ОБСЛУЖИВАНИЮ</w:t>
      </w:r>
      <w:bookmarkEnd w:id="25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При обнаружении заводского брака во время гарантийного срока, бракованный Товар или детали товара меняются незамедлительно фирмой -  Поставщиком за свой счёт.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6" w:name="_Toc385845524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11. ЭКОЛОГИЧЕСКИЕ ТРЕБОВАНИЯ</w:t>
      </w:r>
      <w:bookmarkEnd w:id="26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Утилизация стандартная для данного вида приборов.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7" w:name="_Toc385845525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12. ТРЕБОВАНИЯ ПО БЕЗОПАСНОСТИ</w:t>
      </w:r>
      <w:bookmarkEnd w:id="27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8" w:name="_Toc385845526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13. ТРЕБОВАНИЯ К КАЧЕСТВУ И КЛАССИФИКАЦИЯ ОБОРУДОВАНИЯ</w:t>
      </w:r>
      <w:bookmarkEnd w:id="28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Поставляемый товар по своим параметрам должен соответствовать требованиям, указанным в нормативной документации. </w:t>
            </w:r>
          </w:p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Поставщик должен гарантировать качество поставляемого товара.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29" w:name="_Toc385845527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14. ТЕХНИЧЕСКОЕ СОПРОВОЖДЕНИЕ СТАНДАРТНОГО ПРОМЫШЛЕННОГО ОБОРУДОВАНИЯ</w:t>
      </w:r>
      <w:bookmarkEnd w:id="29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30" w:name="_Toc385845528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15. ДОПОЛНИТЕЛЬНЫЕ (ИНЫЕ) ТРЕБОВАНИЯ</w:t>
      </w:r>
      <w:bookmarkEnd w:id="30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31" w:name="_Toc385845529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16. ТРЕБОВАНИЯ К КОЛИЧЕСТВУ И СРОКУ (ПЕРИОДИЧНОСТИ) ПОСТАВКИ</w:t>
      </w:r>
      <w:bookmarkEnd w:id="31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Поставка разовая до 22.08.2014г.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32" w:name="_Toc385845530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17. ТРЕБОВАНИЕ К ФОРМЕ ПРЕДСТАВЛЯЕМОЙ ИНФОРМАЦИИ</w:t>
      </w:r>
      <w:bookmarkEnd w:id="32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D63AB" w:rsidRPr="006D63AB" w:rsidTr="003F18AE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   Информация должна быть предоставлена в форме технического задания в электронном виде.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33" w:name="_Toc385845531"/>
      <w:r w:rsidRPr="006D63AB">
        <w:rPr>
          <w:rFonts w:eastAsia="Times New Roman"/>
          <w:bCs/>
          <w:kern w:val="32"/>
          <w:lang w:eastAsia="ar-SA"/>
        </w:rPr>
        <w:t>РАЗДЕЛ 18. ТРЕБОВАНИЯ К ТЕХНИЧЕСКОМУ ОБУЧЕНИЮ ПЕРСОНАЛА ЗАКАЗЧИКА</w:t>
      </w:r>
      <w:bookmarkEnd w:id="33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959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91"/>
      </w:tblGrid>
      <w:tr w:rsidR="006D63AB" w:rsidRPr="006D63AB" w:rsidTr="003F18AE">
        <w:tc>
          <w:tcPr>
            <w:tcW w:w="9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 xml:space="preserve"> Не предусмотрено</w:t>
            </w: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34" w:name="_Toc385845532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19. ПЕРЕЧЕНЬ ПРИНЯТЫХ СОКРАЩЕНИЙ</w:t>
      </w:r>
      <w:bookmarkEnd w:id="34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57"/>
      </w:tblGrid>
      <w:tr w:rsidR="006D63AB" w:rsidRPr="006D63AB" w:rsidTr="003F18A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6D63AB" w:rsidRPr="006D63AB" w:rsidTr="003F18A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bookmarkStart w:id="35" w:name="_Toc385845533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  <w:r w:rsidRPr="006D63AB">
        <w:rPr>
          <w:rFonts w:eastAsia="Times New Roman"/>
          <w:bCs/>
          <w:kern w:val="32"/>
          <w:lang w:eastAsia="ar-SA"/>
        </w:rPr>
        <w:t>РАЗДЕЛ 20. ПЕРЕЧЕНЬ ПРИЛОЖЕНИЙ</w:t>
      </w:r>
      <w:bookmarkEnd w:id="35"/>
    </w:p>
    <w:p w:rsidR="006D63AB" w:rsidRPr="006D63AB" w:rsidRDefault="006D63AB" w:rsidP="006D63AB">
      <w:pPr>
        <w:keepNext/>
        <w:numPr>
          <w:ilvl w:val="0"/>
          <w:numId w:val="1"/>
        </w:numPr>
        <w:suppressAutoHyphens/>
        <w:jc w:val="left"/>
        <w:outlineLvl w:val="0"/>
        <w:rPr>
          <w:rFonts w:eastAsia="Times New Roman"/>
          <w:bCs/>
          <w:kern w:val="32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38"/>
      </w:tblGrid>
      <w:tr w:rsidR="006D63AB" w:rsidRPr="006D63AB" w:rsidTr="003F18A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D63AB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6D63AB" w:rsidRPr="006D63AB" w:rsidTr="003F18AE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AB" w:rsidRPr="006D63AB" w:rsidRDefault="006D63AB" w:rsidP="006D63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6D63AB" w:rsidRPr="006D63AB" w:rsidRDefault="006D63AB" w:rsidP="006D63AB">
      <w:pPr>
        <w:suppressAutoHyphens/>
        <w:jc w:val="left"/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rPr>
          <w:rFonts w:eastAsia="Times New Roman"/>
          <w:sz w:val="22"/>
          <w:szCs w:val="22"/>
          <w:lang w:eastAsia="ru-RU"/>
        </w:rPr>
      </w:pPr>
    </w:p>
    <w:p w:rsidR="006D63AB" w:rsidRPr="006D63AB" w:rsidRDefault="006D63AB" w:rsidP="006D63AB">
      <w:pPr>
        <w:rPr>
          <w:rFonts w:eastAsia="Times New Roman"/>
          <w:lang w:eastAsia="ar-SA"/>
        </w:rPr>
      </w:pPr>
    </w:p>
    <w:p w:rsidR="006D63AB" w:rsidRPr="006D63AB" w:rsidRDefault="006D63AB" w:rsidP="006D63AB">
      <w:pPr>
        <w:suppressAutoHyphens/>
        <w:jc w:val="left"/>
        <w:rPr>
          <w:rFonts w:eastAsia="Times New Roman"/>
          <w:sz w:val="18"/>
          <w:szCs w:val="18"/>
          <w:lang w:eastAsia="ar-SA"/>
        </w:rPr>
      </w:pPr>
      <w:r w:rsidRPr="006D63AB">
        <w:rPr>
          <w:rFonts w:eastAsia="Times New Roman"/>
          <w:b/>
          <w:lang w:eastAsia="ar-SA"/>
        </w:rPr>
        <w:t>Контактное лицо</w:t>
      </w:r>
      <w:r w:rsidRPr="006D63AB">
        <w:rPr>
          <w:rFonts w:eastAsia="Times New Roman"/>
          <w:lang w:eastAsia="ar-SA"/>
        </w:rPr>
        <w:t xml:space="preserve">: </w:t>
      </w:r>
      <w:r w:rsidRPr="006D63AB">
        <w:rPr>
          <w:rFonts w:eastAsia="Times New Roman"/>
          <w:bCs/>
          <w:color w:val="000000"/>
          <w:szCs w:val="20"/>
          <w:lang w:eastAsia="ar-SA"/>
        </w:rPr>
        <w:t>Некрасова Л.А.</w:t>
      </w:r>
      <w:r w:rsidRPr="006D63AB">
        <w:rPr>
          <w:rFonts w:eastAsia="Times New Roman"/>
          <w:lang w:eastAsia="ar-SA"/>
        </w:rPr>
        <w:t>, (48439) 9-48-96.</w:t>
      </w:r>
    </w:p>
    <w:p w:rsidR="006D63AB" w:rsidRPr="006D63AB" w:rsidRDefault="006D63AB" w:rsidP="006D63A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>
      <w:bookmarkStart w:id="36" w:name="_GoBack"/>
      <w:bookmarkEnd w:id="36"/>
    </w:p>
    <w:sectPr w:rsidR="008E3C0C" w:rsidSect="002F3E6F">
      <w:footerReference w:type="default" r:id="rId6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6D63AB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C79A0" w:rsidRDefault="006D63AB" w:rsidP="009F1D5A">
    <w:pPr>
      <w:pStyle w:val="a3"/>
      <w:ind w:right="360"/>
      <w:jc w:val="right"/>
    </w:pPr>
  </w:p>
  <w:p w:rsidR="006C79A0" w:rsidRDefault="006D63AB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7D6"/>
    <w:rsid w:val="006D63AB"/>
    <w:rsid w:val="008E3C0C"/>
    <w:rsid w:val="00D42E6F"/>
    <w:rsid w:val="00EA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paragraph" w:styleId="1">
    <w:name w:val="heading 1"/>
    <w:basedOn w:val="a"/>
    <w:next w:val="a"/>
    <w:link w:val="10"/>
    <w:qFormat/>
    <w:rsid w:val="006D63AB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3AB"/>
    <w:rPr>
      <w:rFonts w:ascii="Arial" w:eastAsia="Times New Roman" w:hAnsi="Arial"/>
      <w:sz w:val="28"/>
      <w:szCs w:val="20"/>
      <w:lang w:eastAsia="ar-SA"/>
    </w:rPr>
  </w:style>
  <w:style w:type="paragraph" w:styleId="a3">
    <w:name w:val="footer"/>
    <w:basedOn w:val="a"/>
    <w:link w:val="a4"/>
    <w:uiPriority w:val="99"/>
    <w:rsid w:val="006D63A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D63AB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6D63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paragraph" w:styleId="1">
    <w:name w:val="heading 1"/>
    <w:basedOn w:val="a"/>
    <w:next w:val="a"/>
    <w:link w:val="10"/>
    <w:qFormat/>
    <w:rsid w:val="006D63AB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3AB"/>
    <w:rPr>
      <w:rFonts w:ascii="Arial" w:eastAsia="Times New Roman" w:hAnsi="Arial"/>
      <w:sz w:val="28"/>
      <w:szCs w:val="20"/>
      <w:lang w:eastAsia="ar-SA"/>
    </w:rPr>
  </w:style>
  <w:style w:type="paragraph" w:styleId="a3">
    <w:name w:val="footer"/>
    <w:basedOn w:val="a"/>
    <w:link w:val="a4"/>
    <w:uiPriority w:val="99"/>
    <w:rsid w:val="006D63A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D63AB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6D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1471</Words>
  <Characters>8385</Characters>
  <Application>Microsoft Office Word</Application>
  <DocSecurity>0</DocSecurity>
  <Lines>69</Lines>
  <Paragraphs>19</Paragraphs>
  <ScaleCrop>false</ScaleCrop>
  <Company>Организация</Company>
  <LinksUpToDate>false</LinksUpToDate>
  <CharactersWithSpaces>9837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2014-06-06T05:03:00Z</dcterms:created>
  <dcterms:modified xsi:type="dcterms:W3CDTF">2014-06-06T05:03:00Z</dcterms:modified>
</cp:coreProperties>
</file>