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699" w:rsidRPr="002A0699" w:rsidRDefault="002A0699" w:rsidP="002A069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6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2A0699" w:rsidRPr="002A0699" w:rsidRDefault="002A0699" w:rsidP="002A069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0699" w:rsidRPr="002A0699" w:rsidRDefault="002A0699" w:rsidP="002A069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6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 Договору №_____________</w:t>
      </w:r>
      <w:r w:rsidRPr="002A069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   </w:t>
      </w:r>
      <w:r w:rsidRPr="002A06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от «____»_______________2013 г.</w:t>
      </w:r>
    </w:p>
    <w:p w:rsidR="002A0699" w:rsidRDefault="002A0699" w:rsidP="00C26D0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0699" w:rsidRDefault="002A0699" w:rsidP="00C26D0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6D05" w:rsidRPr="00C264B4" w:rsidRDefault="00C26D05" w:rsidP="00C26D0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6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(ГЕОЛОГИЧЕСКОЕ) ЗАДАНИЕ</w:t>
      </w:r>
    </w:p>
    <w:p w:rsidR="00C26D05" w:rsidRPr="00C264B4" w:rsidRDefault="00C26D05" w:rsidP="00C26D05">
      <w:pPr>
        <w:spacing w:after="0" w:line="240" w:lineRule="auto"/>
        <w:ind w:left="284" w:right="284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264B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 выполнение работ </w:t>
      </w:r>
    </w:p>
    <w:p w:rsidR="00C26D05" w:rsidRPr="00C264B4" w:rsidRDefault="00C26D05" w:rsidP="00C26D0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4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проведению минералого-петрографических исследований, изучению вещественного состава руд лицензионной площади в бассейне р. Безымянная архипелага Новая Земля</w:t>
      </w: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РАБОТЫ</w:t>
      </w: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C26D05" w:rsidRPr="00C264B4" w:rsidTr="007F02D1">
        <w:tc>
          <w:tcPr>
            <w:tcW w:w="9606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минералого-петрографических исследований, изучению вещественного состава руд лицензионной площади в бассейне р. Безымянная архипелага Новая Земля</w:t>
            </w:r>
          </w:p>
        </w:tc>
      </w:tr>
    </w:tbl>
    <w:p w:rsidR="00C26D05" w:rsidRPr="00C264B4" w:rsidRDefault="00C26D05" w:rsidP="00C26D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ЦЕЛЬ И ЗАДАЧИ РАБОТЫ</w:t>
      </w: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Выбор направлений исследований 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Минералого-петрографическое изучение руд и околорудных пород Павловского месторождения.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Цель и задачи работы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Минералого-петрографическое изучение руд и околорудных пород как основы для геолого-технологического картирования Павловского месторождения;</w:t>
            </w:r>
          </w:p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Минералого-петрографическое изучение пород, в том числе измененных, на других перспективных участках в целях выяснения формационного типа оруденения и увязки этих участков с Павловским месторождением. 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2.3 Стадийность </w:t>
            </w: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(этапы)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</w:tbl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ОПИСАНИЕ РАБОТ</w:t>
      </w: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4B4" w:rsidTr="007F02D1">
        <w:tc>
          <w:tcPr>
            <w:tcW w:w="9571" w:type="dxa"/>
            <w:shd w:val="clear" w:color="auto" w:fill="auto"/>
          </w:tcPr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Пространственные границы объекта</w:t>
            </w: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Лицензионная площадь расположена на территории Архангельской области на Южном Архипелаге  Новая Земля в бассейне р. Безымянная в пределах листов: </w:t>
            </w: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S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-39-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XXX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; 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S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-40-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XXV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; 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S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-39-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XXX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–108-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B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-в,г; 108-Г-в,г; 120-А,Б; 120-В-а,б; 120-Г-а,б;</w:t>
            </w: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S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-40-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  <w:t>XXV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-97-В-в,г; 109-А,Б; 109-В-а,б; 109-Г-а,б.</w:t>
            </w: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Территория работ ограничивается угловыми точками с координатами</w:t>
            </w: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А. 73° 03' сев. широты, 53°30' вост. долготы</w:t>
            </w: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Б. 73° 03' сев. широты, 54°30' вост. долготы</w:t>
            </w: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В. 72° 45' сев. широты, 54°30' вост. долготы</w:t>
            </w: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Г. 72° 45' сев. широты, 53°30' вост. долготы</w:t>
            </w: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Площадь участка недр в указанных координатах составляет 1150 км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DC7C4A" w:rsidRPr="00C264B4" w:rsidRDefault="00DC7C4A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Минералого-петрографические исследования проводятся по образцам (пробам), предоставляемым </w:t>
            </w:r>
            <w:r w:rsidRPr="00C264B4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Заказчиком</w:t>
            </w: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Ориентировочное количество образцов (проб) – 150 шт. Они характеризуют разновидности пород и руд, выявленные на участке работ.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Образцы (пробы), направляемые в лабораторию, сопровождаются реестром, описанием, схемой отбора; дополнительно предоставляются документация скважин, канав и другие, необходимые для выполнения работ, материалы.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   Подготовка образцов (проб) и проведение минералого-петрографических исследований включает следующий комплекс работ: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анализ имеющихся материалов и систематизация данных полевых работ;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- ревизию кернового материала рядовых проб в пределах интервалов рудных подсечений и развития изменений пород перед дроблением без отбора проб;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оптические исследования руд (проходящий и отраженный свет) для характеристики вмещающих пород и руд;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силикатный и ИСП-анализ пород для детализации их диагностики с возможным использованием для увязки разреза различных рудопроявлений;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электронная микроскопия для уточнения диагностики и состава минералов;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рентгенофазовый анализ для характеристики тонкодисперсных минеральных смесей, уточнения минерального состава карбонатных пород;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термический анализ для оценки характера органического вещества и уточнения диагностики тонкодисперсных смесей.</w:t>
            </w:r>
          </w:p>
        </w:tc>
      </w:tr>
    </w:tbl>
    <w:p w:rsidR="00C26D05" w:rsidRPr="00C264B4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ИСХОДНЫЕ ДАННЫЕ ДЛЯ ВЫПОЛНЕНИЯ РАБОТЫ</w:t>
      </w: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Исходные данные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Образцы проб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Нет.</w:t>
            </w:r>
          </w:p>
        </w:tc>
      </w:tr>
    </w:tbl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ТЕХНИЧЕСКИМ РЕЗУЛЬТАТАМ РАБОТЫ</w:t>
      </w: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Основные требования к выполнению работы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результате будет выполнены минералого-петрографические исследования и составлен Информационный отчет о результатах работ, который будет включать в себя разделы:</w:t>
            </w:r>
          </w:p>
          <w:p w:rsidR="00C26D05" w:rsidRPr="00C264B4" w:rsidRDefault="00C26D05" w:rsidP="00C26D0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Вмещающие породы</w:t>
            </w:r>
          </w:p>
          <w:p w:rsidR="00C26D05" w:rsidRPr="00C264B4" w:rsidRDefault="00C26D05" w:rsidP="00C26D0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петрографическая характеристика</w:t>
            </w:r>
          </w:p>
          <w:p w:rsidR="00C26D05" w:rsidRPr="00C264B4" w:rsidRDefault="00C26D05" w:rsidP="00C26D0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химический состав</w:t>
            </w:r>
          </w:p>
          <w:p w:rsidR="00C26D05" w:rsidRPr="00C264B4" w:rsidRDefault="00C26D05" w:rsidP="00C26D0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Руды</w:t>
            </w:r>
          </w:p>
          <w:p w:rsidR="00C26D05" w:rsidRPr="00C264B4" w:rsidRDefault="00C26D05" w:rsidP="00C26D0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Типы и минеральные разновидности руд</w:t>
            </w:r>
          </w:p>
          <w:p w:rsidR="00C26D05" w:rsidRPr="00C264B4" w:rsidRDefault="00C26D05" w:rsidP="00C26D0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распределение типов руд в объеме месторождения</w:t>
            </w:r>
          </w:p>
          <w:p w:rsidR="00C26D05" w:rsidRPr="00C264B4" w:rsidRDefault="00C26D05" w:rsidP="00C26D0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Текстуры и структуры</w:t>
            </w:r>
          </w:p>
          <w:p w:rsidR="00C26D05" w:rsidRPr="00C264B4" w:rsidRDefault="00C26D05" w:rsidP="00C26D0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Минеральный состав</w:t>
            </w:r>
          </w:p>
          <w:p w:rsidR="00C26D05" w:rsidRPr="00C264B4" w:rsidRDefault="00C26D05" w:rsidP="00C26D0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Приложения: описание шлифов, аншлифов, протоколы выполнения аналитических работ</w:t>
            </w:r>
          </w:p>
          <w:p w:rsidR="00C26D05" w:rsidRPr="00C264B4" w:rsidRDefault="00C26D05" w:rsidP="00C26D0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Внедрение результатов работы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Приемка и апробация отчетных материалов осуществляется на НТС ЗАО «РУСБУРМАШ» в установленном порядке.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5.3 Используемая нормативная документация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требованиям «Методических рекомендаций по применению Классификации запасов месторождений и прогнозных ресурсов твердых полезных ископаемых (свинцовых и цинковых руд)»,  М. 2007.</w:t>
            </w:r>
          </w:p>
        </w:tc>
      </w:tr>
    </w:tbl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6. </w:t>
      </w:r>
      <w:r w:rsidRPr="00C26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ТРЕБОВАНИЯ И УСЛОВИЯ К РАЗРАБОТКЕ </w:t>
      </w: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ПРИРОДООХРАННЫХ МЕР И МЕРОПРИЯТИЙ</w:t>
      </w: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C26D05" w:rsidRPr="00C264B4" w:rsidTr="007F02D1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05" w:rsidRPr="00C264B4" w:rsidRDefault="00C26D05" w:rsidP="00C26D05">
            <w:pPr>
              <w:tabs>
                <w:tab w:val="left" w:pos="5670"/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</w:tbl>
    <w:p w:rsidR="00C26D05" w:rsidRPr="00C264B4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7. ТРЕБОВАНИЯ К КАЧЕСТВУ ВЫПОЛНЕНИЯ РАБОТ</w:t>
      </w:r>
    </w:p>
    <w:p w:rsidR="00C26D05" w:rsidRPr="00C264B4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требованиям «Методических рекомендаций по применению Классификации запасов месторождений и прогнозных ресурсов твердых полезных ископаемых (свинцовых и цинковых руд)»,  М. 2007.</w:t>
            </w:r>
          </w:p>
        </w:tc>
      </w:tr>
    </w:tbl>
    <w:p w:rsidR="00C26D05" w:rsidRPr="00C264B4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ТРЕБОВАНИЕ К СРОКУ (ИНТЕРВАЛУ) ВЫПОЛНЕНИЯ РАБОТ</w:t>
      </w:r>
    </w:p>
    <w:p w:rsidR="00C26D05" w:rsidRPr="00C264B4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4B4" w:rsidTr="007F02D1">
        <w:tc>
          <w:tcPr>
            <w:tcW w:w="9571" w:type="dxa"/>
            <w:shd w:val="clear" w:color="auto" w:fill="auto"/>
          </w:tcPr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Начало работ:</w:t>
            </w: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ab/>
            </w: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ab/>
            </w: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ab/>
              <w:t xml:space="preserve">        </w:t>
            </w:r>
            <w:r w:rsidR="00C264B4"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декабрь</w:t>
            </w: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2013 г. </w:t>
            </w:r>
          </w:p>
          <w:p w:rsidR="00DC7C4A" w:rsidRPr="00C264B4" w:rsidRDefault="00DC7C4A" w:rsidP="00DC7C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Окончание работ:</w:t>
            </w: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ab/>
            </w: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ab/>
            </w: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ab/>
              <w:t>март 2014 г.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ПОРЯДОК ПРИЕМКИ</w:t>
      </w: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Рассылка отчётных материалов.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о результатах работ (в бумажном и электронном видах) рассылается:</w:t>
            </w:r>
          </w:p>
          <w:p w:rsidR="00C26D05" w:rsidRPr="00C264B4" w:rsidRDefault="00C26D05" w:rsidP="00C26D0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«Атомредметзолото» - 1 экз.</w:t>
            </w:r>
          </w:p>
          <w:p w:rsidR="00C26D05" w:rsidRPr="00C264B4" w:rsidRDefault="00C26D05" w:rsidP="00C26D0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«Первая горнорудная компания» - 1 экз.</w:t>
            </w:r>
          </w:p>
          <w:p w:rsidR="00C26D05" w:rsidRPr="00C264B4" w:rsidRDefault="00C26D05" w:rsidP="00C26D0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ЗАО «РУСБУРМАШ» (г. Москва) - 1 экз.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9.2 Порядок рассмотрения и приемки результатов работы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Приемка и оценка качества результатов работ осуществляется в соответствии с требованиями действующего законодательства РФ, в т.ч. нормативной документации Министерства природных ресурсов Российской Федерации (далее МПР РФ), Государственной комиссией по запасам (далее ГКЗ) и условиями настоящего Договора.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Работы считаются принятыми Заказчиком после подписания сторонами Акта сдачи-приемки  работ. Акт сдачи-приемки  работ содержит информационный отчет  с указанием наименования этапа работ и наличия (отсутствия) претензий у Сторон по поводу выполнения требований Договора. При подписании Акта сдачи-приемки работ представителем Заказчика проверяется фактическое наличие информационного отчета по выполнению этапа работ.</w:t>
            </w:r>
          </w:p>
        </w:tc>
      </w:tr>
    </w:tbl>
    <w:p w:rsidR="00C26D05" w:rsidRPr="00C264B4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ОТЧЕТНОСТИ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10.1 Отчетные материалы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Форма отчётной документации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Ежеквартальные информационные отчеты о результатах работ предоставляются в электронном виде в ЗАО «РУСБУРМАШ».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Окончательный отчет составляется в 3 экз. в цифровом и аналоговом виде.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10.2 Формат отчетной документации</w:t>
            </w:r>
          </w:p>
        </w:tc>
      </w:tr>
      <w:tr w:rsidR="00C26D05" w:rsidRPr="00C264B4" w:rsidTr="007F02D1">
        <w:tc>
          <w:tcPr>
            <w:tcW w:w="9571" w:type="dxa"/>
            <w:shd w:val="clear" w:color="auto" w:fill="auto"/>
          </w:tcPr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Рассылка отчётных материалов.</w:t>
            </w:r>
          </w:p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Отчет о результатах работ (в бумажном и электронном видах) рассылается:</w:t>
            </w:r>
          </w:p>
          <w:p w:rsidR="00C26D05" w:rsidRPr="00C264B4" w:rsidRDefault="00C26D05" w:rsidP="00C26D0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ОАО «Атомредметзолото» - 1 экз.</w:t>
            </w:r>
          </w:p>
          <w:p w:rsidR="00C26D05" w:rsidRPr="00C264B4" w:rsidRDefault="00C26D05" w:rsidP="00C26D0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ЗАО «Первая горнорудная компания» - 1 экз.</w:t>
            </w:r>
          </w:p>
          <w:p w:rsidR="00C26D05" w:rsidRPr="00C264B4" w:rsidRDefault="00C26D05" w:rsidP="00C26D0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ЗАО «РУСБУРМАШ» (г. Москва) - 1 экз.</w:t>
            </w:r>
          </w:p>
        </w:tc>
      </w:tr>
    </w:tbl>
    <w:p w:rsidR="00C26D05" w:rsidRPr="00C264B4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C26D05" w:rsidRPr="00C264B4" w:rsidTr="007F02D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26D05" w:rsidRPr="00C264B4" w:rsidTr="007F02D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05" w:rsidRPr="00C264B4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26D05" w:rsidRPr="00C264B4" w:rsidRDefault="00C26D05" w:rsidP="00C26D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6D05" w:rsidRPr="00C264B4" w:rsidRDefault="00C26D05" w:rsidP="00C26D05">
      <w:pPr>
        <w:tabs>
          <w:tab w:val="left" w:pos="2318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3"/>
        <w:gridCol w:w="6475"/>
        <w:gridCol w:w="1418"/>
      </w:tblGrid>
      <w:tr w:rsidR="00C26D05" w:rsidRPr="00C264B4" w:rsidTr="007F02D1">
        <w:tc>
          <w:tcPr>
            <w:tcW w:w="1713" w:type="dxa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6475" w:type="dxa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C26D05" w:rsidRPr="00C264B4" w:rsidTr="007F02D1">
        <w:tc>
          <w:tcPr>
            <w:tcW w:w="1713" w:type="dxa"/>
            <w:vAlign w:val="center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5" w:type="dxa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26D05" w:rsidRPr="00C264B4" w:rsidTr="007F02D1">
        <w:tc>
          <w:tcPr>
            <w:tcW w:w="1713" w:type="dxa"/>
            <w:vAlign w:val="center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5" w:type="dxa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26D05" w:rsidRPr="00C264B4" w:rsidTr="007F02D1">
        <w:tc>
          <w:tcPr>
            <w:tcW w:w="1713" w:type="dxa"/>
            <w:vAlign w:val="center"/>
          </w:tcPr>
          <w:p w:rsidR="00C26D05" w:rsidRPr="00C264B4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5" w:type="dxa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26D05" w:rsidRPr="00C264B4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26D05" w:rsidRPr="00C264B4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</w:p>
    <w:p w:rsidR="00C26D05" w:rsidRPr="00C264B4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геолог ЗАО «РУСБУРМАШ»                               Новгородцев А.А.</w:t>
      </w:r>
    </w:p>
    <w:p w:rsidR="005112F9" w:rsidRDefault="00743D2A"/>
    <w:sectPr w:rsidR="005112F9" w:rsidSect="00A23608">
      <w:headerReference w:type="default" r:id="rId7"/>
      <w:pgSz w:w="11906" w:h="16838"/>
      <w:pgMar w:top="709" w:right="566" w:bottom="851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D2A" w:rsidRDefault="00743D2A" w:rsidP="0029770D">
      <w:pPr>
        <w:spacing w:after="0" w:line="240" w:lineRule="auto"/>
      </w:pPr>
      <w:r>
        <w:separator/>
      </w:r>
    </w:p>
  </w:endnote>
  <w:endnote w:type="continuationSeparator" w:id="0">
    <w:p w:rsidR="00743D2A" w:rsidRDefault="00743D2A" w:rsidP="00297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D2A" w:rsidRDefault="00743D2A" w:rsidP="0029770D">
      <w:pPr>
        <w:spacing w:after="0" w:line="240" w:lineRule="auto"/>
      </w:pPr>
      <w:r>
        <w:separator/>
      </w:r>
    </w:p>
  </w:footnote>
  <w:footnote w:type="continuationSeparator" w:id="0">
    <w:p w:rsidR="00743D2A" w:rsidRDefault="00743D2A" w:rsidP="00297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743D2A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3751F"/>
    <w:multiLevelType w:val="hybridMultilevel"/>
    <w:tmpl w:val="D8CA37A0"/>
    <w:lvl w:ilvl="0" w:tplc="4AEE236C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3FD3"/>
    <w:rsid w:val="001F3FD3"/>
    <w:rsid w:val="0029770D"/>
    <w:rsid w:val="002A0699"/>
    <w:rsid w:val="003A3329"/>
    <w:rsid w:val="00743D2A"/>
    <w:rsid w:val="0084136C"/>
    <w:rsid w:val="009F21DC"/>
    <w:rsid w:val="00B43080"/>
    <w:rsid w:val="00C264B4"/>
    <w:rsid w:val="00C26D05"/>
    <w:rsid w:val="00C51166"/>
    <w:rsid w:val="00CB754F"/>
    <w:rsid w:val="00DC7C4A"/>
    <w:rsid w:val="00E0302E"/>
    <w:rsid w:val="00F47A96"/>
    <w:rsid w:val="00FE2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70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26D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C26D0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26D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C26D05"/>
    <w:rPr>
      <w:rFonts w:ascii="Times New Roman" w:eastAsia="Times New Roman" w:hAnsi="Times New Roman" w:cs="Times New Roman"/>
      <w:sz w:val="28"/>
      <w:szCs w:val="28"/>
      <w:lang w:val="x-none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 Степан Александрович</dc:creator>
  <cp:keywords/>
  <dc:description/>
  <cp:lastModifiedBy>Kolomeychuk.o.y</cp:lastModifiedBy>
  <cp:revision>6</cp:revision>
  <dcterms:created xsi:type="dcterms:W3CDTF">2013-10-28T11:25:00Z</dcterms:created>
  <dcterms:modified xsi:type="dcterms:W3CDTF">2013-11-21T07:49:00Z</dcterms:modified>
</cp:coreProperties>
</file>