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C35" w:rsidRPr="00CC0C35" w:rsidRDefault="00CC0C35" w:rsidP="00CC0C35">
      <w:pPr>
        <w:jc w:val="center"/>
        <w:rPr>
          <w:rFonts w:ascii="Times New Roman" w:hAnsi="Times New Roman"/>
          <w:color w:val="000000"/>
        </w:rPr>
      </w:pPr>
      <w:r w:rsidRPr="00CC0C35">
        <w:rPr>
          <w:rFonts w:ascii="Times New Roman" w:hAnsi="Times New Roman"/>
          <w:color w:val="000000"/>
        </w:rPr>
        <w:t>Техническое задание</w:t>
      </w: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color w:val="000000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  <w:u w:val="single"/>
        </w:rPr>
      </w:pPr>
      <w:r w:rsidRPr="004635B7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4635B7">
        <w:rPr>
          <w:rFonts w:ascii="Times New Roman" w:hAnsi="Times New Roman"/>
          <w:color w:val="000000"/>
          <w:szCs w:val="24"/>
          <w:u w:val="single"/>
        </w:rPr>
        <w:t>Поставка затворов.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bookmarkStart w:id="0" w:name="_GoBack"/>
      <w:bookmarkEnd w:id="0"/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Обнинск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201</w:t>
      </w:r>
      <w:r>
        <w:rPr>
          <w:rFonts w:ascii="Times New Roman" w:hAnsi="Times New Roman"/>
          <w:color w:val="000000"/>
          <w:szCs w:val="24"/>
        </w:rPr>
        <w:t>4</w:t>
      </w:r>
      <w:r w:rsidRPr="004635B7">
        <w:rPr>
          <w:rFonts w:ascii="Times New Roman" w:hAnsi="Times New Roman"/>
          <w:color w:val="000000"/>
          <w:szCs w:val="24"/>
        </w:rPr>
        <w:br w:type="page"/>
      </w:r>
      <w:r w:rsidRPr="004635B7">
        <w:rPr>
          <w:rFonts w:ascii="Times New Roman" w:hAnsi="Times New Roman"/>
          <w:color w:val="000000"/>
          <w:szCs w:val="24"/>
        </w:rPr>
        <w:lastRenderedPageBreak/>
        <w:t xml:space="preserve">Техническое задание </w:t>
      </w:r>
    </w:p>
    <w:p w:rsidR="00CC0C35" w:rsidRPr="004635B7" w:rsidRDefault="00CC0C35" w:rsidP="00CC0C35">
      <w:pPr>
        <w:jc w:val="center"/>
        <w:rPr>
          <w:rFonts w:ascii="Times New Roman" w:hAnsi="Times New Roman"/>
          <w:i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на поставку стандартного промышленного оборудования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для нужд ФГУП ГНЦ РФ ФЭИ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СОДЕРЖАНИЕ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1.3 Код ОКП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CC0C35" w:rsidRPr="004635B7" w:rsidRDefault="00CC0C35" w:rsidP="00CC0C35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br w:type="page"/>
      </w:r>
      <w:r w:rsidRPr="004635B7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2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ind w:firstLine="601"/>
              <w:jc w:val="both"/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- </w:t>
            </w:r>
            <w:r w:rsidRPr="00732F7B">
              <w:rPr>
                <w:rFonts w:ascii="inherit" w:hAnsi="inherit"/>
                <w:color w:val="000000"/>
                <w:szCs w:val="24"/>
              </w:rPr>
              <w:t xml:space="preserve">Затвор дисковый поворотный </w:t>
            </w:r>
            <w:proofErr w:type="spellStart"/>
            <w:r w:rsidRPr="00732F7B">
              <w:rPr>
                <w:rFonts w:ascii="inherit" w:hAnsi="inherit"/>
                <w:color w:val="000000"/>
                <w:szCs w:val="24"/>
              </w:rPr>
              <w:t>межфланцевый</w:t>
            </w:r>
            <w:proofErr w:type="spellEnd"/>
            <w:r w:rsidRPr="00732F7B">
              <w:rPr>
                <w:rFonts w:ascii="inherit" w:hAnsi="inherit"/>
                <w:color w:val="000000"/>
                <w:szCs w:val="24"/>
              </w:rPr>
              <w:t xml:space="preserve"> «VITECH» (или эквивалент) с редуктором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страна 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производитель СЛОВАКИЯ (или эквивалент) </w:t>
            </w:r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>Ду500, в количестве 1 шт.</w:t>
            </w:r>
          </w:p>
          <w:p w:rsidR="00CC0C35" w:rsidRPr="004635B7" w:rsidRDefault="00CC0C35" w:rsidP="003D1B67">
            <w:pPr>
              <w:jc w:val="both"/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         -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732F7B">
              <w:rPr>
                <w:rFonts w:ascii="inherit" w:hAnsi="inherit"/>
                <w:color w:val="000000"/>
                <w:szCs w:val="24"/>
              </w:rPr>
              <w:t xml:space="preserve">Затвор дисковый поворотный </w:t>
            </w:r>
            <w:proofErr w:type="spellStart"/>
            <w:r w:rsidRPr="00732F7B">
              <w:rPr>
                <w:rFonts w:ascii="inherit" w:hAnsi="inherit"/>
                <w:color w:val="000000"/>
                <w:szCs w:val="24"/>
              </w:rPr>
              <w:t>межфланцевый</w:t>
            </w:r>
            <w:proofErr w:type="spellEnd"/>
            <w:r w:rsidRPr="00732F7B">
              <w:rPr>
                <w:rFonts w:ascii="inherit" w:hAnsi="inherit"/>
                <w:color w:val="000000"/>
                <w:szCs w:val="24"/>
              </w:rPr>
              <w:t xml:space="preserve"> «VITECH» (или эквивалент) с редуктором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 w:rsidRPr="00AA1C49">
              <w:rPr>
                <w:rFonts w:ascii="Times New Roman" w:hAnsi="Times New Roman"/>
                <w:color w:val="000000"/>
                <w:szCs w:val="24"/>
              </w:rPr>
              <w:t xml:space="preserve">страна 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>производитель СЛОВАКИЯ (или эквивалент)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>Ду800, в количестве 1 шт.</w:t>
            </w:r>
          </w:p>
          <w:p w:rsidR="00CC0C35" w:rsidRPr="004635B7" w:rsidRDefault="00CC0C35" w:rsidP="003D1B67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Соответствие требованиям заказчика предлагаемого участником в своей заявке эквивалента, 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Оборудование должно быть новое, не восстановленное, не бывшее в употреблении, выпуска не ранее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4635B7">
                <w:rPr>
                  <w:rFonts w:ascii="Times New Roman" w:hAnsi="Times New Roman"/>
                  <w:color w:val="000000"/>
                  <w:szCs w:val="24"/>
                </w:rPr>
                <w:t>2013 г</w:t>
              </w:r>
            </w:smartTag>
            <w:r w:rsidRPr="004635B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Затвор дисковый поворотный </w:t>
            </w:r>
            <w:proofErr w:type="spellStart"/>
            <w:r w:rsidRPr="004635B7">
              <w:rPr>
                <w:rFonts w:ascii="Times New Roman" w:hAnsi="Times New Roman"/>
                <w:color w:val="000000"/>
                <w:szCs w:val="24"/>
              </w:rPr>
              <w:t>межфланцевый</w:t>
            </w:r>
            <w:proofErr w:type="spellEnd"/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предназначен </w:t>
            </w:r>
            <w:r w:rsidRPr="004635B7">
              <w:rPr>
                <w:rFonts w:ascii="Times New Roman" w:hAnsi="Times New Roman"/>
                <w:color w:val="000000"/>
                <w:shd w:val="clear" w:color="auto" w:fill="FFFFFF"/>
              </w:rPr>
              <w:t>для закрывания, открывания или ручной регулировки потоков питьевой, технической или морской воды, воздуха, пара, а также других неагрессивных жидкостей.</w:t>
            </w:r>
          </w:p>
          <w:p w:rsidR="00CC0C35" w:rsidRPr="00903D58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  <w:bdr w:val="none" w:sz="0" w:space="0" w:color="auto" w:frame="1"/>
              </w:rPr>
              <w:t>Не применяются: масло, газ.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CC0C35" w:rsidRPr="004635B7" w:rsidRDefault="00CC0C35" w:rsidP="00CC0C35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2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Затвор дисковый поворотный </w:t>
            </w:r>
            <w:proofErr w:type="spellStart"/>
            <w:r w:rsidRPr="004635B7">
              <w:rPr>
                <w:rFonts w:ascii="Times New Roman" w:hAnsi="Times New Roman"/>
                <w:color w:val="000000"/>
                <w:szCs w:val="24"/>
              </w:rPr>
              <w:t>межфланцевый</w:t>
            </w:r>
            <w:proofErr w:type="spellEnd"/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необходим для эксплуатации, на стенде гидравлических измерений.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CC0C35" w:rsidRPr="004635B7" w:rsidRDefault="00CC0C35" w:rsidP="00CC0C35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CC0C35" w:rsidRPr="004635B7" w:rsidTr="003D1B67">
        <w:trPr>
          <w:trHeight w:val="355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В таблице приведены основные параметры и размеры, требуемые от затворов.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39"/>
              <w:gridCol w:w="4658"/>
            </w:tblGrid>
            <w:tr w:rsidR="00CC0C35" w:rsidRPr="004635B7" w:rsidTr="003D1B67">
              <w:tc>
                <w:tcPr>
                  <w:tcW w:w="5000" w:type="pct"/>
                  <w:gridSpan w:val="2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Технические характеристики: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1- Корпус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чугун GG 25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2- Диск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нержавеющая сталь X5CrNi89</w:t>
                  </w:r>
                </w:p>
              </w:tc>
            </w:tr>
            <w:tr w:rsidR="00CC0C35" w:rsidRPr="004635B7" w:rsidTr="003D1B67">
              <w:trPr>
                <w:trHeight w:val="251"/>
              </w:trPr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3- Шейка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нержавеющая сталь X20Cr13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4- Шпиндель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нержавеющая сталь X20CrS13 (SS416)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5- Седло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EPDM резина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6- Втулка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PTFE / бронза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7- O-кольцо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EPDM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</w:rPr>
                    <w:t>Шпонка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</w:rPr>
                    <w:t>сталь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bdr w:val="none" w:sz="0" w:space="0" w:color="auto" w:frame="1"/>
                    </w:rPr>
                    <w:t>Регулирование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bdr w:val="none" w:sz="0" w:space="0" w:color="auto" w:frame="1"/>
                    </w:rPr>
                    <w:t>редуктор</w:t>
                  </w:r>
                  <w:r w:rsidRPr="004635B7">
                    <w:rPr>
                      <w:rStyle w:val="apple-converted-space"/>
                      <w:rFonts w:ascii="Times New Roman" w:hAnsi="Times New Roman"/>
                      <w:color w:val="000000"/>
                      <w:szCs w:val="24"/>
                      <w:bdr w:val="none" w:sz="0" w:space="0" w:color="auto" w:frame="1"/>
                    </w:rPr>
                    <w:t> </w:t>
                  </w:r>
                </w:p>
              </w:tc>
            </w:tr>
            <w:tr w:rsidR="00CC0C35" w:rsidRPr="004635B7" w:rsidTr="003D1B67">
              <w:tc>
                <w:tcPr>
                  <w:tcW w:w="2598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bdr w:val="none" w:sz="0" w:space="0" w:color="auto" w:frame="1"/>
                    </w:rPr>
                    <w:t>Корпус редуктора</w:t>
                  </w:r>
                </w:p>
              </w:tc>
              <w:tc>
                <w:tcPr>
                  <w:tcW w:w="2402" w:type="pct"/>
                  <w:shd w:val="clear" w:color="auto" w:fill="auto"/>
                </w:tcPr>
                <w:p w:rsidR="00CC0C35" w:rsidRPr="004635B7" w:rsidRDefault="00CC0C35" w:rsidP="003D1B67">
                  <w:pPr>
                    <w:jc w:val="both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4635B7">
                    <w:rPr>
                      <w:rFonts w:ascii="Times New Roman" w:hAnsi="Times New Roman"/>
                      <w:color w:val="000000"/>
                      <w:szCs w:val="24"/>
                      <w:bdr w:val="none" w:sz="0" w:space="0" w:color="auto" w:frame="1"/>
                    </w:rPr>
                    <w:t>чугун GG 25</w:t>
                  </w:r>
                </w:p>
              </w:tc>
            </w:tr>
          </w:tbl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  <w:lang w:eastAsia="ru-RU"/>
              </w:rPr>
              <w:t>Отделка поверхности: внутренняя и внешняя лакировка плавленым эпоксидным порошком с толщиной не меньше 250 µm.</w:t>
            </w:r>
          </w:p>
          <w:p w:rsidR="00CC0C35" w:rsidRPr="004635B7" w:rsidRDefault="00CC0C35" w:rsidP="003D1B67">
            <w:pPr>
              <w:jc w:val="both"/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Тип присоединения: </w:t>
            </w:r>
            <w:proofErr w:type="spellStart"/>
            <w:r w:rsidRPr="004635B7">
              <w:rPr>
                <w:rFonts w:ascii="Times New Roman" w:hAnsi="Times New Roman"/>
                <w:color w:val="000000"/>
                <w:szCs w:val="24"/>
              </w:rPr>
              <w:t>межфланцевое</w:t>
            </w:r>
            <w:proofErr w:type="spellEnd"/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с проушинами для центрирования.</w:t>
            </w:r>
          </w:p>
          <w:tbl>
            <w:tblPr>
              <w:tblW w:w="5468" w:type="dxa"/>
              <w:jc w:val="center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7"/>
              <w:gridCol w:w="664"/>
              <w:gridCol w:w="947"/>
              <w:gridCol w:w="1030"/>
              <w:gridCol w:w="2420"/>
            </w:tblGrid>
            <w:tr w:rsidR="00CC0C35" w:rsidRPr="004635B7" w:rsidTr="003D1B67">
              <w:trPr>
                <w:trHeight w:val="340"/>
                <w:jc w:val="center"/>
              </w:trPr>
              <w:tc>
                <w:tcPr>
                  <w:tcW w:w="0" w:type="auto"/>
                  <w:vMerge w:val="restart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ДУ</w:t>
                  </w:r>
                  <w:r w:rsidRPr="004635B7">
                    <w:rPr>
                      <w:rFonts w:ascii="inherit" w:hAnsi="inherit"/>
                      <w:bCs/>
                      <w:color w:val="000000"/>
                      <w:bdr w:val="none" w:sz="0" w:space="0" w:color="auto" w:frame="1"/>
                    </w:rPr>
                    <w:br/>
                  </w:r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мм</w:t>
                  </w:r>
                </w:p>
              </w:tc>
              <w:tc>
                <w:tcPr>
                  <w:tcW w:w="0" w:type="auto"/>
                  <w:gridSpan w:val="4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Размеры фланца STNEN 1092-1 / ANSI150</w:t>
                  </w:r>
                </w:p>
              </w:tc>
            </w:tr>
            <w:tr w:rsidR="00CC0C35" w:rsidRPr="004635B7" w:rsidTr="003D1B67">
              <w:trPr>
                <w:trHeight w:val="340"/>
                <w:jc w:val="center"/>
              </w:trPr>
              <w:tc>
                <w:tcPr>
                  <w:tcW w:w="0" w:type="auto"/>
                  <w:vMerge/>
                  <w:shd w:val="clear" w:color="auto" w:fill="auto"/>
                  <w:vAlign w:val="center"/>
                </w:tcPr>
                <w:p w:rsidR="00CC0C35" w:rsidRPr="004635B7" w:rsidRDefault="00CC0C35" w:rsidP="003D1B67">
                  <w:pPr>
                    <w:rPr>
                      <w:rFonts w:ascii="inherit" w:hAnsi="inherit"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D, мм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proofErr w:type="spellStart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Кол</w:t>
                  </w:r>
                  <w:proofErr w:type="gramStart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.о</w:t>
                  </w:r>
                  <w:proofErr w:type="gramEnd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тв</w:t>
                  </w:r>
                  <w:proofErr w:type="spellEnd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proofErr w:type="spellStart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Øотв</w:t>
                  </w:r>
                  <w:proofErr w:type="spellEnd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 xml:space="preserve">. </w:t>
                  </w:r>
                  <w:proofErr w:type="gramStart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мм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proofErr w:type="spellStart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Øокруж</w:t>
                  </w:r>
                  <w:proofErr w:type="spellEnd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 xml:space="preserve">. фланцев, </w:t>
                  </w:r>
                  <w:proofErr w:type="gramStart"/>
                  <w:r w:rsidRPr="004635B7">
                    <w:rPr>
                      <w:rStyle w:val="a4"/>
                      <w:rFonts w:ascii="inherit" w:hAnsi="inherit"/>
                      <w:b w:val="0"/>
                      <w:color w:val="000000"/>
                      <w:bdr w:val="none" w:sz="0" w:space="0" w:color="auto" w:frame="1"/>
                    </w:rPr>
                    <w:t>мм</w:t>
                  </w:r>
                  <w:proofErr w:type="gramEnd"/>
                </w:p>
              </w:tc>
            </w:tr>
            <w:tr w:rsidR="00CC0C35" w:rsidRPr="004635B7" w:rsidTr="003D1B67">
              <w:trPr>
                <w:trHeight w:val="340"/>
                <w:jc w:val="center"/>
              </w:trPr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500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715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4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33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650</w:t>
                  </w:r>
                </w:p>
              </w:tc>
            </w:tr>
            <w:tr w:rsidR="00CC0C35" w:rsidRPr="004635B7" w:rsidTr="003D1B67">
              <w:trPr>
                <w:trHeight w:val="340"/>
                <w:jc w:val="center"/>
              </w:trPr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800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1025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24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39</w:t>
                  </w:r>
                </w:p>
              </w:tc>
              <w:tc>
                <w:tcPr>
                  <w:tcW w:w="0" w:type="auto"/>
                  <w:shd w:val="clear" w:color="auto" w:fill="auto"/>
                  <w:noWrap/>
                </w:tcPr>
                <w:p w:rsidR="00CC0C35" w:rsidRPr="004635B7" w:rsidRDefault="00CC0C35" w:rsidP="003D1B67">
                  <w:pPr>
                    <w:jc w:val="center"/>
                    <w:textAlignment w:val="baseline"/>
                    <w:rPr>
                      <w:rFonts w:ascii="inherit" w:hAnsi="inherit"/>
                      <w:color w:val="000000"/>
                    </w:rPr>
                  </w:pPr>
                  <w:r w:rsidRPr="004635B7">
                    <w:rPr>
                      <w:rFonts w:ascii="inherit" w:hAnsi="inherit"/>
                      <w:color w:val="000000"/>
                      <w:bdr w:val="none" w:sz="0" w:space="0" w:color="auto" w:frame="1"/>
                    </w:rPr>
                    <w:t>950</w:t>
                  </w:r>
                </w:p>
              </w:tc>
            </w:tr>
          </w:tbl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Подраздел 4.2. Основные </w:t>
            </w:r>
            <w:r w:rsidRPr="006E2FAA">
              <w:rPr>
                <w:rFonts w:ascii="Times New Roman" w:hAnsi="Times New Roman"/>
                <w:szCs w:val="24"/>
              </w:rPr>
              <w:t>технико-экономические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и эксплуатационные показатели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lastRenderedPageBreak/>
              <w:t>Требование к основным режимам работы: это режим нормальной эксплуатации затворов</w:t>
            </w:r>
          </w:p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В режиме нормальной эксплуатации затворов должны быть удовлетворены следующие требования:</w:t>
            </w:r>
          </w:p>
          <w:p w:rsidR="00CC0C35" w:rsidRPr="004635B7" w:rsidRDefault="00CC0C35" w:rsidP="003D1B67">
            <w:pPr>
              <w:jc w:val="both"/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Диапазон рабочих температур: </w:t>
            </w:r>
            <w:proofErr w:type="spellStart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>Tmin</w:t>
            </w:r>
            <w:proofErr w:type="spellEnd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 xml:space="preserve"> = -10 </w:t>
            </w:r>
            <w:proofErr w:type="spellStart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>oC</w:t>
            </w:r>
            <w:proofErr w:type="spellEnd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 xml:space="preserve"> , </w:t>
            </w:r>
            <w:proofErr w:type="spellStart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>Tmax</w:t>
            </w:r>
            <w:proofErr w:type="spellEnd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 xml:space="preserve"> = +120oC.</w:t>
            </w:r>
          </w:p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Максимальное рабочее давление: не менее </w:t>
            </w:r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 xml:space="preserve">1,6 </w:t>
            </w:r>
            <w:proofErr w:type="spellStart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>MPa</w:t>
            </w:r>
            <w:proofErr w:type="spellEnd"/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Материалы (металлы и пр.), качество изготовления и покрытие деталей и узлов должны соответствовать </w:t>
            </w:r>
            <w:proofErr w:type="spellStart"/>
            <w:r w:rsidRPr="004635B7">
              <w:rPr>
                <w:rFonts w:ascii="Times New Roman" w:hAnsi="Times New Roman"/>
                <w:color w:val="000000"/>
                <w:szCs w:val="24"/>
              </w:rPr>
              <w:t>заявленны</w:t>
            </w:r>
            <w:r>
              <w:rPr>
                <w:rFonts w:ascii="Times New Roman" w:hAnsi="Times New Roman"/>
                <w:color w:val="000000"/>
                <w:szCs w:val="24"/>
              </w:rPr>
              <w:t>ч</w:t>
            </w:r>
            <w:proofErr w:type="spellEnd"/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свои</w:t>
            </w:r>
            <w:r>
              <w:rPr>
                <w:rFonts w:ascii="Times New Roman" w:hAnsi="Times New Roman"/>
                <w:color w:val="000000"/>
                <w:szCs w:val="24"/>
              </w:rPr>
              <w:t>х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технически</w:t>
            </w:r>
            <w:r>
              <w:rPr>
                <w:rFonts w:ascii="Times New Roman" w:hAnsi="Times New Roman"/>
                <w:color w:val="000000"/>
                <w:szCs w:val="24"/>
              </w:rPr>
              <w:t>х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характеристик.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среды.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Затворы должны стабильно работать во всех своих рабочих диапазонах, заявленных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в 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>своих технических характеристик</w:t>
            </w:r>
            <w:r>
              <w:rPr>
                <w:rFonts w:ascii="Times New Roman" w:hAnsi="Times New Roman"/>
                <w:color w:val="000000"/>
                <w:szCs w:val="24"/>
              </w:rPr>
              <w:t>ах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CC0C35" w:rsidRPr="00A2306E" w:rsidRDefault="00CC0C35" w:rsidP="003D1B67">
            <w:pPr>
              <w:jc w:val="both"/>
              <w:rPr>
                <w:rFonts w:ascii="Times New Roman" w:hAnsi="Times New Roman"/>
                <w:color w:val="FF0000"/>
                <w:szCs w:val="24"/>
              </w:rPr>
            </w:pP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------------------------------------------------------------------------------------------------------------------------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-------------------------------------------------------------------------------------------------------------------------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 w:val="24"/>
                <w:szCs w:val="24"/>
              </w:rPr>
              <w:t>Оборудование должно быть в собранном виде.</w:t>
            </w:r>
          </w:p>
          <w:p w:rsidR="00CC0C35" w:rsidRPr="004635B7" w:rsidRDefault="00CC0C35" w:rsidP="003D1B67">
            <w:pPr>
              <w:pStyle w:val="a3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 w:val="24"/>
                <w:szCs w:val="24"/>
              </w:rPr>
              <w:t>К поставленному оборудованию должны прилагаться соответствующие сопроводительные документы, в том числе:</w:t>
            </w:r>
          </w:p>
          <w:p w:rsidR="00CC0C35" w:rsidRPr="004635B7" w:rsidRDefault="00CC0C35" w:rsidP="00CC0C35">
            <w:pPr>
              <w:pStyle w:val="a3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72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Техническое описание и инструкцию по эксплуатации  (русский + английский);</w:t>
            </w:r>
          </w:p>
          <w:p w:rsidR="00CC0C35" w:rsidRPr="004635B7" w:rsidRDefault="00CC0C35" w:rsidP="00CC0C35">
            <w:pPr>
              <w:pStyle w:val="a3"/>
              <w:numPr>
                <w:ilvl w:val="0"/>
                <w:numId w:val="1"/>
              </w:numPr>
              <w:tabs>
                <w:tab w:val="clear" w:pos="360"/>
                <w:tab w:val="left" w:pos="0"/>
                <w:tab w:val="num" w:pos="72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 w:val="24"/>
                <w:szCs w:val="24"/>
              </w:rPr>
              <w:t>Паспорт.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На оборудовании должна быть маркировка предприятия-изготовителя.</w:t>
            </w:r>
          </w:p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Снаружи на упаковочном ящике должны быть нанесены четкие нестирающиеся знаки с информацией о том, как правильно транспортировать нужно данное оборудование. Его вес с тарой и без тары.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CC0C35" w:rsidRPr="004635B7" w:rsidTr="003D1B67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Упаковка оборудования, должна обеспечивать защиту оборудования от атмосферных воздействий и механических повреждений при транспортировке всеми видами транспорта</w:t>
            </w:r>
            <w:r w:rsidRPr="004635B7">
              <w:rPr>
                <w:rFonts w:ascii="Tahoma" w:hAnsi="Tahoma" w:cs="Tahoma"/>
                <w:color w:val="000000"/>
                <w:sz w:val="12"/>
                <w:szCs w:val="12"/>
              </w:rPr>
              <w:t xml:space="preserve"> 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и хранении в складских помещениях.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Приемка и Поставка должна быть осуществлена в полном объеме до 20 марта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4635B7">
                <w:rPr>
                  <w:rFonts w:ascii="Times New Roman" w:hAnsi="Times New Roman"/>
                  <w:color w:val="000000"/>
                  <w:szCs w:val="24"/>
                </w:rPr>
                <w:t>2014 г</w:t>
              </w:r>
            </w:smartTag>
            <w:r w:rsidRPr="004635B7">
              <w:rPr>
                <w:rFonts w:ascii="Times New Roman" w:hAnsi="Times New Roman"/>
                <w:color w:val="000000"/>
                <w:szCs w:val="24"/>
              </w:rPr>
              <w:t>.  по адресу г. Обнинск площадь Бондаренко д.1</w:t>
            </w:r>
          </w:p>
        </w:tc>
      </w:tr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Заказчику вместе с продукцией передаётся перечень документов, подтверждающих качество оборудования: сертификаты соответствия, а также инструкция по эксплуатации оборудования на русском языке, паспорт. 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Допускается перевозка оборудования в упаковочных ящиках всеми видами транспорта. При погрузке и перевозке необходимо оберегать ящики с оборудованием от падения и ударов, соблюдать правила погрузки и перевозки, т.е. ставить ящики крышкой вверх, не бросать и не кантовать. При транспортировке в ненастную погоду необходимо накрывать ящики брезентом или перевозить в крытом транспорте.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Помещение склада, в котором хранится оборудование, должно быть сухим, отапливаемым и свободным от паров кислот, щелочей и других веществ, могущих вызвать повреждение приборов. Температура воздуха должна быть в пределах +20±10</w:t>
            </w:r>
            <w:proofErr w:type="gramStart"/>
            <w:r w:rsidRPr="004635B7">
              <w:rPr>
                <w:rFonts w:ascii="Times New Roman" w:hAnsi="Times New Roman"/>
                <w:color w:val="000000"/>
                <w:szCs w:val="24"/>
              </w:rPr>
              <w:t>ºС</w:t>
            </w:r>
            <w:proofErr w:type="gramEnd"/>
            <w:r w:rsidRPr="004635B7">
              <w:rPr>
                <w:rFonts w:ascii="Times New Roman" w:hAnsi="Times New Roman"/>
                <w:color w:val="000000"/>
                <w:szCs w:val="24"/>
              </w:rPr>
              <w:t>, относительная влажность не более 70%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Гарантийный срок безотказной работы оборудования должен быть не менее 12 месяцев со дня его поступления Заказчику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В случае выхода из строя (поломки) оборудования необходимо предусмотреть возможности замены составных частей или элементов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Обслуживание оборудования должно осуществляться персоналом, эксплуатирующим это оборудование, а также ремонтной службой  предприятия Заказчика.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Требования по ограничению воздействия прибора на окружающую среду и по его утилизации отсутствуют.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7D25B2" w:rsidRDefault="00CC0C35" w:rsidP="003D1B67">
            <w:pPr>
              <w:shd w:val="clear" w:color="auto" w:fill="FFFFFF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Эксплуатация оборудования должна удовлетворять требованиям безопасности — по ГОСТ 12.2.063-81. данного вида оборудования, и общим </w:t>
            </w:r>
            <w:r w:rsidRPr="004635B7">
              <w:rPr>
                <w:rStyle w:val="a4"/>
                <w:rFonts w:ascii="Times New Roman" w:hAnsi="Times New Roman"/>
                <w:b w:val="0"/>
                <w:color w:val="000000"/>
                <w:szCs w:val="24"/>
              </w:rPr>
              <w:t>техническим условиям согласно ГОСТ 13547-79</w:t>
            </w:r>
            <w:r w:rsidRPr="004635B7">
              <w:rPr>
                <w:rStyle w:val="a4"/>
                <w:rFonts w:ascii="Times New Roman" w:hAnsi="Times New Roman"/>
                <w:b w:val="0"/>
                <w:color w:val="000000"/>
              </w:rPr>
              <w:t>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shd w:val="clear" w:color="auto" w:fill="FFFFFF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Нормативная документация к формированию дополнительных требований по техническому сопровождению оборудования не требуется </w:t>
            </w:r>
          </w:p>
        </w:tc>
      </w:tr>
    </w:tbl>
    <w:p w:rsidR="00CC0C35" w:rsidRPr="004635B7" w:rsidRDefault="00CC0C35" w:rsidP="00CC0C35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lastRenderedPageBreak/>
        <w:t>РАЗДЕЛ 15. ДОПОЛНИТЕЛЬНЫЕ (ИНЫЕ) ТРЕБОВАНИЯ</w:t>
      </w:r>
    </w:p>
    <w:p w:rsidR="00CC0C35" w:rsidRPr="004635B7" w:rsidRDefault="00CC0C35" w:rsidP="00CC0C35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ind w:firstLine="601"/>
              <w:jc w:val="both"/>
              <w:rPr>
                <w:rFonts w:ascii="Times New Roman" w:eastAsia="TimesNewRoman" w:hAnsi="Times New Roman"/>
                <w:b/>
                <w:color w:val="000000"/>
                <w:szCs w:val="24"/>
                <w:lang w:eastAsia="ru-RU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- </w:t>
            </w:r>
            <w:r w:rsidRPr="00732F7B">
              <w:rPr>
                <w:rFonts w:ascii="inherit" w:hAnsi="inherit"/>
                <w:color w:val="000000"/>
                <w:szCs w:val="24"/>
              </w:rPr>
              <w:t xml:space="preserve">Затвор дисковый поворотный </w:t>
            </w:r>
            <w:proofErr w:type="spellStart"/>
            <w:r w:rsidRPr="00732F7B">
              <w:rPr>
                <w:rFonts w:ascii="inherit" w:hAnsi="inherit"/>
                <w:color w:val="000000"/>
                <w:szCs w:val="24"/>
              </w:rPr>
              <w:t>межфланцевый</w:t>
            </w:r>
            <w:proofErr w:type="spellEnd"/>
            <w:r w:rsidRPr="00732F7B">
              <w:rPr>
                <w:rFonts w:ascii="inherit" w:hAnsi="inherit"/>
                <w:color w:val="000000"/>
                <w:szCs w:val="24"/>
              </w:rPr>
              <w:t xml:space="preserve"> «VITECH» (или эквивалент) с редуктором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страна </w:t>
            </w:r>
            <w:r w:rsidRPr="006E2FAA">
              <w:rPr>
                <w:rFonts w:ascii="Times New Roman" w:hAnsi="Times New Roman"/>
                <w:color w:val="000000"/>
                <w:szCs w:val="24"/>
              </w:rPr>
              <w:t>производитель Словакия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(или эквивалент)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>Ду</w:t>
            </w:r>
            <w:r w:rsidRPr="004635B7">
              <w:rPr>
                <w:rFonts w:ascii="Times New Roman" w:hAnsi="Times New Roman"/>
                <w:b/>
                <w:color w:val="000000"/>
                <w:szCs w:val="24"/>
              </w:rPr>
              <w:t>500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 xml:space="preserve"> </w:t>
            </w:r>
            <w:r w:rsidRPr="004635B7">
              <w:rPr>
                <w:rFonts w:ascii="Times New Roman" w:eastAsia="TimesNewRoman" w:hAnsi="Times New Roman"/>
                <w:b/>
                <w:color w:val="000000"/>
                <w:szCs w:val="24"/>
                <w:u w:val="single"/>
                <w:lang w:eastAsia="ru-RU"/>
              </w:rPr>
              <w:t>в количестве 1 шт.</w:t>
            </w:r>
          </w:p>
          <w:p w:rsidR="00CC0C35" w:rsidRPr="004635B7" w:rsidRDefault="00CC0C35" w:rsidP="003D1B67">
            <w:pPr>
              <w:ind w:firstLine="601"/>
              <w:jc w:val="both"/>
              <w:rPr>
                <w:rFonts w:ascii="Times New Roman" w:hAnsi="Times New Roman"/>
                <w:b/>
                <w:color w:val="000000"/>
                <w:szCs w:val="24"/>
                <w:u w:val="single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-  </w:t>
            </w:r>
            <w:r w:rsidRPr="00732F7B">
              <w:rPr>
                <w:rFonts w:ascii="inherit" w:hAnsi="inherit"/>
                <w:color w:val="000000"/>
                <w:szCs w:val="24"/>
              </w:rPr>
              <w:t xml:space="preserve">Затвор дисковый поворотный </w:t>
            </w:r>
            <w:proofErr w:type="spellStart"/>
            <w:r w:rsidRPr="00732F7B">
              <w:rPr>
                <w:rFonts w:ascii="inherit" w:hAnsi="inherit"/>
                <w:color w:val="000000"/>
                <w:szCs w:val="24"/>
              </w:rPr>
              <w:t>межфланцевый</w:t>
            </w:r>
            <w:proofErr w:type="spellEnd"/>
            <w:r w:rsidRPr="00732F7B">
              <w:rPr>
                <w:rFonts w:ascii="inherit" w:hAnsi="inherit"/>
                <w:color w:val="000000"/>
                <w:szCs w:val="24"/>
              </w:rPr>
              <w:t xml:space="preserve"> «VITECH» (или эквивалент) с редуктором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страна </w:t>
            </w:r>
            <w:r w:rsidRPr="006E2FAA">
              <w:rPr>
                <w:rFonts w:ascii="Times New Roman" w:hAnsi="Times New Roman"/>
                <w:color w:val="000000"/>
                <w:szCs w:val="24"/>
              </w:rPr>
              <w:t>производитель Словакия</w:t>
            </w: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 (или эквивалент)</w:t>
            </w:r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4635B7">
              <w:rPr>
                <w:rFonts w:ascii="Times New Roman" w:eastAsia="TimesNewRoman" w:hAnsi="Times New Roman"/>
                <w:color w:val="000000"/>
                <w:szCs w:val="24"/>
                <w:lang w:eastAsia="ru-RU"/>
              </w:rPr>
              <w:t xml:space="preserve">Ду800, </w:t>
            </w:r>
            <w:r w:rsidRPr="004635B7">
              <w:rPr>
                <w:rFonts w:ascii="Times New Roman" w:eastAsia="TimesNewRoman" w:hAnsi="Times New Roman"/>
                <w:b/>
                <w:color w:val="000000"/>
                <w:szCs w:val="24"/>
                <w:u w:val="single"/>
                <w:lang w:eastAsia="ru-RU"/>
              </w:rPr>
              <w:t>в количестве 1 шт.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CC0C35" w:rsidRPr="004635B7" w:rsidTr="003D1B67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Инструкция по эксплуатации оборудования должна быть на русском языке в печатном виде.</w:t>
            </w:r>
          </w:p>
        </w:tc>
      </w:tr>
    </w:tbl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CC0C35" w:rsidRPr="004635B7" w:rsidTr="003D1B67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CC0C35" w:rsidRPr="004635B7" w:rsidRDefault="00CC0C35" w:rsidP="00CC0C35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804"/>
      </w:tblGrid>
      <w:tr w:rsidR="00CC0C35" w:rsidRPr="004635B7" w:rsidTr="003D1B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4635B7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4635B7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C35" w:rsidRPr="004635B7" w:rsidRDefault="00CC0C35" w:rsidP="003D1B6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CC0C35" w:rsidRPr="004635B7" w:rsidTr="003D1B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----------------------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----------------------------------------------------------------------------------</w:t>
            </w:r>
          </w:p>
        </w:tc>
      </w:tr>
    </w:tbl>
    <w:p w:rsidR="00CC0C35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p w:rsidR="00CC0C35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  <w:r w:rsidRPr="004635B7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CC0C35" w:rsidRPr="004635B7" w:rsidRDefault="00CC0C35" w:rsidP="00CC0C35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985"/>
      </w:tblGrid>
      <w:tr w:rsidR="00CC0C35" w:rsidRPr="004635B7" w:rsidTr="003D1B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4635B7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4635B7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C35" w:rsidRPr="004635B7" w:rsidRDefault="00CC0C35" w:rsidP="003D1B6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C35" w:rsidRPr="004635B7" w:rsidRDefault="00CC0C35" w:rsidP="003D1B67">
            <w:pPr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CC0C35" w:rsidRPr="004635B7" w:rsidTr="003D1B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------------------------------------------------------------------------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C35" w:rsidRPr="004635B7" w:rsidRDefault="00CC0C35" w:rsidP="003D1B6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4635B7">
              <w:rPr>
                <w:rFonts w:ascii="Times New Roman" w:hAnsi="Times New Roman"/>
                <w:color w:val="000000"/>
                <w:szCs w:val="24"/>
              </w:rPr>
              <w:t>----------------------</w:t>
            </w:r>
          </w:p>
        </w:tc>
      </w:tr>
    </w:tbl>
    <w:p w:rsidR="00CC0C35" w:rsidRPr="004635B7" w:rsidRDefault="00CC0C35" w:rsidP="00CC0C35">
      <w:pPr>
        <w:rPr>
          <w:rFonts w:ascii="Times New Roman" w:hAnsi="Times New Roman"/>
          <w:color w:val="000000"/>
          <w:szCs w:val="24"/>
        </w:rPr>
      </w:pPr>
    </w:p>
    <w:p w:rsidR="00CC0C35" w:rsidRPr="00E2173B" w:rsidRDefault="00CC0C35" w:rsidP="00CC0C35">
      <w:pPr>
        <w:suppressAutoHyphens w:val="0"/>
        <w:outlineLvl w:val="0"/>
        <w:rPr>
          <w:rFonts w:ascii="Times New Roman" w:hAnsi="Times New Roman"/>
          <w:szCs w:val="24"/>
          <w:lang w:eastAsia="ru-RU"/>
        </w:rPr>
      </w:pPr>
    </w:p>
    <w:p w:rsidR="00CC0C35" w:rsidRPr="005E5A2F" w:rsidRDefault="00CC0C35" w:rsidP="00CC0C35">
      <w:pPr>
        <w:rPr>
          <w:lang w:eastAsia="ru-RU"/>
        </w:rPr>
      </w:pPr>
      <w:r w:rsidRPr="00D55CD1">
        <w:rPr>
          <w:rFonts w:ascii="Times New Roman" w:hAnsi="Times New Roman"/>
          <w:lang w:eastAsia="ru-RU"/>
        </w:rPr>
        <w:t>Контактное лицо:</w:t>
      </w:r>
      <w:r>
        <w:rPr>
          <w:lang w:eastAsia="ru-RU"/>
        </w:rPr>
        <w:t xml:space="preserve"> </w:t>
      </w:r>
      <w:r w:rsidRPr="00DD15C9">
        <w:rPr>
          <w:rFonts w:ascii="Times New Roman" w:hAnsi="Times New Roman"/>
          <w:bCs/>
          <w:color w:val="000000"/>
        </w:rPr>
        <w:t>Фенина Нина Андреевна</w:t>
      </w:r>
      <w:r w:rsidRPr="00DD15C9">
        <w:rPr>
          <w:rFonts w:ascii="Times New Roman" w:hAnsi="Times New Roman"/>
          <w:szCs w:val="24"/>
        </w:rPr>
        <w:t>, (48439) 9-47-50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92048"/>
    <w:multiLevelType w:val="hybridMultilevel"/>
    <w:tmpl w:val="AF98E09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EF7"/>
    <w:rsid w:val="00185EF7"/>
    <w:rsid w:val="008E3C0C"/>
    <w:rsid w:val="00CC0C3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C3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Strong"/>
    <w:qFormat/>
    <w:rsid w:val="00CC0C35"/>
    <w:rPr>
      <w:b/>
      <w:bCs/>
    </w:rPr>
  </w:style>
  <w:style w:type="character" w:customStyle="1" w:styleId="apple-converted-space">
    <w:name w:val="apple-converted-space"/>
    <w:basedOn w:val="a0"/>
    <w:rsid w:val="00CC0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C35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Strong"/>
    <w:qFormat/>
    <w:rsid w:val="00CC0C35"/>
    <w:rPr>
      <w:b/>
      <w:bCs/>
    </w:rPr>
  </w:style>
  <w:style w:type="character" w:customStyle="1" w:styleId="apple-converted-space">
    <w:name w:val="apple-converted-space"/>
    <w:basedOn w:val="a0"/>
    <w:rsid w:val="00CC0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1420</Words>
  <Characters>8094</Characters>
  <Application>Microsoft Office Word</Application>
  <DocSecurity>0</DocSecurity>
  <Lines>67</Lines>
  <Paragraphs>18</Paragraphs>
  <ScaleCrop>false</ScaleCrop>
  <Company>Организация</Company>
  <LinksUpToDate>false</LinksUpToDate>
  <CharactersWithSpaces>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2014-02-03T10:39:00Z</dcterms:created>
  <dcterms:modified xsi:type="dcterms:W3CDTF">2014-02-03T10:40:00Z</dcterms:modified>
</cp:coreProperties>
</file>