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AE58B4" w:rsidRDefault="0030315B" w:rsidP="00807363">
      <w:pPr>
        <w:widowControl w:val="0"/>
        <w:jc w:val="center"/>
        <w:rPr>
          <w:bCs/>
        </w:rPr>
      </w:pPr>
    </w:p>
    <w:p w:rsidR="0030315B" w:rsidRPr="00993409" w:rsidRDefault="0030315B" w:rsidP="00807363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807363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032BA3" w:rsidRPr="00032BA3">
        <w:rPr>
          <w:sz w:val="28"/>
          <w:szCs w:val="28"/>
          <w:lang w:val="ru-RU"/>
        </w:rPr>
        <w:t xml:space="preserve">оказание услуг </w:t>
      </w:r>
      <w:proofErr w:type="gramStart"/>
      <w:r w:rsidR="00032BA3" w:rsidRPr="00032BA3">
        <w:rPr>
          <w:sz w:val="28"/>
          <w:szCs w:val="28"/>
          <w:lang w:val="ru-RU"/>
        </w:rPr>
        <w:t>экспресс-доставки</w:t>
      </w:r>
      <w:proofErr w:type="gramEnd"/>
      <w:r w:rsidR="00032BA3" w:rsidRPr="00032BA3">
        <w:rPr>
          <w:sz w:val="28"/>
          <w:szCs w:val="28"/>
          <w:lang w:val="ru-RU"/>
        </w:rPr>
        <w:t xml:space="preserve"> для нужд филиала «Приволжский территориальный округ» ФГУП «РосРАО»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807363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807363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807363">
      <w:pPr>
        <w:widowControl w:val="0"/>
        <w:jc w:val="center"/>
      </w:pPr>
    </w:p>
    <w:p w:rsidR="0030315B" w:rsidRPr="00AE58B4" w:rsidRDefault="0030315B" w:rsidP="00807363">
      <w:r w:rsidRPr="00AE58B4">
        <w:br w:type="page"/>
      </w:r>
    </w:p>
    <w:p w:rsidR="0084041D" w:rsidRPr="00AE58B4" w:rsidRDefault="0084041D" w:rsidP="00807363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807363">
      <w:pPr>
        <w:jc w:val="center"/>
      </w:pPr>
    </w:p>
    <w:p w:rsidR="003B3967" w:rsidRPr="00530EDC" w:rsidRDefault="003B3967" w:rsidP="00B56F0E">
      <w:pPr>
        <w:jc w:val="center"/>
      </w:pPr>
    </w:p>
    <w:p w:rsidR="00530EDC" w:rsidRPr="00530EDC" w:rsidRDefault="00530EDC" w:rsidP="00530EDC">
      <w:pPr>
        <w:jc w:val="center"/>
      </w:pPr>
      <w:r w:rsidRPr="00530EDC">
        <w:t>СОДЕРЖАНИЕ</w:t>
      </w:r>
    </w:p>
    <w:p w:rsidR="00530EDC" w:rsidRPr="00530EDC" w:rsidRDefault="00530EDC" w:rsidP="00530EDC">
      <w:pPr>
        <w:jc w:val="center"/>
        <w:rPr>
          <w:highlight w:val="yellow"/>
        </w:rPr>
      </w:pPr>
    </w:p>
    <w:p w:rsidR="00530EDC" w:rsidRPr="00530EDC" w:rsidRDefault="00530EDC" w:rsidP="00530EDC">
      <w:r w:rsidRPr="00530EDC">
        <w:t>РАЗДЕЛ 1. НАИМЕНОВАНИЕ УСЛУГИ</w:t>
      </w:r>
    </w:p>
    <w:p w:rsidR="00530EDC" w:rsidRPr="00530EDC" w:rsidRDefault="00530EDC" w:rsidP="00530EDC">
      <w:r w:rsidRPr="00530EDC">
        <w:t>РАЗДЕЛ 2. ОПИСАНИЕ УСЛУГИ</w:t>
      </w:r>
    </w:p>
    <w:p w:rsidR="00530EDC" w:rsidRPr="00530EDC" w:rsidRDefault="00530EDC" w:rsidP="00530EDC">
      <w:r w:rsidRPr="00530EDC">
        <w:tab/>
        <w:t>Подраздел 2.1 Состав (перечень) оказываемых услуг</w:t>
      </w:r>
    </w:p>
    <w:p w:rsidR="00530EDC" w:rsidRPr="00530EDC" w:rsidRDefault="00530EDC" w:rsidP="00530EDC">
      <w:r w:rsidRPr="00530EDC">
        <w:t>РАЗДЕЛ 3. ТРЕБОВАНИЯ К УСЛУГАМ</w:t>
      </w:r>
    </w:p>
    <w:p w:rsidR="00530EDC" w:rsidRPr="00530EDC" w:rsidRDefault="00530EDC" w:rsidP="00530EDC">
      <w:r w:rsidRPr="00530EDC">
        <w:tab/>
        <w:t>Подраздел 3.1 Общие требования</w:t>
      </w:r>
    </w:p>
    <w:p w:rsidR="00530EDC" w:rsidRPr="00530EDC" w:rsidRDefault="00530EDC" w:rsidP="00530EDC">
      <w:r w:rsidRPr="00530EDC">
        <w:tab/>
        <w:t>Подраздел 3.2 Требования к качеству оказываемых услуг</w:t>
      </w:r>
    </w:p>
    <w:p w:rsidR="00530EDC" w:rsidRPr="00530EDC" w:rsidRDefault="00530EDC" w:rsidP="00530EDC">
      <w:r w:rsidRPr="00530EDC">
        <w:tab/>
        <w:t>Подраздел 3.3 Требования к конфиденциальности</w:t>
      </w:r>
    </w:p>
    <w:p w:rsidR="00530EDC" w:rsidRPr="00530EDC" w:rsidRDefault="00530EDC" w:rsidP="00530EDC">
      <w:r w:rsidRPr="00530EDC">
        <w:t>РАЗДЕЛ 4. Результат оказанных услуг</w:t>
      </w:r>
    </w:p>
    <w:p w:rsidR="00530EDC" w:rsidRPr="00530EDC" w:rsidRDefault="00530EDC" w:rsidP="00530EDC">
      <w:r w:rsidRPr="00530EDC">
        <w:tab/>
        <w:t>Подраздел 4.1 Требования по передаче заказчику технических и иных документов (оформление результатов оказанных услуг)</w:t>
      </w:r>
    </w:p>
    <w:p w:rsidR="00530EDC" w:rsidRPr="00530EDC" w:rsidRDefault="00530EDC" w:rsidP="00530EDC"/>
    <w:p w:rsidR="005B3387" w:rsidRPr="005B3387" w:rsidRDefault="005B3387" w:rsidP="00807363"/>
    <w:p w:rsidR="00AF1C94" w:rsidRDefault="00AF1C94">
      <w:pPr>
        <w:rPr>
          <w:color w:val="000000"/>
        </w:rPr>
      </w:pPr>
      <w:r>
        <w:rPr>
          <w:color w:val="000000"/>
        </w:rPr>
        <w:br w:type="page"/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  <w:r w:rsidRPr="00530EDC">
              <w:t>РАЗДЕЛ 1</w:t>
            </w:r>
            <w:r w:rsidRPr="00530EDC">
              <w:rPr>
                <w:b/>
              </w:rPr>
              <w:t>.</w:t>
            </w:r>
            <w:r w:rsidRPr="00530EDC">
              <w:t xml:space="preserve"> НАИМЕНОВАНИЕ УСЛУГИ</w:t>
            </w:r>
          </w:p>
          <w:p w:rsidR="00530EDC" w:rsidRPr="00530EDC" w:rsidRDefault="00530EDC" w:rsidP="00530EDC">
            <w:pPr>
              <w:jc w:val="center"/>
            </w:pPr>
            <w:bookmarkStart w:id="0" w:name="_GoBack"/>
            <w:bookmarkEnd w:id="0"/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530EDC">
              <w:rPr>
                <w:rFonts w:eastAsia="Calibri"/>
              </w:rPr>
              <w:t xml:space="preserve">Услуги </w:t>
            </w:r>
            <w:proofErr w:type="gramStart"/>
            <w:r w:rsidRPr="00530EDC">
              <w:rPr>
                <w:rFonts w:eastAsia="Calibri"/>
              </w:rPr>
              <w:t>экспресс-доставки</w:t>
            </w:r>
            <w:proofErr w:type="gramEnd"/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  <w:r w:rsidRPr="00530EDC">
              <w:t>РАЗДЕЛ 2. ОПИСАНИЕ УСЛУГ</w:t>
            </w:r>
          </w:p>
          <w:p w:rsidR="00530EDC" w:rsidRPr="00530EDC" w:rsidRDefault="00530EDC" w:rsidP="00530EDC">
            <w:pPr>
              <w:jc w:val="center"/>
            </w:pP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Pr="00530EDC" w:rsidRDefault="00530EDC" w:rsidP="00530EDC">
            <w:pPr>
              <w:jc w:val="center"/>
            </w:pPr>
            <w:r w:rsidRPr="00530EDC">
              <w:t>Подраздел 2.1 Состав (перечень) оказываемых услуг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Pr="00530EDC" w:rsidRDefault="00530EDC" w:rsidP="00530EDC">
            <w:pPr>
              <w:jc w:val="center"/>
            </w:pPr>
          </w:p>
          <w:p w:rsidR="00530EDC" w:rsidRPr="00530EDC" w:rsidRDefault="00530EDC" w:rsidP="00530EDC">
            <w:pPr>
              <w:jc w:val="center"/>
            </w:pPr>
          </w:p>
          <w:p w:rsidR="00530EDC" w:rsidRPr="00530EDC" w:rsidRDefault="00530EDC" w:rsidP="00530EDC">
            <w:pPr>
              <w:jc w:val="center"/>
              <w:rPr>
                <w:b/>
              </w:rPr>
            </w:pPr>
            <w:r w:rsidRPr="00530EDC">
              <w:rPr>
                <w:b/>
              </w:rPr>
              <w:t>Перечень и объем предоставляемых услуг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2015"/>
              <w:gridCol w:w="5953"/>
              <w:gridCol w:w="1984"/>
            </w:tblGrid>
            <w:tr w:rsidR="00530EDC" w:rsidRPr="00530EDC" w:rsidTr="00530EDC">
              <w:trPr>
                <w:trHeight w:val="20"/>
              </w:trPr>
              <w:tc>
                <w:tcPr>
                  <w:tcW w:w="2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ind w:left="19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EDC">
                    <w:rPr>
                      <w:b/>
                      <w:bCs/>
                      <w:sz w:val="22"/>
                      <w:szCs w:val="22"/>
                    </w:rPr>
                    <w:t>Наименование</w:t>
                  </w:r>
                </w:p>
                <w:p w:rsidR="00530EDC" w:rsidRPr="00530EDC" w:rsidRDefault="00530EDC" w:rsidP="00530EDC">
                  <w:pPr>
                    <w:ind w:left="19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EDC">
                    <w:rPr>
                      <w:b/>
                      <w:bCs/>
                      <w:sz w:val="22"/>
                      <w:szCs w:val="22"/>
                    </w:rPr>
                    <w:t>услуг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EDC">
                    <w:rPr>
                      <w:b/>
                      <w:bCs/>
                      <w:sz w:val="22"/>
                      <w:szCs w:val="22"/>
                    </w:rPr>
                    <w:t>Описание услуг (подробный перечень действий, входящих в состав оказываемых услуг)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530EDC">
                    <w:rPr>
                      <w:b/>
                      <w:bCs/>
                      <w:sz w:val="22"/>
                      <w:szCs w:val="22"/>
                    </w:rPr>
                    <w:t>Периодичность оказания услуг</w:t>
                  </w: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2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0EDC" w:rsidRPr="00530EDC" w:rsidRDefault="00530EDC" w:rsidP="00530EDC">
                  <w:pPr>
                    <w:ind w:left="19"/>
                    <w:rPr>
                      <w:b/>
                      <w:bCs/>
                      <w:sz w:val="22"/>
                      <w:szCs w:val="22"/>
                    </w:rPr>
                  </w:pPr>
                  <w:r w:rsidRPr="00530EDC">
                    <w:rPr>
                      <w:b/>
                      <w:bCs/>
                      <w:sz w:val="22"/>
                      <w:szCs w:val="22"/>
                    </w:rPr>
                    <w:t>Отправка корреспонденции, грузов</w:t>
                  </w:r>
                </w:p>
              </w:tc>
              <w:tc>
                <w:tcPr>
                  <w:tcW w:w="59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30EDC" w:rsidRPr="00530EDC" w:rsidRDefault="00530EDC" w:rsidP="00530EDC">
                  <w:pPr>
                    <w:tabs>
                      <w:tab w:val="left" w:pos="293"/>
                    </w:tabs>
                    <w:ind w:left="131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- Выезд курьера на территорию заказчика, по предварительному звонку, в оговоренное время;</w:t>
                  </w:r>
                </w:p>
                <w:p w:rsidR="00530EDC" w:rsidRPr="00530EDC" w:rsidRDefault="00530EDC" w:rsidP="00530EDC">
                  <w:pPr>
                    <w:tabs>
                      <w:tab w:val="left" w:pos="293"/>
                    </w:tabs>
                    <w:ind w:left="131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- Передача заказчиком корреспонденции с уже оформленной накладной; дальнейшая доставка груза по территории Российской Федерации;</w:t>
                  </w:r>
                </w:p>
                <w:p w:rsidR="00530EDC" w:rsidRPr="00530EDC" w:rsidRDefault="00530EDC" w:rsidP="00530EDC">
                  <w:pPr>
                    <w:pStyle w:val="affe"/>
                    <w:spacing w:after="0" w:line="240" w:lineRule="auto"/>
                    <w:ind w:left="131"/>
                    <w:rPr>
                      <w:rFonts w:ascii="Times New Roman" w:hAnsi="Times New Roman"/>
                    </w:rPr>
                  </w:pPr>
                  <w:r w:rsidRPr="00530EDC">
                    <w:rPr>
                      <w:rFonts w:ascii="Times New Roman" w:hAnsi="Times New Roman"/>
                    </w:rPr>
                    <w:t xml:space="preserve">- Выезд курьера на территорию, указанную заказчиком, по предварительному звонку; </w:t>
                  </w:r>
                </w:p>
                <w:p w:rsidR="00530EDC" w:rsidRPr="00530EDC" w:rsidRDefault="00530EDC" w:rsidP="00530EDC">
                  <w:pPr>
                    <w:pStyle w:val="affe"/>
                    <w:spacing w:after="0" w:line="240" w:lineRule="auto"/>
                    <w:ind w:left="131"/>
                    <w:rPr>
                      <w:rFonts w:ascii="Times New Roman" w:hAnsi="Times New Roman"/>
                    </w:rPr>
                  </w:pPr>
                  <w:r w:rsidRPr="00530EDC">
                    <w:rPr>
                      <w:rFonts w:ascii="Times New Roman" w:hAnsi="Times New Roman"/>
                    </w:rPr>
                    <w:t>- Получение корреспонденции и грузов с оформлением накладной для доставки на территорию заказчика</w:t>
                  </w:r>
                </w:p>
                <w:p w:rsidR="00530EDC" w:rsidRPr="00530EDC" w:rsidRDefault="00530EDC" w:rsidP="00530EDC">
                  <w:pPr>
                    <w:ind w:left="131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в конце отчетного периода;</w:t>
                  </w:r>
                </w:p>
                <w:p w:rsidR="00530EDC" w:rsidRPr="00530EDC" w:rsidRDefault="00530EDC" w:rsidP="00530EDC">
                  <w:pPr>
                    <w:tabs>
                      <w:tab w:val="left" w:pos="290"/>
                    </w:tabs>
                    <w:ind w:left="131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- Предоставление акта сдачи-приемки работ, счета и счета-фактуры для оплаты услуг.</w:t>
                  </w:r>
                </w:p>
              </w:tc>
              <w:tc>
                <w:tcPr>
                  <w:tcW w:w="1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ind w:left="53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Ежедневно (по рабочим дням)</w:t>
                  </w:r>
                </w:p>
              </w:tc>
            </w:tr>
          </w:tbl>
          <w:p w:rsidR="00530EDC" w:rsidRPr="00530EDC" w:rsidRDefault="00530EDC" w:rsidP="00530EDC">
            <w:pPr>
              <w:jc w:val="center"/>
            </w:pP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ind w:left="360" w:hanging="360"/>
              <w:jc w:val="center"/>
              <w:rPr>
                <w:b/>
                <w:bCs/>
              </w:rPr>
            </w:pPr>
          </w:p>
          <w:p w:rsidR="00530EDC" w:rsidRPr="00530EDC" w:rsidRDefault="00530EDC" w:rsidP="00530EDC">
            <w:pPr>
              <w:ind w:left="360" w:hanging="360"/>
              <w:jc w:val="center"/>
              <w:rPr>
                <w:b/>
                <w:bCs/>
              </w:rPr>
            </w:pPr>
            <w:r w:rsidRPr="00530EDC">
              <w:rPr>
                <w:b/>
                <w:bCs/>
              </w:rPr>
              <w:t>Направления отправки и ориентировочные объемы корреспонденции:</w:t>
            </w: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562"/>
              <w:gridCol w:w="5205"/>
              <w:gridCol w:w="1404"/>
              <w:gridCol w:w="1548"/>
              <w:gridCol w:w="1262"/>
            </w:tblGrid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 xml:space="preserve">№ </w:t>
                  </w:r>
                  <w:proofErr w:type="gramStart"/>
                  <w:r w:rsidRPr="00530EDC">
                    <w:rPr>
                      <w:sz w:val="22"/>
                      <w:szCs w:val="22"/>
                    </w:rPr>
                    <w:t>п</w:t>
                  </w:r>
                  <w:proofErr w:type="gramEnd"/>
                  <w:r w:rsidRPr="00530EDC">
                    <w:rPr>
                      <w:sz w:val="22"/>
                      <w:szCs w:val="22"/>
                    </w:rPr>
                    <w:t>/п</w:t>
                  </w:r>
                </w:p>
              </w:tc>
              <w:tc>
                <w:tcPr>
                  <w:tcW w:w="5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Направление (город)</w:t>
                  </w:r>
                </w:p>
              </w:tc>
              <w:tc>
                <w:tcPr>
                  <w:tcW w:w="425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Приблизительные объемы отправок, ед.*</w:t>
                  </w: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rFonts w:eastAsia="Tahoma"/>
                      <w:sz w:val="22"/>
                      <w:szCs w:val="22"/>
                    </w:rPr>
                  </w:pPr>
                </w:p>
              </w:tc>
              <w:tc>
                <w:tcPr>
                  <w:tcW w:w="526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rFonts w:eastAsia="Tahoma"/>
                      <w:sz w:val="22"/>
                      <w:szCs w:val="22"/>
                    </w:rPr>
                  </w:pP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вес до 1 кг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ind w:firstLine="124"/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вес до 5,0 кг</w:t>
                  </w: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вес до 10 кг</w:t>
                  </w: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Нижний Новгород – Москва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5</w:t>
                  </w: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Нижний Новгород – Самара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Нижний Новгород – Саратов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Нижний Новгород – Кирово-Чепецк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Нижний Новгород – Благовещенск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Нижний Новгород – Казань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Самара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8.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Саратов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9.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Кирово-Чепецк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10.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Благовещенск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530EDC" w:rsidRPr="00530EDC" w:rsidTr="00530EDC">
              <w:trPr>
                <w:trHeight w:val="20"/>
              </w:trPr>
              <w:tc>
                <w:tcPr>
                  <w:tcW w:w="5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11.</w:t>
                  </w:r>
                </w:p>
              </w:tc>
              <w:tc>
                <w:tcPr>
                  <w:tcW w:w="52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Казань - Нижний Новгород</w:t>
                  </w:r>
                </w:p>
              </w:tc>
              <w:tc>
                <w:tcPr>
                  <w:tcW w:w="14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530EDC" w:rsidRPr="00530EDC" w:rsidRDefault="00530EDC" w:rsidP="00530EDC">
                  <w:pPr>
                    <w:jc w:val="center"/>
                    <w:rPr>
                      <w:sz w:val="22"/>
                      <w:szCs w:val="22"/>
                    </w:rPr>
                  </w:pPr>
                  <w:r w:rsidRPr="00530EDC">
                    <w:rPr>
                      <w:sz w:val="22"/>
                      <w:szCs w:val="22"/>
                    </w:rPr>
                    <w:t>45</w:t>
                  </w:r>
                </w:p>
              </w:tc>
              <w:tc>
                <w:tcPr>
                  <w:tcW w:w="15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</w:tcPr>
                <w:p w:rsidR="00530EDC" w:rsidRPr="00530EDC" w:rsidRDefault="00530EDC" w:rsidP="00530ED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530EDC" w:rsidRPr="00530EDC" w:rsidRDefault="00530EDC" w:rsidP="00530EDC">
            <w:pPr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>* Количество отправок может корректироваться Заказчиком.</w:t>
            </w:r>
          </w:p>
          <w:p w:rsidR="00530EDC" w:rsidRPr="00530EDC" w:rsidRDefault="00530EDC" w:rsidP="00530EDC">
            <w:pPr>
              <w:jc w:val="both"/>
              <w:rPr>
                <w:rFonts w:eastAsia="Calibri"/>
              </w:rPr>
            </w:pPr>
          </w:p>
          <w:p w:rsidR="00530EDC" w:rsidRPr="00530EDC" w:rsidRDefault="00530EDC" w:rsidP="00530EDC">
            <w:pPr>
              <w:jc w:val="both"/>
              <w:rPr>
                <w:rFonts w:eastAsia="Calibri"/>
                <w:u w:val="single"/>
              </w:rPr>
            </w:pPr>
            <w:r w:rsidRPr="00530EDC">
              <w:rPr>
                <w:rFonts w:eastAsia="Calibri"/>
                <w:u w:val="single"/>
              </w:rPr>
              <w:t>Оказание сопутствующих услуг:</w:t>
            </w:r>
          </w:p>
          <w:p w:rsidR="00530EDC" w:rsidRPr="00530EDC" w:rsidRDefault="00530EDC" w:rsidP="00530EDC">
            <w:pPr>
              <w:ind w:left="34" w:firstLine="709"/>
              <w:jc w:val="both"/>
            </w:pPr>
            <w:r w:rsidRPr="00530EDC">
              <w:t>- Отправка корреспонденции с уведомлением о доставке и возможность направить уведомление по факсу или электронной почте, а также произвести мониторинг  отображения статуса корреспонденции на сайте исполнителя;</w:t>
            </w:r>
          </w:p>
          <w:p w:rsidR="00530EDC" w:rsidRPr="00530EDC" w:rsidRDefault="00530EDC" w:rsidP="00530EDC">
            <w:pPr>
              <w:ind w:left="34" w:firstLine="709"/>
              <w:jc w:val="both"/>
            </w:pPr>
            <w:r w:rsidRPr="00530EDC">
              <w:t>- Услуга «лично в руки», означающая, что доставка корреспонденции осуществляется строго лицам, указанным на накладной в качестве получателя;</w:t>
            </w:r>
          </w:p>
          <w:p w:rsidR="00530EDC" w:rsidRPr="00530EDC" w:rsidRDefault="00530EDC" w:rsidP="00530EDC">
            <w:pPr>
              <w:ind w:left="34" w:firstLine="709"/>
              <w:jc w:val="both"/>
              <w:rPr>
                <w:b/>
              </w:rPr>
            </w:pPr>
            <w:r w:rsidRPr="00530EDC">
              <w:t>- Услуга предоставления бесплатных картонных конвертов формата А</w:t>
            </w:r>
            <w:proofErr w:type="gramStart"/>
            <w:r w:rsidRPr="00530EDC">
              <w:t>4</w:t>
            </w:r>
            <w:proofErr w:type="gramEnd"/>
            <w:r w:rsidRPr="00530EDC">
              <w:t xml:space="preserve"> и пластиковых пакетов различных размеров для отправки корреспонденции и грузов, а также бесплатное предоставление  накладных к конвертам с уже напечатанным адресом отправителя и телефоном </w:t>
            </w:r>
            <w:r w:rsidRPr="00530EDC">
              <w:lastRenderedPageBreak/>
              <w:t>отправителя.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  <w:r w:rsidRPr="00530EDC">
              <w:t>РАЗДЕЛ 3. ТРЕБОВАНИЯ К УСЛУГАМ</w:t>
            </w:r>
          </w:p>
          <w:p w:rsidR="00530EDC" w:rsidRPr="00530EDC" w:rsidRDefault="00530EDC" w:rsidP="00530EDC">
            <w:pPr>
              <w:jc w:val="center"/>
              <w:rPr>
                <w:u w:val="single"/>
              </w:rPr>
            </w:pP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530EDC" w:rsidRDefault="00530EDC" w:rsidP="00530EDC">
            <w:pPr>
              <w:ind w:left="34" w:firstLine="709"/>
              <w:jc w:val="center"/>
            </w:pPr>
          </w:p>
          <w:p w:rsidR="00530EDC" w:rsidRPr="00530EDC" w:rsidRDefault="00530EDC" w:rsidP="00530EDC">
            <w:pPr>
              <w:ind w:left="34" w:firstLine="709"/>
              <w:jc w:val="center"/>
              <w:rPr>
                <w:u w:val="single"/>
              </w:rPr>
            </w:pPr>
            <w:r w:rsidRPr="00530EDC">
              <w:t>Подраздел 3.1. Общие требования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Pr="00530EDC" w:rsidRDefault="00530EDC" w:rsidP="00530EDC">
            <w:pPr>
              <w:ind w:left="34" w:firstLine="709"/>
              <w:jc w:val="both"/>
              <w:rPr>
                <w:u w:val="single"/>
              </w:rPr>
            </w:pPr>
          </w:p>
          <w:p w:rsidR="00530EDC" w:rsidRPr="00530EDC" w:rsidRDefault="00530EDC" w:rsidP="00530EDC">
            <w:pPr>
              <w:ind w:left="34" w:firstLine="709"/>
              <w:jc w:val="both"/>
              <w:rPr>
                <w:u w:val="single"/>
              </w:rPr>
            </w:pPr>
            <w:r w:rsidRPr="00530EDC">
              <w:rPr>
                <w:u w:val="single"/>
              </w:rPr>
              <w:t>Сроки и график оказания услуг:</w:t>
            </w:r>
          </w:p>
          <w:p w:rsidR="00530EDC" w:rsidRPr="00530EDC" w:rsidRDefault="00530EDC" w:rsidP="00530EDC">
            <w:pPr>
              <w:ind w:left="34" w:firstLine="709"/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>Начало оказания услуг – дата</w:t>
            </w:r>
            <w:r w:rsidRPr="00530EDC">
              <w:rPr>
                <w:bCs/>
              </w:rPr>
              <w:t xml:space="preserve"> подписания договора</w:t>
            </w:r>
            <w:r w:rsidRPr="00530EDC">
              <w:rPr>
                <w:rFonts w:eastAsia="Calibri"/>
              </w:rPr>
              <w:t xml:space="preserve">, </w:t>
            </w:r>
          </w:p>
          <w:p w:rsidR="00530EDC" w:rsidRPr="00530EDC" w:rsidRDefault="00530EDC" w:rsidP="00530EDC">
            <w:pPr>
              <w:ind w:left="34" w:firstLine="709"/>
              <w:jc w:val="both"/>
              <w:rPr>
                <w:bCs/>
              </w:rPr>
            </w:pPr>
            <w:r w:rsidRPr="00530EDC">
              <w:rPr>
                <w:rFonts w:eastAsia="Calibri"/>
              </w:rPr>
              <w:t xml:space="preserve">Окончание оказания услуг – </w:t>
            </w:r>
            <w:r w:rsidRPr="00530EDC">
              <w:rPr>
                <w:bCs/>
              </w:rPr>
              <w:t xml:space="preserve">по </w:t>
            </w:r>
            <w:proofErr w:type="gramStart"/>
            <w:r w:rsidRPr="00530EDC">
              <w:rPr>
                <w:bCs/>
              </w:rPr>
              <w:t>истечении</w:t>
            </w:r>
            <w:proofErr w:type="gramEnd"/>
            <w:r w:rsidRPr="00530EDC">
              <w:rPr>
                <w:bCs/>
              </w:rPr>
              <w:t xml:space="preserve"> 12 месяцев с даты подписания договора.</w:t>
            </w:r>
          </w:p>
          <w:p w:rsidR="00530EDC" w:rsidRPr="00530EDC" w:rsidRDefault="00530EDC" w:rsidP="00530EDC">
            <w:pPr>
              <w:ind w:left="34" w:firstLine="709"/>
              <w:jc w:val="both"/>
              <w:rPr>
                <w:bCs/>
              </w:rPr>
            </w:pPr>
          </w:p>
          <w:p w:rsidR="00530EDC" w:rsidRPr="00530EDC" w:rsidRDefault="00530EDC" w:rsidP="00530EDC">
            <w:pPr>
              <w:ind w:left="34" w:firstLine="709"/>
              <w:jc w:val="both"/>
              <w:rPr>
                <w:bCs/>
                <w:u w:val="single"/>
              </w:rPr>
            </w:pPr>
            <w:r w:rsidRPr="00530EDC">
              <w:rPr>
                <w:bCs/>
                <w:u w:val="single"/>
              </w:rPr>
              <w:t>Адреса оказания услуг: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 xml:space="preserve">Заказчиком является Аппарат управления филиала «Приволжский территориальный округ» ФГУП «РосРАО»; 603950,  г. Нижний Новгород, Московское шоссе, д. 302а, либо одно из отделений филиала: 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 xml:space="preserve">- Нижегородское  отделение филиала </w:t>
            </w:r>
            <w:r w:rsidRPr="00530EDC">
              <w:rPr>
                <w:rFonts w:eastAsia="Calibri"/>
                <w:bCs/>
              </w:rPr>
              <w:t>«Приволжский территориальный округ» ФГУП «РосРАО»:</w:t>
            </w:r>
            <w:r w:rsidRPr="00530EDC">
              <w:rPr>
                <w:rFonts w:eastAsia="Calibri"/>
              </w:rPr>
              <w:t xml:space="preserve"> 603950,  г. Нижний Новгород, Московское шоссе, д. 302а;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 xml:space="preserve">- Кирово-Чепецкое отделение филиала </w:t>
            </w:r>
            <w:r w:rsidRPr="00530EDC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530EDC">
              <w:rPr>
                <w:rFonts w:eastAsia="Calibri"/>
              </w:rPr>
              <w:t>: 613040,  Кировская область, г. Кирово-Чепецк, пер. Пожарный, д. 7;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rPr>
                <w:rFonts w:eastAsia="Calibri"/>
              </w:rPr>
            </w:pPr>
            <w:r w:rsidRPr="00530EDC">
              <w:rPr>
                <w:rFonts w:eastAsia="Calibri"/>
              </w:rPr>
              <w:t xml:space="preserve">- </w:t>
            </w:r>
            <w:r w:rsidRPr="00530EDC">
              <w:t xml:space="preserve">Республика Башкортостан, </w:t>
            </w:r>
            <w:r w:rsidRPr="00530EDC">
              <w:rPr>
                <w:bCs/>
                <w:iCs/>
              </w:rPr>
              <w:t>г. Благовещенск, Благовещенское отделение филиала «Приволжский территориальный округ» ФГУП «РосРАО» (53 км тракта Уфа-Янаул)</w:t>
            </w:r>
            <w:r w:rsidRPr="00530EDC">
              <w:rPr>
                <w:rFonts w:eastAsia="Calibri"/>
              </w:rPr>
              <w:t>;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 xml:space="preserve">- Казанское отделение филиала </w:t>
            </w:r>
            <w:r w:rsidRPr="00530EDC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530EDC">
              <w:rPr>
                <w:rFonts w:eastAsia="Calibri"/>
              </w:rPr>
              <w:t>: 420054, г. Казань, ул. Складская, д. 28;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</w:rPr>
            </w:pPr>
            <w:r w:rsidRPr="00530EDC">
              <w:rPr>
                <w:rFonts w:eastAsia="Calibri"/>
              </w:rPr>
              <w:t xml:space="preserve">- Самарское отделение филиала </w:t>
            </w:r>
            <w:r w:rsidRPr="00530EDC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530EDC">
              <w:rPr>
                <w:rFonts w:eastAsia="Calibri"/>
              </w:rPr>
              <w:t>: 443068, г. Самара, ул. Мичурина, д. 112;</w:t>
            </w:r>
          </w:p>
          <w:p w:rsidR="00530EDC" w:rsidRPr="00530EDC" w:rsidRDefault="00530EDC" w:rsidP="00530ED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  <w:rPr>
                <w:i/>
              </w:rPr>
            </w:pPr>
            <w:r w:rsidRPr="00530EDC">
              <w:rPr>
                <w:rFonts w:eastAsia="Calibri"/>
              </w:rPr>
              <w:t xml:space="preserve">- Саратовское отделение филиала </w:t>
            </w:r>
            <w:r w:rsidRPr="00530EDC">
              <w:rPr>
                <w:rFonts w:eastAsia="Calibri"/>
                <w:bCs/>
              </w:rPr>
              <w:t>«Приволжский территориальный округ» ФГУП «РосРАО»</w:t>
            </w:r>
            <w:r w:rsidRPr="00530EDC">
              <w:rPr>
                <w:rFonts w:eastAsia="Calibri"/>
              </w:rPr>
              <w:t xml:space="preserve">: 410076, г. Саратов, ул. </w:t>
            </w:r>
            <w:proofErr w:type="gramStart"/>
            <w:r w:rsidRPr="00530EDC">
              <w:rPr>
                <w:rFonts w:eastAsia="Calibri"/>
              </w:rPr>
              <w:t>Верхняя</w:t>
            </w:r>
            <w:proofErr w:type="gramEnd"/>
            <w:r w:rsidRPr="00530EDC">
              <w:rPr>
                <w:rFonts w:eastAsia="Calibri"/>
              </w:rPr>
              <w:t>, д.17.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Pr="00530EDC" w:rsidRDefault="00530EDC" w:rsidP="00530EDC">
            <w:pPr>
              <w:jc w:val="center"/>
            </w:pPr>
            <w:r w:rsidRPr="00530EDC">
              <w:t>Подраздел 3.2 Требования к качеству оказываемых услуг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Pr="00530EDC" w:rsidRDefault="00530EDC" w:rsidP="00530EDC">
            <w:pPr>
              <w:ind w:left="34"/>
            </w:pPr>
            <w:r w:rsidRPr="00530EDC">
              <w:t>- Исполнение сроков доставки;</w:t>
            </w:r>
          </w:p>
          <w:p w:rsidR="00530EDC" w:rsidRPr="00530EDC" w:rsidRDefault="00530EDC" w:rsidP="00530EDC">
            <w:pPr>
              <w:ind w:left="34"/>
            </w:pPr>
            <w:r w:rsidRPr="00530EDC">
              <w:t>- Возможность оказания услуги по экспресс - доставки корреспонденции и грузов на следующий день;</w:t>
            </w:r>
          </w:p>
          <w:p w:rsidR="00530EDC" w:rsidRPr="00530EDC" w:rsidRDefault="00530EDC" w:rsidP="00530EDC">
            <w:pPr>
              <w:ind w:left="34"/>
            </w:pPr>
            <w:r w:rsidRPr="00530EDC">
              <w:t>- Сохранение целостности упаковки при доставке корреспонденции и грузов адресату;</w:t>
            </w:r>
          </w:p>
          <w:p w:rsidR="00530EDC" w:rsidRPr="00530EDC" w:rsidRDefault="00530EDC" w:rsidP="00530EDC">
            <w:pPr>
              <w:ind w:left="34"/>
              <w:jc w:val="both"/>
              <w:rPr>
                <w:i/>
              </w:rPr>
            </w:pPr>
            <w:r w:rsidRPr="00530EDC">
              <w:t>- Оперативность выезда курьера в случае необходимости отправки корреспонденции и грузов.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Pr="00530EDC" w:rsidRDefault="00530EDC" w:rsidP="00530EDC">
            <w:pPr>
              <w:jc w:val="center"/>
            </w:pPr>
            <w:r w:rsidRPr="00530EDC">
              <w:t>Подраздел 3.3 Требования к конфиденциальности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Pr="00530EDC" w:rsidRDefault="00530EDC" w:rsidP="00530EDC">
            <w:pPr>
              <w:jc w:val="both"/>
            </w:pPr>
            <w:r w:rsidRPr="00530EDC">
              <w:rPr>
                <w:rFonts w:eastAsia="Calibri"/>
              </w:rPr>
              <w:t>Под Конфиденциальной информацией для целей Договора понимается любая информация, передаваемая любой из Сторон другой Стороне в процессе реализации Договора, за исключением сведений, опубликованных в средствах массовой информации по инициативе Клиента или третьих лиц.</w:t>
            </w:r>
          </w:p>
          <w:p w:rsidR="00530EDC" w:rsidRPr="00530EDC" w:rsidRDefault="00530EDC" w:rsidP="00530EDC">
            <w:pPr>
              <w:jc w:val="both"/>
              <w:rPr>
                <w:rFonts w:eastAsia="Calibri"/>
              </w:rPr>
            </w:pPr>
            <w:r w:rsidRPr="00530EDC">
              <w:t>Н</w:t>
            </w:r>
            <w:r w:rsidRPr="00530EDC">
              <w:rPr>
                <w:rFonts w:eastAsia="Calibri"/>
              </w:rPr>
              <w:t>е разглашать, не обсуждать содержание, не предоставлять копий, не публиковать и не раскрывать в какой-либо иной форме третьим лицам Конфиденциальной информации без получения предварительного письменного согласия другой Стороны</w:t>
            </w:r>
            <w:r w:rsidRPr="00530EDC">
              <w:t xml:space="preserve">. </w:t>
            </w:r>
          </w:p>
          <w:p w:rsidR="00530EDC" w:rsidRPr="00530EDC" w:rsidRDefault="00530EDC" w:rsidP="00530EDC">
            <w:pPr>
              <w:jc w:val="both"/>
            </w:pPr>
            <w:r w:rsidRPr="00530EDC">
              <w:t>П</w:t>
            </w:r>
            <w:r w:rsidRPr="00530EDC">
              <w:rPr>
                <w:rFonts w:eastAsia="Calibri"/>
              </w:rPr>
              <w:t>редпринимать все меры и использовать все законные средства для защиты Конфиденциальной информации и предотвращения ее несанкционированного раскрытия.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</w:p>
          <w:p w:rsidR="00530EDC" w:rsidRDefault="00530EDC" w:rsidP="00530EDC">
            <w:pPr>
              <w:jc w:val="center"/>
            </w:pPr>
            <w:r w:rsidRPr="00530EDC">
              <w:t>РАЗДЕЛ 4. РЕЗУЛЬТАТ ОКАЗАННЫХ УСЛУГ</w:t>
            </w:r>
          </w:p>
          <w:p w:rsidR="00530EDC" w:rsidRPr="00530EDC" w:rsidRDefault="00530EDC" w:rsidP="00530EDC">
            <w:pPr>
              <w:jc w:val="center"/>
            </w:pP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Default="00530EDC" w:rsidP="00530EDC">
            <w:pPr>
              <w:jc w:val="center"/>
            </w:pPr>
          </w:p>
          <w:p w:rsidR="00530EDC" w:rsidRPr="00530EDC" w:rsidRDefault="00530EDC" w:rsidP="00530EDC">
            <w:pPr>
              <w:jc w:val="center"/>
            </w:pPr>
            <w:r w:rsidRPr="00530EDC">
              <w:t xml:space="preserve">Подраздел 4.1 Требования по передаче Заказчику технических и иных документов (оформление </w:t>
            </w:r>
            <w:r w:rsidRPr="00530EDC">
              <w:lastRenderedPageBreak/>
              <w:t>результатов оказанных услуг)</w:t>
            </w:r>
          </w:p>
        </w:tc>
      </w:tr>
      <w:tr w:rsidR="00530EDC" w:rsidRPr="00530EDC" w:rsidTr="00530EDC">
        <w:trPr>
          <w:trHeight w:val="20"/>
        </w:trPr>
        <w:tc>
          <w:tcPr>
            <w:tcW w:w="10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0EDC" w:rsidRPr="00530EDC" w:rsidRDefault="00530EDC" w:rsidP="00530EDC">
            <w:pPr>
              <w:ind w:firstLine="601"/>
              <w:jc w:val="both"/>
              <w:rPr>
                <w:i/>
              </w:rPr>
            </w:pPr>
            <w:r w:rsidRPr="00530EDC">
              <w:rPr>
                <w:rFonts w:eastAsia="Calibri"/>
              </w:rPr>
              <w:lastRenderedPageBreak/>
              <w:t>Исполнитель до 3 числа месяца, следующего за месяцем оказания услуг, предоставляет Заказчику  счет за оказанные услуги и подписанный со своей стороны Акт сдачи-приемки оказанных услуг. Подписание Акта сдачи-приемки оказанных услуг производится Заказчиком в течение 2 (двух) рабочих дней с момента представления его Исполнителем.</w:t>
            </w:r>
          </w:p>
        </w:tc>
      </w:tr>
    </w:tbl>
    <w:p w:rsidR="00DC3092" w:rsidRDefault="00DC3092"/>
    <w:sectPr w:rsidR="00DC3092" w:rsidSect="00AF1C94"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134" w:right="567" w:bottom="709" w:left="1418" w:header="709" w:footer="2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E5" w:rsidRDefault="00FF12E5">
      <w:r>
        <w:separator/>
      </w:r>
    </w:p>
  </w:endnote>
  <w:endnote w:type="continuationSeparator" w:id="0">
    <w:p w:rsidR="00FF12E5" w:rsidRDefault="00FF12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FF12E5" w:rsidRDefault="00FF12E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30315B" w:rsidRDefault="00032BA3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986896112"/>
        <w:docPartObj>
          <w:docPartGallery w:val="Page Numbers (Top of Page)"/>
          <w:docPartUnique/>
        </w:docPartObj>
      </w:sdtPr>
      <w:sdtEndPr/>
      <w:sdtContent>
        <w:r w:rsidR="00FF12E5" w:rsidRPr="0030315B">
          <w:rPr>
            <w:rFonts w:ascii="Times New Roman" w:hAnsi="Times New Roman"/>
          </w:rPr>
          <w:t xml:space="preserve">Страница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PAGE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FF12E5" w:rsidRPr="0030315B">
          <w:rPr>
            <w:rFonts w:ascii="Times New Roman" w:hAnsi="Times New Roman"/>
          </w:rPr>
          <w:fldChar w:fldCharType="end"/>
        </w:r>
        <w:r w:rsidR="00FF12E5" w:rsidRPr="0030315B">
          <w:rPr>
            <w:rFonts w:ascii="Times New Roman" w:hAnsi="Times New Roman"/>
          </w:rPr>
          <w:t xml:space="preserve"> из </w:t>
        </w:r>
        <w:r w:rsidR="00FF12E5" w:rsidRPr="0030315B">
          <w:rPr>
            <w:rFonts w:ascii="Times New Roman" w:hAnsi="Times New Roman"/>
          </w:rPr>
          <w:fldChar w:fldCharType="begin"/>
        </w:r>
        <w:r w:rsidR="00FF12E5" w:rsidRPr="0030315B">
          <w:rPr>
            <w:rFonts w:ascii="Times New Roman" w:hAnsi="Times New Roman"/>
          </w:rPr>
          <w:instrText>NUMPAGES</w:instrText>
        </w:r>
        <w:r w:rsidR="00FF12E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5</w:t>
        </w:r>
        <w:r w:rsidR="00FF12E5" w:rsidRPr="0030315B">
          <w:rPr>
            <w:rFonts w:ascii="Times New Roman" w:hAnsi="Times New Roman"/>
          </w:rPr>
          <w:fldChar w:fldCharType="end"/>
        </w:r>
      </w:sdtContent>
    </w:sdt>
    <w:r w:rsidR="00FF12E5" w:rsidRPr="0030315B">
      <w:rPr>
        <w:rFonts w:ascii="Times New Roman" w:hAnsi="Times New Roman" w:cs="Times New Roman"/>
      </w:rPr>
      <w:t xml:space="preserve"> </w:t>
    </w: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FF12E5" w:rsidRPr="0030315B" w:rsidRDefault="00FF12E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032BA3" w:rsidRPr="00032BA3">
      <w:rPr>
        <w:rFonts w:ascii="Times New Roman" w:hAnsi="Times New Roman" w:cs="Times New Roman"/>
      </w:rPr>
      <w:t xml:space="preserve">оказание услуг </w:t>
    </w:r>
    <w:proofErr w:type="gramStart"/>
    <w:r w:rsidR="00032BA3" w:rsidRPr="00032BA3">
      <w:rPr>
        <w:rFonts w:ascii="Times New Roman" w:hAnsi="Times New Roman" w:cs="Times New Roman"/>
      </w:rPr>
      <w:t>экспресс-доставки</w:t>
    </w:r>
    <w:proofErr w:type="gramEnd"/>
    <w:r w:rsidR="00032BA3" w:rsidRPr="00032BA3">
      <w:rPr>
        <w:rFonts w:ascii="Times New Roman" w:hAnsi="Times New Roman" w:cs="Times New Roman"/>
      </w:rPr>
      <w:t xml:space="preserve"> для нужд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2015</w:t>
    </w: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FF12E5" w:rsidRPr="0030315B" w:rsidRDefault="00FF12E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E5" w:rsidRDefault="00FF12E5">
      <w:r>
        <w:separator/>
      </w:r>
    </w:p>
  </w:footnote>
  <w:footnote w:type="continuationSeparator" w:id="0">
    <w:p w:rsidR="00FF12E5" w:rsidRDefault="00FF12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FF12E5" w:rsidRPr="00723913" w:rsidRDefault="00FF12E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FF12E5" w:rsidRPr="00723913" w:rsidRDefault="00FF12E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C0D88D" wp14:editId="5A40772E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4">
    <w:nsid w:val="408561B6"/>
    <w:multiLevelType w:val="hybridMultilevel"/>
    <w:tmpl w:val="C232B094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5D0C65"/>
    <w:multiLevelType w:val="hybridMultilevel"/>
    <w:tmpl w:val="3B84A3C4"/>
    <w:lvl w:ilvl="0" w:tplc="F58CBB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878714F"/>
    <w:multiLevelType w:val="hybridMultilevel"/>
    <w:tmpl w:val="3F40CF38"/>
    <w:lvl w:ilvl="0" w:tplc="8522D4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9881E34"/>
    <w:multiLevelType w:val="hybridMultilevel"/>
    <w:tmpl w:val="B1C43A18"/>
    <w:lvl w:ilvl="0" w:tplc="D226BC98">
      <w:start w:val="1"/>
      <w:numFmt w:val="decimal"/>
      <w:lvlText w:val="%1."/>
      <w:lvlJc w:val="left"/>
      <w:pPr>
        <w:ind w:left="720" w:hanging="53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9F21F83"/>
    <w:multiLevelType w:val="hybridMultilevel"/>
    <w:tmpl w:val="1F426C1A"/>
    <w:lvl w:ilvl="0" w:tplc="6756E10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50365F5C"/>
    <w:multiLevelType w:val="hybridMultilevel"/>
    <w:tmpl w:val="4420D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68D1866"/>
    <w:multiLevelType w:val="hybridMultilevel"/>
    <w:tmpl w:val="3A9AB618"/>
    <w:lvl w:ilvl="0" w:tplc="E89A0F4C">
      <w:start w:val="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58296FC3"/>
    <w:multiLevelType w:val="hybridMultilevel"/>
    <w:tmpl w:val="CA42D768"/>
    <w:lvl w:ilvl="0" w:tplc="F45068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9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0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43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641E2F"/>
    <w:multiLevelType w:val="hybridMultilevel"/>
    <w:tmpl w:val="45309332"/>
    <w:lvl w:ilvl="0" w:tplc="81C4DEF6">
      <w:start w:val="1"/>
      <w:numFmt w:val="bullet"/>
      <w:lvlText w:val="-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37"/>
  </w:num>
  <w:num w:numId="3">
    <w:abstractNumId w:val="32"/>
  </w:num>
  <w:num w:numId="4">
    <w:abstractNumId w:val="1"/>
  </w:num>
  <w:num w:numId="5">
    <w:abstractNumId w:val="0"/>
  </w:num>
  <w:num w:numId="6">
    <w:abstractNumId w:val="27"/>
  </w:num>
  <w:num w:numId="7">
    <w:abstractNumId w:val="3"/>
  </w:num>
  <w:num w:numId="8">
    <w:abstractNumId w:val="21"/>
  </w:num>
  <w:num w:numId="9">
    <w:abstractNumId w:val="2"/>
  </w:num>
  <w:num w:numId="10">
    <w:abstractNumId w:val="22"/>
  </w:num>
  <w:num w:numId="11">
    <w:abstractNumId w:val="41"/>
  </w:num>
  <w:num w:numId="12">
    <w:abstractNumId w:val="13"/>
  </w:num>
  <w:num w:numId="13">
    <w:abstractNumId w:val="34"/>
  </w:num>
  <w:num w:numId="14">
    <w:abstractNumId w:val="17"/>
  </w:num>
  <w:num w:numId="15">
    <w:abstractNumId w:val="6"/>
  </w:num>
  <w:num w:numId="16">
    <w:abstractNumId w:val="16"/>
  </w:num>
  <w:num w:numId="17">
    <w:abstractNumId w:val="45"/>
  </w:num>
  <w:num w:numId="18">
    <w:abstractNumId w:val="42"/>
  </w:num>
  <w:num w:numId="19">
    <w:abstractNumId w:val="20"/>
  </w:num>
  <w:num w:numId="20">
    <w:abstractNumId w:val="43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40"/>
  </w:num>
  <w:num w:numId="26">
    <w:abstractNumId w:val="4"/>
  </w:num>
  <w:num w:numId="27">
    <w:abstractNumId w:val="5"/>
  </w:num>
  <w:num w:numId="28">
    <w:abstractNumId w:val="12"/>
  </w:num>
  <w:num w:numId="29">
    <w:abstractNumId w:val="39"/>
  </w:num>
  <w:num w:numId="30">
    <w:abstractNumId w:val="38"/>
  </w:num>
  <w:num w:numId="31">
    <w:abstractNumId w:val="14"/>
  </w:num>
  <w:num w:numId="32">
    <w:abstractNumId w:val="23"/>
  </w:num>
  <w:num w:numId="33">
    <w:abstractNumId w:val="19"/>
  </w:num>
  <w:num w:numId="34">
    <w:abstractNumId w:val="26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</w:num>
  <w:num w:numId="38">
    <w:abstractNumId w:val="29"/>
  </w:num>
  <w:num w:numId="39">
    <w:abstractNumId w:val="46"/>
  </w:num>
  <w:num w:numId="40">
    <w:abstractNumId w:val="31"/>
  </w:num>
  <w:num w:numId="41">
    <w:abstractNumId w:val="30"/>
  </w:num>
  <w:num w:numId="42">
    <w:abstractNumId w:val="25"/>
  </w:num>
  <w:num w:numId="43">
    <w:abstractNumId w:val="47"/>
  </w:num>
  <w:num w:numId="44">
    <w:abstractNumId w:val="24"/>
  </w:num>
  <w:num w:numId="45">
    <w:abstractNumId w:val="35"/>
  </w:num>
  <w:num w:numId="46">
    <w:abstractNumId w:val="18"/>
  </w:num>
  <w:num w:numId="47">
    <w:abstractNumId w:val="33"/>
  </w:num>
  <w:num w:numId="48">
    <w:abstractNumId w:val="2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079B6"/>
    <w:rsid w:val="000101B6"/>
    <w:rsid w:val="0001026F"/>
    <w:rsid w:val="00010734"/>
    <w:rsid w:val="00010C38"/>
    <w:rsid w:val="0001108C"/>
    <w:rsid w:val="000143C2"/>
    <w:rsid w:val="0001541C"/>
    <w:rsid w:val="00017B62"/>
    <w:rsid w:val="000234B1"/>
    <w:rsid w:val="00023B00"/>
    <w:rsid w:val="00027AE0"/>
    <w:rsid w:val="000316C6"/>
    <w:rsid w:val="00032BA3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07E8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200A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4CD4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924DF"/>
    <w:rsid w:val="002A0BBB"/>
    <w:rsid w:val="002A271F"/>
    <w:rsid w:val="002A4CF8"/>
    <w:rsid w:val="002A5C8C"/>
    <w:rsid w:val="002A6303"/>
    <w:rsid w:val="002A6E0C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4D27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59FE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67CD3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3300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36F5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E596D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0EDC"/>
    <w:rsid w:val="005314FD"/>
    <w:rsid w:val="005349A9"/>
    <w:rsid w:val="005359AC"/>
    <w:rsid w:val="0053624C"/>
    <w:rsid w:val="00541399"/>
    <w:rsid w:val="0054326F"/>
    <w:rsid w:val="00543510"/>
    <w:rsid w:val="0054368B"/>
    <w:rsid w:val="00544AC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25F"/>
    <w:rsid w:val="005E5C1C"/>
    <w:rsid w:val="005E66A9"/>
    <w:rsid w:val="005E691F"/>
    <w:rsid w:val="005E7FA0"/>
    <w:rsid w:val="005F0413"/>
    <w:rsid w:val="005F0D85"/>
    <w:rsid w:val="005F17AB"/>
    <w:rsid w:val="005F1864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0229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0AF1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363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2B17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0D60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682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3BD6"/>
    <w:rsid w:val="00A56053"/>
    <w:rsid w:val="00A568B8"/>
    <w:rsid w:val="00A57583"/>
    <w:rsid w:val="00A60574"/>
    <w:rsid w:val="00A6066C"/>
    <w:rsid w:val="00A62A69"/>
    <w:rsid w:val="00A6467A"/>
    <w:rsid w:val="00A65ED9"/>
    <w:rsid w:val="00A66CE5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1C94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56F0E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0B15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C2656"/>
    <w:rsid w:val="00CD2079"/>
    <w:rsid w:val="00CD3D90"/>
    <w:rsid w:val="00CD574A"/>
    <w:rsid w:val="00CE1339"/>
    <w:rsid w:val="00CE177C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3092"/>
    <w:rsid w:val="00DC4972"/>
    <w:rsid w:val="00DC546D"/>
    <w:rsid w:val="00DC666F"/>
    <w:rsid w:val="00DD0201"/>
    <w:rsid w:val="00DE0976"/>
    <w:rsid w:val="00DE419C"/>
    <w:rsid w:val="00DE7C3B"/>
    <w:rsid w:val="00DF1A5E"/>
    <w:rsid w:val="00DF421D"/>
    <w:rsid w:val="00DF4B23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5B6D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0E1B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2E5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link w:val="34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5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7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8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a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  <w:style w:type="character" w:customStyle="1" w:styleId="34">
    <w:name w:val="Основной текст с отступом 3 Знак"/>
    <w:link w:val="33"/>
    <w:rsid w:val="00807363"/>
    <w:rPr>
      <w:color w:val="0000FF"/>
      <w:sz w:val="24"/>
      <w:szCs w:val="24"/>
      <w:u w:val="single"/>
    </w:rPr>
  </w:style>
  <w:style w:type="paragraph" w:customStyle="1" w:styleId="1f">
    <w:name w:val="Абзац списка1"/>
    <w:basedOn w:val="a2"/>
    <w:rsid w:val="00807363"/>
    <w:pPr>
      <w:ind w:left="720"/>
    </w:pPr>
    <w:rPr>
      <w:rFonts w:eastAsia="Calibri"/>
      <w:sz w:val="28"/>
      <w:szCs w:val="28"/>
    </w:rPr>
  </w:style>
  <w:style w:type="character" w:customStyle="1" w:styleId="FontStyle48">
    <w:name w:val="Font Style48"/>
    <w:rsid w:val="00807363"/>
    <w:rPr>
      <w:rFonts w:ascii="Times New Roman" w:hAnsi="Times New Roman" w:cs="Times New Roman"/>
      <w:sz w:val="24"/>
      <w:szCs w:val="24"/>
    </w:rPr>
  </w:style>
  <w:style w:type="paragraph" w:customStyle="1" w:styleId="1f0">
    <w:name w:val="Без интервала1"/>
    <w:rsid w:val="00B56F0E"/>
    <w:pPr>
      <w:suppressAutoHyphens/>
    </w:pPr>
    <w:rPr>
      <w:rFonts w:eastAsia="Calibri"/>
      <w:sz w:val="24"/>
      <w:szCs w:val="24"/>
      <w:lang w:eastAsia="zh-CN"/>
    </w:rPr>
  </w:style>
  <w:style w:type="paragraph" w:customStyle="1" w:styleId="220">
    <w:name w:val="Основной текст 22"/>
    <w:basedOn w:val="a2"/>
    <w:rsid w:val="00B56F0E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62AD46FF-C62C-47D7-A9D8-76508639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527</TotalTime>
  <Pages>5</Pages>
  <Words>750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6148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143</cp:revision>
  <cp:lastPrinted>2013-05-13T10:31:00Z</cp:lastPrinted>
  <dcterms:created xsi:type="dcterms:W3CDTF">2013-12-04T11:06:00Z</dcterms:created>
  <dcterms:modified xsi:type="dcterms:W3CDTF">2015-03-11T07:24:00Z</dcterms:modified>
</cp:coreProperties>
</file>