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/>
        </w:tc>
        <w:tc>
          <w:tcPr>
            <w:tcW w:w="7230" w:type="dxa"/>
          </w:tcPr>
          <w:p w:rsidR="00DC6B0C" w:rsidRPr="006E719F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71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C6B0C" w:rsidRPr="006E719F" w:rsidRDefault="00395E2F" w:rsidP="00CB70C8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  <w:szCs w:val="28"/>
              </w:rPr>
              <w:t>ОиИТ</w:t>
            </w:r>
            <w:proofErr w:type="spellEnd"/>
          </w:p>
          <w:p w:rsidR="00DC6B0C" w:rsidRPr="006E719F" w:rsidRDefault="00DC6B0C" w:rsidP="00CB70C8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  <w:p w:rsidR="00DC6B0C" w:rsidRPr="006E719F" w:rsidRDefault="00DC6B0C" w:rsidP="00CB70C8">
            <w:pPr>
              <w:spacing w:line="276" w:lineRule="auto"/>
              <w:jc w:val="right"/>
              <w:rPr>
                <w:sz w:val="28"/>
                <w:szCs w:val="28"/>
              </w:rPr>
            </w:pPr>
            <w:r w:rsidRPr="006E719F">
              <w:rPr>
                <w:sz w:val="28"/>
                <w:szCs w:val="28"/>
              </w:rPr>
              <w:t>____________</w:t>
            </w:r>
            <w:r w:rsidR="00395E2F">
              <w:rPr>
                <w:sz w:val="28"/>
                <w:szCs w:val="28"/>
              </w:rPr>
              <w:t xml:space="preserve"> А.В. Артемьев</w:t>
            </w:r>
          </w:p>
          <w:p w:rsidR="00DC6B0C" w:rsidRPr="006E719F" w:rsidRDefault="00DC6B0C" w:rsidP="00CB70C8">
            <w:pPr>
              <w:spacing w:line="276" w:lineRule="auto"/>
              <w:jc w:val="right"/>
              <w:rPr>
                <w:sz w:val="28"/>
                <w:szCs w:val="28"/>
              </w:rPr>
            </w:pPr>
            <w:r w:rsidRPr="006E719F">
              <w:rPr>
                <w:sz w:val="28"/>
                <w:szCs w:val="28"/>
              </w:rPr>
              <w:t xml:space="preserve">«___» </w:t>
            </w:r>
            <w:r w:rsidR="00395E2F">
              <w:rPr>
                <w:sz w:val="28"/>
                <w:szCs w:val="28"/>
              </w:rPr>
              <w:t>августа</w:t>
            </w:r>
            <w:r w:rsidRPr="006E719F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719F">
                <w:rPr>
                  <w:sz w:val="28"/>
                  <w:szCs w:val="28"/>
                </w:rPr>
                <w:t>2013 г</w:t>
              </w:r>
            </w:smartTag>
            <w:r w:rsidRPr="006E719F">
              <w:rPr>
                <w:sz w:val="28"/>
                <w:szCs w:val="28"/>
              </w:rPr>
              <w:t>.</w:t>
            </w:r>
          </w:p>
          <w:p w:rsidR="00DC6B0C" w:rsidRDefault="00DC6B0C" w:rsidP="009F4EC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</w:rPr>
      </w:pPr>
    </w:p>
    <w:p w:rsidR="00DC6B0C" w:rsidRPr="00395E2F" w:rsidRDefault="00DC6B0C" w:rsidP="006C080E">
      <w:pPr>
        <w:jc w:val="center"/>
        <w:outlineLvl w:val="0"/>
        <w:rPr>
          <w:bCs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DC6B0C" w:rsidRPr="00395E2F" w:rsidRDefault="00DC6B0C" w:rsidP="00BB6ABB">
      <w:pPr>
        <w:jc w:val="center"/>
      </w:pPr>
      <w:r>
        <w:rPr>
          <w:sz w:val="28"/>
          <w:szCs w:val="28"/>
        </w:rPr>
        <w:t xml:space="preserve">открытый запрос цен в электронной форме </w:t>
      </w:r>
      <w:r w:rsidRPr="004A6499">
        <w:rPr>
          <w:sz w:val="28"/>
          <w:szCs w:val="28"/>
        </w:rPr>
        <w:t>на право заключения договора на п</w:t>
      </w:r>
      <w:r>
        <w:rPr>
          <w:sz w:val="28"/>
          <w:szCs w:val="28"/>
        </w:rPr>
        <w:t xml:space="preserve">оставку </w:t>
      </w:r>
      <w:r w:rsidR="00395E2F">
        <w:rPr>
          <w:sz w:val="28"/>
          <w:szCs w:val="28"/>
        </w:rPr>
        <w:t xml:space="preserve">комплектующих стендов </w:t>
      </w:r>
      <w:proofErr w:type="spellStart"/>
      <w:r w:rsidR="00395E2F">
        <w:rPr>
          <w:sz w:val="28"/>
          <w:szCs w:val="28"/>
          <w:lang w:val="en-US"/>
        </w:rPr>
        <w:t>Standa</w:t>
      </w:r>
      <w:proofErr w:type="spellEnd"/>
      <w:r w:rsidR="00395E2F" w:rsidRPr="00395E2F">
        <w:rPr>
          <w:sz w:val="28"/>
          <w:szCs w:val="28"/>
        </w:rPr>
        <w:t xml:space="preserve"> </w:t>
      </w:r>
      <w:r w:rsidR="00395E2F">
        <w:rPr>
          <w:sz w:val="28"/>
          <w:szCs w:val="28"/>
        </w:rPr>
        <w:t>(или эквивалент)</w:t>
      </w:r>
    </w:p>
    <w:p w:rsidR="00DC6B0C" w:rsidRDefault="00DC6B0C" w:rsidP="006C080E">
      <w:pPr>
        <w:jc w:val="center"/>
      </w:pPr>
    </w:p>
    <w:p w:rsidR="00DC6B0C" w:rsidRDefault="00DC6B0C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DC6B0C" w:rsidRPr="009F4ECB" w:rsidRDefault="00DC6B0C" w:rsidP="006C080E">
      <w:pPr>
        <w:jc w:val="center"/>
      </w:pPr>
    </w:p>
    <w:p w:rsidR="00DC6B0C" w:rsidRPr="009F4ECB" w:rsidRDefault="00DC6B0C" w:rsidP="006C080E">
      <w:pPr>
        <w:jc w:val="center"/>
      </w:pPr>
    </w:p>
    <w:p w:rsidR="00DC6B0C" w:rsidRPr="00C7641A" w:rsidRDefault="00DC6B0C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DC6B0C" w:rsidRDefault="00DC6B0C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Заместитель директора отделения </w:t>
      </w:r>
      <w:proofErr w:type="spellStart"/>
      <w:r>
        <w:rPr>
          <w:color w:val="000000"/>
          <w:spacing w:val="-5"/>
          <w:sz w:val="28"/>
          <w:szCs w:val="28"/>
        </w:rPr>
        <w:t>ОиИТ</w:t>
      </w:r>
      <w:proofErr w:type="spellEnd"/>
    </w:p>
    <w:p w:rsidR="00DC6B0C" w:rsidRPr="00252CF3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В.Н. Федосеев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«___» </w:t>
      </w:r>
      <w:r w:rsidR="00395E2F">
        <w:rPr>
          <w:sz w:val="28"/>
        </w:rPr>
        <w:t>августа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DC6B0C" w:rsidRPr="006E719F" w:rsidRDefault="00395E2F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Начальник лаборатории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____________</w:t>
      </w:r>
      <w:r w:rsidR="00395E2F">
        <w:rPr>
          <w:sz w:val="28"/>
          <w:szCs w:val="28"/>
        </w:rPr>
        <w:t>А.В. Черных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 xml:space="preserve">«___» </w:t>
      </w:r>
      <w:r w:rsidR="00395E2F">
        <w:rPr>
          <w:sz w:val="28"/>
          <w:szCs w:val="28"/>
        </w:rPr>
        <w:t>августа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proofErr w:type="spellStart"/>
        <w:r>
          <w:rPr>
            <w:rStyle w:val="aa"/>
            <w:sz w:val="28"/>
            <w:szCs w:val="28"/>
            <w:lang w:val="en-US"/>
          </w:rPr>
          <w:t>zakupki</w:t>
        </w:r>
        <w:proofErr w:type="spellEnd"/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rosatom</w:t>
        </w:r>
        <w:proofErr w:type="spellEnd"/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>
          <w:rPr>
            <w:rStyle w:val="aa"/>
            <w:sz w:val="28"/>
            <w:szCs w:val="28"/>
            <w:lang w:val="en-US"/>
          </w:rPr>
          <w:t>www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a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k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d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DC6B0C" w:rsidRPr="00C7641A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Pr="009F4ECB" w:rsidRDefault="00DC6B0C" w:rsidP="000F7260">
      <w:pPr>
        <w:jc w:val="center"/>
        <w:rPr>
          <w:b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10 кг"/>
        </w:smartTagPr>
        <w:r>
          <w:rPr>
            <w:b/>
          </w:rPr>
          <w:t>2013 г</w:t>
        </w:r>
      </w:smartTag>
    </w:p>
    <w:p w:rsidR="00DC6B0C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DC6B0C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DC6B0C" w:rsidRPr="009F4ECB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DC6B0C" w:rsidRPr="00EE3410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EE3410">
        <w:rPr>
          <w:b/>
          <w:sz w:val="28"/>
          <w:szCs w:val="28"/>
        </w:rPr>
        <w:lastRenderedPageBreak/>
        <w:t>ТЕХНИЧЕСКОЕ ЗАДАНИЕ</w:t>
      </w:r>
    </w:p>
    <w:p w:rsidR="00DC6B0C" w:rsidRPr="00EE3410" w:rsidRDefault="00DC6B0C" w:rsidP="009F4ECB">
      <w:pPr>
        <w:jc w:val="center"/>
        <w:rPr>
          <w:b/>
          <w:sz w:val="28"/>
          <w:szCs w:val="28"/>
        </w:rPr>
      </w:pPr>
      <w:r w:rsidRPr="00EE3410">
        <w:rPr>
          <w:b/>
          <w:sz w:val="28"/>
          <w:szCs w:val="28"/>
        </w:rPr>
        <w:t xml:space="preserve">на поставку </w:t>
      </w:r>
      <w:r w:rsidR="00EE3410" w:rsidRPr="00EE3410">
        <w:rPr>
          <w:b/>
          <w:sz w:val="28"/>
          <w:szCs w:val="28"/>
        </w:rPr>
        <w:t xml:space="preserve">комплектующих стендов </w:t>
      </w:r>
      <w:proofErr w:type="spellStart"/>
      <w:r w:rsidR="00EE3410" w:rsidRPr="00EE3410">
        <w:rPr>
          <w:b/>
          <w:sz w:val="28"/>
          <w:szCs w:val="28"/>
          <w:lang w:val="en-US"/>
        </w:rPr>
        <w:t>Standa</w:t>
      </w:r>
      <w:proofErr w:type="spellEnd"/>
      <w:r w:rsidR="00EE3410" w:rsidRPr="00EE3410">
        <w:rPr>
          <w:b/>
          <w:sz w:val="28"/>
          <w:szCs w:val="28"/>
        </w:rPr>
        <w:t xml:space="preserve"> (или эквивалент)</w:t>
      </w:r>
    </w:p>
    <w:p w:rsidR="00DC6B0C" w:rsidRPr="009F4ECB" w:rsidRDefault="00DC6B0C" w:rsidP="009F4ECB">
      <w:pPr>
        <w:jc w:val="center"/>
        <w:rPr>
          <w:b/>
          <w:sz w:val="28"/>
          <w:szCs w:val="28"/>
        </w:rPr>
      </w:pPr>
    </w:p>
    <w:p w:rsidR="00DC6B0C" w:rsidRPr="00746DBE" w:rsidRDefault="00DC6B0C" w:rsidP="009F4ECB">
      <w:pPr>
        <w:spacing w:line="276" w:lineRule="auto"/>
        <w:jc w:val="both"/>
        <w:rPr>
          <w:b/>
          <w:sz w:val="28"/>
          <w:szCs w:val="28"/>
        </w:rPr>
      </w:pPr>
      <w:r w:rsidRPr="00746DBE">
        <w:rPr>
          <w:b/>
          <w:sz w:val="28"/>
          <w:szCs w:val="28"/>
        </w:rPr>
        <w:t xml:space="preserve">ОКВЭД </w:t>
      </w:r>
      <w:r w:rsidR="00746DBE" w:rsidRPr="00746DBE">
        <w:rPr>
          <w:b/>
          <w:sz w:val="28"/>
          <w:szCs w:val="28"/>
        </w:rPr>
        <w:t>33.40</w:t>
      </w:r>
    </w:p>
    <w:p w:rsidR="00DC6B0C" w:rsidRPr="00746DBE" w:rsidRDefault="00DC6B0C" w:rsidP="009F4ECB">
      <w:pPr>
        <w:pStyle w:val="af9"/>
        <w:spacing w:before="0" w:beforeAutospacing="0" w:after="0" w:afterAutospacing="0" w:line="276" w:lineRule="auto"/>
        <w:rPr>
          <w:b/>
          <w:color w:val="313131"/>
          <w:sz w:val="28"/>
          <w:szCs w:val="28"/>
        </w:rPr>
      </w:pPr>
      <w:r w:rsidRPr="00746DBE">
        <w:rPr>
          <w:b/>
          <w:sz w:val="28"/>
          <w:szCs w:val="28"/>
        </w:rPr>
        <w:t xml:space="preserve">ОКДП </w:t>
      </w:r>
      <w:hyperlink r:id="rId10" w:history="1">
        <w:r w:rsidR="00746DBE" w:rsidRPr="00746DBE">
          <w:rPr>
            <w:rStyle w:val="aa"/>
            <w:b/>
            <w:color w:val="auto"/>
            <w:sz w:val="28"/>
            <w:szCs w:val="28"/>
            <w:u w:val="none"/>
          </w:rPr>
          <w:t>3321440</w:t>
        </w:r>
      </w:hyperlink>
    </w:p>
    <w:p w:rsidR="00DC6B0C" w:rsidRDefault="00DC6B0C" w:rsidP="009F4ECB">
      <w:pPr>
        <w:spacing w:line="276" w:lineRule="auto"/>
        <w:jc w:val="both"/>
        <w:rPr>
          <w:sz w:val="28"/>
          <w:szCs w:val="28"/>
        </w:rPr>
      </w:pPr>
    </w:p>
    <w:p w:rsidR="00746DBE" w:rsidRPr="00746DBE" w:rsidRDefault="00746DBE" w:rsidP="00746DBE">
      <w:pPr>
        <w:pStyle w:val="17"/>
        <w:shd w:val="clear" w:color="auto" w:fill="auto"/>
        <w:tabs>
          <w:tab w:val="left" w:pos="1340"/>
        </w:tabs>
        <w:spacing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746DBE">
        <w:rPr>
          <w:rFonts w:ascii="Times New Roman" w:hAnsi="Times New Roman"/>
          <w:sz w:val="28"/>
          <w:szCs w:val="28"/>
        </w:rPr>
        <w:t>Комплектующие стендов предн</w:t>
      </w:r>
      <w:r>
        <w:rPr>
          <w:rFonts w:ascii="Times New Roman" w:hAnsi="Times New Roman"/>
          <w:sz w:val="28"/>
          <w:szCs w:val="28"/>
        </w:rPr>
        <w:t xml:space="preserve">азначены для размещения стендов </w:t>
      </w:r>
      <w:r w:rsidRPr="00746DBE">
        <w:rPr>
          <w:rFonts w:ascii="Times New Roman" w:hAnsi="Times New Roman"/>
          <w:sz w:val="28"/>
          <w:szCs w:val="28"/>
        </w:rPr>
        <w:t xml:space="preserve">интерференционного контроля, блоков </w:t>
      </w:r>
      <w:proofErr w:type="spellStart"/>
      <w:r w:rsidRPr="00746DBE">
        <w:rPr>
          <w:rFonts w:ascii="Times New Roman" w:hAnsi="Times New Roman"/>
          <w:sz w:val="28"/>
          <w:szCs w:val="28"/>
        </w:rPr>
        <w:t>коллимирующих</w:t>
      </w:r>
      <w:proofErr w:type="spellEnd"/>
      <w:r w:rsidRPr="00746DBE">
        <w:rPr>
          <w:rFonts w:ascii="Times New Roman" w:hAnsi="Times New Roman"/>
          <w:sz w:val="28"/>
          <w:szCs w:val="28"/>
        </w:rPr>
        <w:t xml:space="preserve"> и другого оптического оборудования.</w:t>
      </w:r>
    </w:p>
    <w:p w:rsidR="00746DBE" w:rsidRPr="00746DBE" w:rsidRDefault="00746DBE" w:rsidP="00746DBE">
      <w:pPr>
        <w:pStyle w:val="17"/>
        <w:shd w:val="clear" w:color="auto" w:fill="auto"/>
        <w:tabs>
          <w:tab w:val="left" w:pos="1357"/>
        </w:tabs>
        <w:spacing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746DBE">
        <w:rPr>
          <w:rFonts w:ascii="Times New Roman" w:hAnsi="Times New Roman"/>
          <w:sz w:val="28"/>
          <w:szCs w:val="28"/>
        </w:rPr>
        <w:t>Комплектующие стендов должны удовлетворять требованиям, предъявляемым к оптическим столам и предназначаться для работы в условиях оптических цехов и измерительных лабораторий.</w:t>
      </w:r>
    </w:p>
    <w:p w:rsidR="00746DBE" w:rsidRPr="00746DBE" w:rsidRDefault="00746DBE" w:rsidP="00746DBE">
      <w:pPr>
        <w:pStyle w:val="17"/>
        <w:shd w:val="clear" w:color="auto" w:fill="auto"/>
        <w:tabs>
          <w:tab w:val="left" w:pos="1506"/>
        </w:tabs>
        <w:spacing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</w:p>
    <w:p w:rsidR="00746DBE" w:rsidRPr="00746DBE" w:rsidRDefault="00746DBE" w:rsidP="00746DBE">
      <w:pPr>
        <w:pStyle w:val="17"/>
        <w:shd w:val="clear" w:color="auto" w:fill="auto"/>
        <w:tabs>
          <w:tab w:val="left" w:pos="1201"/>
        </w:tabs>
        <w:spacing w:line="240" w:lineRule="auto"/>
        <w:ind w:right="-1" w:firstLine="567"/>
        <w:jc w:val="center"/>
        <w:rPr>
          <w:rFonts w:ascii="Times New Roman" w:hAnsi="Times New Roman"/>
          <w:sz w:val="28"/>
          <w:szCs w:val="28"/>
        </w:rPr>
      </w:pPr>
      <w:r w:rsidRPr="00746DBE">
        <w:rPr>
          <w:rFonts w:ascii="Times New Roman" w:hAnsi="Times New Roman"/>
          <w:sz w:val="28"/>
          <w:szCs w:val="28"/>
        </w:rPr>
        <w:t>1 СПЕЦИФИКАЦИЯ И ОСОБЕННОСТИ КОНСТРУКЦИИ ПРИОБРЕТАЕМОГО ОБОРУДОВАНИЯ</w:t>
      </w:r>
    </w:p>
    <w:p w:rsidR="00746DBE" w:rsidRPr="00746DBE" w:rsidRDefault="00746DBE" w:rsidP="00746DBE">
      <w:pPr>
        <w:pStyle w:val="17"/>
        <w:numPr>
          <w:ilvl w:val="1"/>
          <w:numId w:val="32"/>
        </w:numPr>
        <w:shd w:val="clear" w:color="auto" w:fill="auto"/>
        <w:spacing w:before="120" w:line="24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746DBE">
        <w:rPr>
          <w:rFonts w:ascii="Times New Roman" w:hAnsi="Times New Roman"/>
          <w:sz w:val="28"/>
          <w:szCs w:val="28"/>
        </w:rPr>
        <w:t>Спецификация комплектации представлена в таблице 1:</w:t>
      </w:r>
    </w:p>
    <w:p w:rsidR="00746DBE" w:rsidRPr="00746DBE" w:rsidRDefault="00746DBE" w:rsidP="00746DBE">
      <w:pPr>
        <w:pStyle w:val="17"/>
        <w:shd w:val="clear" w:color="auto" w:fill="auto"/>
        <w:spacing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746DBE">
        <w:rPr>
          <w:rFonts w:ascii="Times New Roman" w:hAnsi="Times New Roman"/>
          <w:sz w:val="28"/>
          <w:szCs w:val="28"/>
        </w:rPr>
        <w:t>Таблица 1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"/>
        <w:gridCol w:w="2818"/>
        <w:gridCol w:w="6521"/>
      </w:tblGrid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left="-599" w:right="-1" w:firstLine="567"/>
              <w:jc w:val="center"/>
              <w:rPr>
                <w:b/>
              </w:rPr>
            </w:pPr>
            <w:r w:rsidRPr="00C35583">
              <w:rPr>
                <w:b/>
              </w:rPr>
              <w:t>№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567"/>
              <w:jc w:val="center"/>
              <w:rPr>
                <w:b/>
              </w:rPr>
            </w:pPr>
            <w:r w:rsidRPr="00C35583">
              <w:rPr>
                <w:b/>
              </w:rPr>
              <w:t>Индекс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567"/>
              <w:jc w:val="center"/>
              <w:rPr>
                <w:b/>
              </w:rPr>
            </w:pPr>
            <w:r w:rsidRPr="00C35583">
              <w:rPr>
                <w:b/>
              </w:rPr>
              <w:t>Описание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218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1CI-1450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Соединительная скоба для оптического стола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Служит для крепления сотовых оптических плит в I-конфигурации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Имеет сетку отверстий под винты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соответствующую сетке отверстий оптической плиты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1CL-VIS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Соединительная скоба для оптического стола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Служит для крепления сотовых оптических плит в L-конфигурации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Имеет сетку отверстий под винты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соответствующую сетке отверстий оптической плиты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Жесткость стыка – 15 мкм/м при нагрузке в 100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3.75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1HT06-24-30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Сотовая оптическая плита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Пористая (сотовая) структура столешницы из стали толщиной 0.25 мм плотностью 125-250 кг/м^3.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Габаритные размеры: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- 2400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- 600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толщина – 300 мм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с силиконовыми заглушками (М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) на сетке с шагом 25 мм        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Рабочая поверхность стола из </w:t>
            </w:r>
            <w:proofErr w:type="spellStart"/>
            <w:r w:rsidRPr="00C35583">
              <w:t>ферромагнитной</w:t>
            </w:r>
            <w:proofErr w:type="spellEnd"/>
            <w:r w:rsidRPr="00C35583">
              <w:t xml:space="preserve"> стали, толщина 5 мм.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Плоскость поверхности –  ±0,1 мм/м^2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Декремент затухания акустического возбуждения – 50 мс.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Резонансная частота – 200 Гц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Модуль Юнга – 21 10^5 кг/см^2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Модуль сдвига – 8.2 10^5 кг/см^2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Деформация при центральной нагрузке 100 кг – 4 мкм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1HT15-15-30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Сотовая оптическая плита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Пористая (сотовая) структура столешницы из стали толщиной 0.25 мм плотност</w:t>
            </w:r>
            <w:r>
              <w:t>ью 125-250 кг/м</w:t>
            </w:r>
            <w:r w:rsidRPr="00746DBE">
              <w:rPr>
                <w:vertAlign w:val="superscript"/>
              </w:rPr>
              <w:t>3</w:t>
            </w:r>
            <w:r w:rsidRPr="00C35583">
              <w:t>.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Габаритные размеры: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- 1500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- 1500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 xml:space="preserve">толщина – 300 мм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с силиконовыми заглушками (М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) на сетке с шагом 25 мм        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Рабочая поверхность стола из </w:t>
            </w:r>
            <w:proofErr w:type="spellStart"/>
            <w:r w:rsidRPr="00C35583">
              <w:t>ферромагнитной</w:t>
            </w:r>
            <w:proofErr w:type="spellEnd"/>
            <w:r w:rsidRPr="00C35583">
              <w:t xml:space="preserve"> стали, толщина 5 мм.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Плоскость поверхности –  ±0,1 мм/м^2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Декремент затухания акустического возбуждения – 50 мс.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Резонансная частота – 200 Гц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Модуль Юнга – 21 10^5 кг/см^2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Модуль сдвига – 8.2 10^5 кг/см^2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Деформация при центральной нагрузке 100 кг – 4 мкм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1HT15-40-30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Сотовая оптическая плита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Пористая (сотовая) структура столешницы из стали толщиной 0.25 мм плотностью 125-250 кг/м^3.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Габаритные размеры: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- 4000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- 1500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толщина – 300 мм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с силиконовыми заглушками (М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) на сетке с шагом 25 мм        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Рабочая поверхность стола из </w:t>
            </w:r>
            <w:proofErr w:type="spellStart"/>
            <w:r w:rsidRPr="00C35583">
              <w:t>ферромагнитной</w:t>
            </w:r>
            <w:proofErr w:type="spellEnd"/>
            <w:r w:rsidRPr="00C35583">
              <w:t xml:space="preserve"> стали, толщина 5 мм.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Плоскость поверхности –  ±0,1 мм/м^2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Декремент затухания акустического возбуждения – 50 мс.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Резонансная частота – 200 Гц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Модуль Юнга – 21 10^5 кг/см^2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Модуль сдвига – 8.2 10^5 кг/см^2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Деформация при центральной нагрузке 100 кг – 4 мкм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1VIS22-60-10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Пневматическая система вибрационной изоляции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proofErr w:type="gramStart"/>
            <w:r w:rsidRPr="00C35583">
              <w:t>Система</w:t>
            </w:r>
            <w:proofErr w:type="gramEnd"/>
            <w:r w:rsidRPr="00C35583">
              <w:t xml:space="preserve"> состоящая из 10-ти отдельных элементов опор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Применяется с оптическими плитами, соединёнными в любой конфигурации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Общая грузоподъемность системы – 10000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Наличие датчика давления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опор – 600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регулировки высоты – 14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Тип опор – </w:t>
            </w:r>
            <w:proofErr w:type="gramStart"/>
            <w:r w:rsidRPr="00C35583">
              <w:t>пневматические</w:t>
            </w:r>
            <w:proofErr w:type="gramEnd"/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Вертикальная резонансная частота – 1.5 Гц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Вертикальная виброизоляция при 5 Гц – 85-93%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Вертикальная виброизоляция при 10 Гц – 90-98%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Горизонтальная резонансная частота – 1.7 Гц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Горизонтальная виброизоляция при 5 Гц – 85-93%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Горизонтальная виброизоляция при 10 Гц – 90-97%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Автоматическое поддержание горизонтального уровня стола в пределах ±0.3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Давление воздуха в системе – 600 кПа (6 Бар) (87 PSI)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Диаметр соединительных трубок – 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Грузоподъемность одного элемента опоры – 1000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Условия эксплуатации: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Влажность – 90%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температур – 10-50°C</w:t>
            </w:r>
            <w:r w:rsidRPr="00C35583">
              <w:tab/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1VIS22-60-12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Пневматическая система вибрационной изоляции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proofErr w:type="gramStart"/>
            <w:r w:rsidRPr="00C35583">
              <w:t>Система</w:t>
            </w:r>
            <w:proofErr w:type="gramEnd"/>
            <w:r w:rsidRPr="00C35583">
              <w:t xml:space="preserve"> состоящая из 12-ти отдельных элементов опор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Применяется с оптическими плитами, соединёнными в любой конфигурации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Общая грузоподъемность системы – 12000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Наличие датчика давления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опор – 600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регулировки высоты – 14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Тип опор – </w:t>
            </w:r>
            <w:proofErr w:type="gramStart"/>
            <w:r w:rsidRPr="00C35583">
              <w:t>пневматические</w:t>
            </w:r>
            <w:proofErr w:type="gramEnd"/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Вертикальная резонансная частота – 1.5 Гц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Вертикальная виброизоляция при 5 Гц – 85-93%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Вертикальная виброизоляция при 10 Гц – 90-98%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Горизонтальная резонансная частота – 1.7 Гц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Горизонтальная виброизоляция при 5 Гц – 85-93%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Горизонтальная виброизоляция при 10 Гц – 90-97%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Автоматическое поддержание горизонтального уровня стола в пределах ±0.3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Давление воздуха в системе – 600 кПа (6 Бар) (87 PSI)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Диаметр соединительных трубок – 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Грузоподъемность одного элемента опоры – 1000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Условия эксплуатации: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Влажность – 90%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температур – 10-50°C</w:t>
            </w:r>
            <w:r w:rsidRPr="00C35583">
              <w:tab/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1VIS22-60-4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Пневматическая система вибрационной изоляции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proofErr w:type="gramStart"/>
            <w:r w:rsidRPr="00C35583">
              <w:t>Система</w:t>
            </w:r>
            <w:proofErr w:type="gramEnd"/>
            <w:r w:rsidRPr="00C35583">
              <w:t xml:space="preserve"> состоящая из 4-х отдельных элементов опор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Применяется с оптическими плитами, соединёнными в любой конфигурации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Общая грузоподъемность системы – 4000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Наличие датчика давления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опор – 600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регулировки высоты – 14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Тип опор – </w:t>
            </w:r>
            <w:proofErr w:type="gramStart"/>
            <w:r w:rsidRPr="00C35583">
              <w:t>пневматические</w:t>
            </w:r>
            <w:proofErr w:type="gramEnd"/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Вертикальная резонансная частота – 1.5 Гц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Вертикальная виброизоляция при 5 Гц – 85-93%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Вертикальная виброизоляция при 10 Гц – 90-98%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Горизонтальная резонансная частота – 1.7 Гц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Горизонтальная виброизоляция при 5 Гц – 85-93%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Горизонтальная виброизоляция при 10 Гц – 90-97%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Автоматическое поддержание горизонтального уровня стола в пределах ±0.3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Давление воздуха в системе – 600 кПа (6 Бар) (87 PSI)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Диаметр соединительных трубок – 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Грузоподъемность одного элемента опоры – 1000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Условия эксплуатации: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Влажность – 90%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температур – 10-50°C</w:t>
            </w:r>
            <w:r w:rsidRPr="00C35583">
              <w:tab/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2MJ63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Брус для крепления оправ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Брус рассчитан на крепление двух оправ на расстоянии 107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Совместим с держателями </w:t>
            </w:r>
            <w:proofErr w:type="spellStart"/>
            <w:r w:rsidRPr="00C35583">
              <w:t>Standa</w:t>
            </w:r>
            <w:proofErr w:type="spellEnd"/>
            <w:r w:rsidRPr="00C35583">
              <w:t xml:space="preserve"> 4LM42 и 4LM149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120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14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11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2 сквозных отверстия под винт M6 для крепления элементов на брусе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2 </w:t>
            </w:r>
            <w:proofErr w:type="gramStart"/>
            <w:r w:rsidRPr="00C35583">
              <w:t>сквозных</w:t>
            </w:r>
            <w:proofErr w:type="gramEnd"/>
            <w:r w:rsidRPr="00C35583">
              <w:t xml:space="preserve"> отверстия под винт M6 для крепления бруса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1 резьбовое отверстие M6 для крепления бруса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между сквозными отверстиями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сталь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Цвет покрытия – черный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Масса – 0.1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2OR6-270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Стальной оптический рельс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Длина рельса – 270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рельса – 42.5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рельса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2 сквозных прорези под винты M6 для крепления рельса длиной 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8 резьбовых отверстий M6 для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между отверстиями – 25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от конца рельса до первого отверстия – 10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закаленная сталь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0.76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2OR6-470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Стальной оптический рельс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Длина рельса – 470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рельса – 42.5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рельса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4 сквозных прорези под винты M6 для крепления рельса длиной 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14 резьбовых отверстий M6 для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между отверстиями – 25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от конца рельса до первого отверстия – 10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закаленная сталь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1.36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2OR6-670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Стальной оптический рельс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Длина рельса – 670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рельса – 42.5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рельса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6 сквозных прорези под винты M6 для крепления рельса длиной 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20 резьбовых отверстий M6 для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между отверстиями – 25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от конца рельса до первого отверстия – 10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закаленная сталь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1.93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2RC6-25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Платформа для стального оптического рельса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Платформа с возможностью перемещения вдоль оптического рельса и фиксации положения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платформы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платформы с ручкой фиксации – 64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платформы – 25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платформы – 13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1 сквозное отверстие под винт M6 для крепления элементов на платформе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2 резьбовых отверстия M6 для крепления элементов на платформе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между резьбовыми отверстиями – 25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закаленная сталь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Цвет покрытия – черный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0.08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2RC6-50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Платформа для стального оптического рельса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Платформа с возможностью перемещения вдоль оптического рельса и фиксации положения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платформы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платформы с ручкой фиксации – 64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платформы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платформы – 13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3 сквозных отверстия под винт M6 для крепления элементов на платформе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2 резьбовых отверстия M6 для крепления элементов на платформе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Отверстия расположены по углам платформы на расстоянии 25 мм и одно сквозное отверстие в центре платформы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закаленная сталь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Цвет покрытия – черный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0.16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3BP4-01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Крепежная пластина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Габаритные размеры: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- 50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- 25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толщина – 9 мм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Сквозное отверстие под винт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для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Прорезь для крепления длиной 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0.07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3BP4-02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Крепежная пластина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Габаритные размеры: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- 76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- 25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толщина – 9 мм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Сквозное отверстие под винт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для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Две прорези для крепления длиной 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0.10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3MP-100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Стержень для держателей оптики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Материал – нержавеющая сталь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100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Диаметр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на торцах M6 и M4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0.085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Резьбовой адаптер M4-M6 в комплекте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3MP-150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Стержень для держателей оптики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Материал – нержавеющая сталь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150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Диаметр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на торцах M6 и M4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0.125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Резьбовой адаптер M4-M6 в комплекте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3PC8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Кольцевой зажим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15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Внутренний диаметр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Наружный диаметр – 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Фиксирующий винт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0.03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3PHB-100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Держатель стержней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100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Внутренний диаметр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Наружный диаметр – 24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Фиксирующий винт для стержня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Резьбовое отверстие M6 на торце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Прорезь для крепления у основания шириной 6.8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0.09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3PHB-150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Держатель стержней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150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Внутренний диаметр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Наружный диаметр – 24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Фиксирующий винт для стержня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Резьбовое отверстие M6 на торце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Прорезь для крепления у основания шириной 6.8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0.15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3RPC-12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Нерегулируемый угловой зажим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Служит для фиксации стержней 3MP под прямым углом друг к другу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Имеет 2 винта, позволяющие фиксировать стержни в зажиме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Габаритные размеры: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- 55.8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- 20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толщина – 20 мм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2 отверстия для стержней диаметром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0.05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3TC6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Прижим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Материал – сталь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Размеры – 50х16х14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Отверстие под винт M6 длиной 34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Выступ на краю прижима для более надежной фиксации элемента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0.03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3TPH-13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Стойка с регулируемой высотой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Стойка для регулировки положения стержней по высоте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перемещения – 13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76-89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Внутренний диаметр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Наружный диаметр – 30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Диаметр ручки регулировки – 42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Два фиксирующих винта для стержней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Резьбовое отверстие M6х7 на торце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0.033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4BC32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Зажим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Крепление элементов высотой 0-59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Крепежная резьба прижима – M6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до центра прижима – 22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прижимной планки – 36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Фиксирующий винт для фиксации высоты прижимной планки с отверстием под шестигранный ключ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62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9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Максимальная высота – 122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крепежной стойки – 80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0.07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4H29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Прижимной держатель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Крепление элементов от 12.5 мм до 42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Покрытие – черное анодированное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Крепежная резьба – M6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2 </w:t>
            </w:r>
            <w:proofErr w:type="gramStart"/>
            <w:r w:rsidRPr="00C35583">
              <w:t>сквозных</w:t>
            </w:r>
            <w:proofErr w:type="gramEnd"/>
            <w:r w:rsidRPr="00C35583">
              <w:t xml:space="preserve"> отверстия под винты M6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62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27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78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0.14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4H89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Регулируемый V-</w:t>
            </w:r>
            <w:r w:rsidRPr="00C35583">
              <w:lastRenderedPageBreak/>
              <w:t>образный держатель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Крепление элементов от 12.5 мм до 89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V-образная прижимная вращающаяся головка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Покрытие – черное анодированное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Крепежная резьба – M6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2 </w:t>
            </w:r>
            <w:proofErr w:type="gramStart"/>
            <w:r w:rsidRPr="00C35583">
              <w:t>сквозных</w:t>
            </w:r>
            <w:proofErr w:type="gramEnd"/>
            <w:r w:rsidRPr="00C35583">
              <w:t xml:space="preserve"> отверстия под винты M6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100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35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Максимальная высота – 166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0.1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4LM42-2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Держатель регулируемого диаметра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Позиционирование элементов различного диаметра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Позиционирование элемента  в держателе осуществляется тремя точками опоры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V-образные наконечники опор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Минимальный диаметр закрепляемого элемента – 12.7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Максимальный диаметр закрепляемого элемента – 50.8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Отверстия для крепления держателя – резьбовые М</w:t>
            </w:r>
            <w:proofErr w:type="gramStart"/>
            <w:r w:rsidRPr="00C35583">
              <w:t>4</w:t>
            </w:r>
            <w:proofErr w:type="gramEnd"/>
            <w:r w:rsidRPr="00C35583">
              <w:t xml:space="preserve"> и М6, сквозное под винт М6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оптической оси держателя – 41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Максимальная высота держателя – 120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Внешний диаметр кольца оправы – 82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Внутренний диаметр кольца оправы – 68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0.07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4LM42-40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Держатель регулируемого диаметра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Позиционирование элементов различного диаметра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Позиционирование элемента  в держателе осуществляется тремя точками опоры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V-образные наконечники опор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Минимальный диаметр закрепляемого элемента – 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Максимальный диаметр закрепляемого элемента – 40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Отверстия для крепления держателя – резьбовые М</w:t>
            </w:r>
            <w:proofErr w:type="gramStart"/>
            <w:r w:rsidRPr="00C35583">
              <w:t>4</w:t>
            </w:r>
            <w:proofErr w:type="gramEnd"/>
            <w:r w:rsidRPr="00C35583">
              <w:t xml:space="preserve"> и М6, сквозное под винт М6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оптической оси держателя – 34.5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Максимальная высота держателя – 100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Внешний диаметр кольца оправы – 69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Внутренний диаметр кольца оправы – 55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0.06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4OCM-25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Держатель оптики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Держатель круглых оптических элементов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2 </w:t>
            </w:r>
            <w:proofErr w:type="spellStart"/>
            <w:r w:rsidRPr="00C35583">
              <w:t>тефлоновых</w:t>
            </w:r>
            <w:proofErr w:type="spellEnd"/>
            <w:r w:rsidRPr="00C35583">
              <w:t xml:space="preserve"> кольца для фиксации элемента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1 резьбовое отверстие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для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2 сквозных отверстия 4.5 мм для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Диаметр закрепляемого элемента – 25.4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Диаметр держателя – 38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Апертура – 23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Толщина держателя –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Толщина отверстия под закрепляемый элемент – 10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центра отверстия над нижней гранью держателя – 21.3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центра отверстия над центром отверстий 4.5 мм – 16.3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Покрытие – черное анодированное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0.02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4PH132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Универсальный </w:t>
            </w:r>
            <w:r w:rsidRPr="00C35583">
              <w:lastRenderedPageBreak/>
              <w:t>держатель пластин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60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Ширина – 17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с прижимным винтом – 32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34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Для крепления элементов толщиной от 0 до 12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Крепежное отверстие M6х6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0.07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4SC-52M4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Пружинный зажим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Крепление элементов высотой 0-52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Крепежная резьба прижима – M4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прижимной планки – 40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Фиксирующий винт для фиксации высоты прижимной планки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52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72.5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0.02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5OBM119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Держатель объективов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Держатель позволяет осуществлять кинематическую регулировку положения объектива по двум углам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Резьба для крепления объектива – W0.8-36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наклона – 9º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Чувствительность регулировки – 3 </w:t>
            </w:r>
            <w:proofErr w:type="gramStart"/>
            <w:r w:rsidRPr="00C35583">
              <w:t>угловых</w:t>
            </w:r>
            <w:proofErr w:type="gramEnd"/>
            <w:r w:rsidRPr="00C35583">
              <w:t xml:space="preserve"> секунды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Кинематическая регулировка с помощью винтов M6х0.35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Резьбовое отверстие для крепления держателя – М</w:t>
            </w:r>
            <w:proofErr w:type="gramStart"/>
            <w:r w:rsidRPr="00C35583">
              <w:t>4</w:t>
            </w:r>
            <w:proofErr w:type="gramEnd"/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Покрытие – черное анодированное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35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0.08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5PM131-2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Держатель призм/оптики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Платформа для крепления оптических элементов шириной 25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платформы – 40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2 </w:t>
            </w:r>
            <w:proofErr w:type="gramStart"/>
            <w:r w:rsidRPr="00C35583">
              <w:t>резьбовых</w:t>
            </w:r>
            <w:proofErr w:type="gramEnd"/>
            <w:r w:rsidRPr="00C35583">
              <w:t xml:space="preserve"> отверстия М6х4 для крепления в платформе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6 </w:t>
            </w:r>
            <w:proofErr w:type="gramStart"/>
            <w:r w:rsidRPr="00C35583">
              <w:t>резьбовых</w:t>
            </w:r>
            <w:proofErr w:type="gramEnd"/>
            <w:r w:rsidRPr="00C35583">
              <w:t xml:space="preserve"> отверстия М4х4 для крепления в платформе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наклона – 9º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Чувствительность регулировки – 3 </w:t>
            </w:r>
            <w:proofErr w:type="gramStart"/>
            <w:r w:rsidRPr="00C35583">
              <w:t>угловых</w:t>
            </w:r>
            <w:proofErr w:type="gramEnd"/>
            <w:r w:rsidRPr="00C35583">
              <w:t xml:space="preserve"> секунды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Отверстия для горизонтального и вертикального крепления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Кинематическая регулировка двумя винтами М6х0.25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49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0.1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5PM57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Держатель призм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Платформа для крепления оптических элементов шириной 26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платформы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2 резьбовых отверстия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для крепления в платформе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4 резьбовых отверстия М</w:t>
            </w:r>
            <w:proofErr w:type="gramStart"/>
            <w:r w:rsidRPr="00C35583">
              <w:t>4</w:t>
            </w:r>
            <w:proofErr w:type="gramEnd"/>
            <w:r w:rsidRPr="00C35583">
              <w:t xml:space="preserve"> для крепления в платформе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наклона – 9º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Чувствительность регулировки – 5 угловых секунд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Плоская стабильная пружина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67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Ширина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59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0.29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6LH-25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Оправа для лазера/лазерной головки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Регулируемый зажим обеспечивает возможность крепления элементов различного диаметра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Регулировка положения элемента по двум координатам и двум углам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Диаметр закрепляемого элемента – 25-36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оптической оси – 75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84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64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для крепления M6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0.26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6PT110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Наклонная/вращательная платформа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Обеспечивает 2 наклона и поворот рабочей поверхности с помощью микрометрических винтов вокруг трех ортогональных осей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наклона – ±5º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поворота – ±5º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68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56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39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для крепления: M4х3 (4 шт.)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Сквозные отверстия под винт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(4 шт.)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0.23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6PT110.03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Прижим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Крепление элементов высотой 0-38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Крепежная резьба прижима – M4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Расстояние до центра прижима – 17.5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прижимной планки – 27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Фиксирующий винт для фиксации высоты прижимной планки с отверстием под шестигранный ключ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27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53.5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крепежной стойки – 50 мм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6PT169</w:t>
            </w:r>
          </w:p>
          <w:p w:rsidR="00746DBE" w:rsidRPr="00C35583" w:rsidRDefault="00746DBE" w:rsidP="00746DBE">
            <w:pPr>
              <w:ind w:right="-1" w:firstLine="17"/>
            </w:pPr>
            <w:proofErr w:type="spellStart"/>
            <w:r w:rsidRPr="00C35583">
              <w:t>Трехкоординатный</w:t>
            </w:r>
            <w:proofErr w:type="spellEnd"/>
            <w:r w:rsidRPr="00C35583">
              <w:t xml:space="preserve"> наклонный стол для призмы/делителя луча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Обеспечивает 2 наклона и поворот рабочей поверхности с помощью микрометрических винтов вокруг трех ортогональных осей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наклона – ±4º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поворота – ±4º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60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60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с микрометрическими винтами – 82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50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для крепления: M4 (7 шт.), M6 (4 шт.)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Сквозные отверстия под винт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(4 шт.)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0.43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6TS72-72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Наклонная платформа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 xml:space="preserve">Обеспечивает наклон рабочей поверхности с помощью </w:t>
            </w:r>
            <w:r w:rsidRPr="00C35583">
              <w:lastRenderedPageBreak/>
              <w:t>микрометрического винта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наклона – 6º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Чувствительность  наклона – 6 мкрад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75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23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22.7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с микрометрическими винтами – 55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для крепления: M6 (3 шт.)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0.11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7T125X-10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Базовый линейный транслятор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Диапазон линейного перемещения – 10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Чувствительность перемещения – 1 мкм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Точность установки положения транслятора – 2 мкм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 xml:space="preserve">Цена деления шкалы микрометрического винта – 10 мкм 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Допустимая нагрузка:</w:t>
            </w:r>
          </w:p>
          <w:p w:rsidR="00746DBE" w:rsidRPr="00C35583" w:rsidRDefault="00746DBE" w:rsidP="00746DBE">
            <w:pPr>
              <w:ind w:right="-1" w:firstLine="17"/>
            </w:pPr>
            <w:proofErr w:type="gramStart"/>
            <w:r w:rsidRPr="00C35583">
              <w:t>Горизонтальная</w:t>
            </w:r>
            <w:proofErr w:type="gramEnd"/>
            <w:r w:rsidRPr="00C35583">
              <w:t xml:space="preserve"> – 10 кг</w:t>
            </w:r>
          </w:p>
          <w:p w:rsidR="00746DBE" w:rsidRPr="00C35583" w:rsidRDefault="00746DBE" w:rsidP="00746DBE">
            <w:pPr>
              <w:ind w:right="-1" w:firstLine="17"/>
            </w:pPr>
            <w:proofErr w:type="gramStart"/>
            <w:r w:rsidRPr="00C35583">
              <w:t>Вертикальная</w:t>
            </w:r>
            <w:proofErr w:type="gramEnd"/>
            <w:r w:rsidRPr="00C35583">
              <w:t xml:space="preserve"> при упоре на винт – 3 кг</w:t>
            </w:r>
          </w:p>
          <w:p w:rsidR="00746DBE" w:rsidRPr="00C35583" w:rsidRDefault="00746DBE" w:rsidP="00746DBE">
            <w:pPr>
              <w:ind w:right="-1" w:firstLine="17"/>
            </w:pPr>
            <w:proofErr w:type="gramStart"/>
            <w:r w:rsidRPr="00C35583">
              <w:t>Вертикальная</w:t>
            </w:r>
            <w:proofErr w:type="gramEnd"/>
            <w:r w:rsidRPr="00C35583">
              <w:t xml:space="preserve"> при упоре от винта – 0.5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Покрытие – черное анодированное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122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62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23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подвижной платформы 70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в подвижной платформе для крепления M6x8 (6 шт.)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в основании транслятора M6x7 (2 шт.)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0.3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7T25-10XY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Линейный транслятор «ласточкин хвост»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Транслятор для перемещения по двум осям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Основание 3BP7T25-10 в комплекте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линейного перемещения по двум осям – 10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Чувствительность перемещения – 1 мкм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Шаг резьбы винта – 0.25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Расположение винта – по центру платформы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Конструкция платформы – "ласточкин хвост"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Допустимая нагрузка:</w:t>
            </w:r>
          </w:p>
          <w:p w:rsidR="00746DBE" w:rsidRPr="00C35583" w:rsidRDefault="00746DBE" w:rsidP="00746DBE">
            <w:pPr>
              <w:ind w:right="-1" w:firstLine="17"/>
            </w:pPr>
            <w:proofErr w:type="gramStart"/>
            <w:r w:rsidRPr="00C35583">
              <w:t>Горизонтальная</w:t>
            </w:r>
            <w:proofErr w:type="gramEnd"/>
            <w:r w:rsidRPr="00C35583">
              <w:t xml:space="preserve"> – 1.5 кг</w:t>
            </w:r>
          </w:p>
          <w:p w:rsidR="00746DBE" w:rsidRPr="00C35583" w:rsidRDefault="00746DBE" w:rsidP="00746DBE">
            <w:pPr>
              <w:ind w:right="-1" w:firstLine="17"/>
            </w:pPr>
            <w:proofErr w:type="gramStart"/>
            <w:r w:rsidRPr="00C35583">
              <w:t>Вертикальная</w:t>
            </w:r>
            <w:proofErr w:type="gramEnd"/>
            <w:r w:rsidRPr="00C35583">
              <w:t xml:space="preserve"> – 1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Покрытие – черное анодированное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60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25.4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38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Резьбовые отверстия для крепления: M4x4 (1 шт.), 1.5х3 (4 шт.)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7VT188-20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Вертикальный линейный транслятор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Сетка резьбовых отверстий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(35 шт.) в поверхности транслятора для крепления элементов на трансляторе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6 резьбовых отверстий М</w:t>
            </w:r>
            <w:proofErr w:type="gramStart"/>
            <w:r w:rsidRPr="00C35583">
              <w:t>6</w:t>
            </w:r>
            <w:proofErr w:type="gramEnd"/>
            <w:r w:rsidRPr="00C35583">
              <w:t xml:space="preserve"> и 2 сквозных отверстия под винты М6 в основании для крепления транслятора </w:t>
            </w:r>
          </w:p>
          <w:p w:rsidR="00746DBE" w:rsidRPr="00C35583" w:rsidRDefault="00746DBE" w:rsidP="00746DBE">
            <w:pPr>
              <w:ind w:right="-1" w:firstLine="17"/>
            </w:pPr>
            <w:proofErr w:type="spellStart"/>
            <w:r w:rsidRPr="00C35583">
              <w:t>Пантографическая</w:t>
            </w:r>
            <w:proofErr w:type="spellEnd"/>
            <w:r w:rsidRPr="00C35583">
              <w:t xml:space="preserve"> конструкция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lastRenderedPageBreak/>
              <w:t>16 шарикоподшипников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Высокоточный ведущий винт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Параллельность верхней и нижней пластин – 1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Диапазон перемещения – 100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Материал – алюминий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Покрытие – черное анодированное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Габаритные размеры: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Длина – 200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Ширина – 120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Высота – 84-184 мм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Допустимая нагрузка – 7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 – 2.52 кг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BB24V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Воздушный компрессор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Скорость заполнения – 50 л/мин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Объем – 24 литра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Максимальное давление – 8 Бар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Мощность – 0.34 кВт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Питание – 220-240</w:t>
            </w:r>
            <w:proofErr w:type="gramStart"/>
            <w:r w:rsidRPr="00C35583">
              <w:t xml:space="preserve"> В</w:t>
            </w:r>
            <w:proofErr w:type="gramEnd"/>
            <w:r w:rsidRPr="00C35583">
              <w:t>, 50 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Уровень шумов – 40 д</w:t>
            </w:r>
            <w:proofErr w:type="gramStart"/>
            <w:r w:rsidRPr="00C35583">
              <w:t>Б(</w:t>
            </w:r>
            <w:proofErr w:type="gramEnd"/>
            <w:r w:rsidRPr="00C35583">
              <w:t>А)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28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Размеры – 52x40x40 см</w:t>
            </w:r>
          </w:p>
        </w:tc>
      </w:tr>
      <w:tr w:rsidR="00746DBE" w:rsidTr="006D3038">
        <w:trPr>
          <w:trHeight w:val="34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BE" w:rsidRPr="00C35583" w:rsidRDefault="00746DBE" w:rsidP="00746DBE">
            <w:pPr>
              <w:numPr>
                <w:ilvl w:val="0"/>
                <w:numId w:val="33"/>
              </w:numPr>
              <w:ind w:left="-599" w:right="-1" w:firstLine="567"/>
              <w:jc w:val="center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BB24V-1RV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Воздушный компрессор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DBE" w:rsidRPr="00C35583" w:rsidRDefault="00746DBE" w:rsidP="00746DBE">
            <w:pPr>
              <w:ind w:right="-1" w:firstLine="17"/>
            </w:pPr>
            <w:r w:rsidRPr="00C35583">
              <w:t>Скорость заполнения – 50 л/мин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Объем – 24 литра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Максимальное давление – 8 Бар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Мощность – 0.34 кВт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Питание – 220-240</w:t>
            </w:r>
            <w:proofErr w:type="gramStart"/>
            <w:r w:rsidRPr="00C35583">
              <w:t xml:space="preserve"> В</w:t>
            </w:r>
            <w:proofErr w:type="gramEnd"/>
            <w:r w:rsidRPr="00C35583">
              <w:t>, 50 А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Уровень шумов – 40 д</w:t>
            </w:r>
            <w:proofErr w:type="gramStart"/>
            <w:r w:rsidRPr="00C35583">
              <w:t>Б(</w:t>
            </w:r>
            <w:proofErr w:type="gramEnd"/>
            <w:r w:rsidRPr="00C35583">
              <w:t>А)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Масса – 28 кг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Размеры – 52x40x40 см</w:t>
            </w:r>
          </w:p>
          <w:p w:rsidR="00746DBE" w:rsidRPr="00C35583" w:rsidRDefault="00746DBE" w:rsidP="00746DBE">
            <w:pPr>
              <w:ind w:right="-1" w:firstLine="17"/>
            </w:pPr>
            <w:r w:rsidRPr="00C35583">
              <w:t>В комплект входит резервуар для сжатого воздуха, увеличивающий общий объем системы</w:t>
            </w:r>
          </w:p>
        </w:tc>
      </w:tr>
    </w:tbl>
    <w:p w:rsidR="00746DBE" w:rsidRPr="00440DE9" w:rsidRDefault="00746DBE" w:rsidP="00746DBE">
      <w:pPr>
        <w:pStyle w:val="17"/>
        <w:shd w:val="clear" w:color="auto" w:fill="auto"/>
        <w:spacing w:line="240" w:lineRule="auto"/>
        <w:ind w:right="-1" w:firstLine="567"/>
        <w:jc w:val="both"/>
        <w:rPr>
          <w:sz w:val="24"/>
          <w:szCs w:val="24"/>
        </w:rPr>
      </w:pPr>
    </w:p>
    <w:p w:rsidR="00746DBE" w:rsidRPr="00B03DA2" w:rsidRDefault="00B03DA2" w:rsidP="00746DBE">
      <w:pPr>
        <w:numPr>
          <w:ilvl w:val="0"/>
          <w:numId w:val="32"/>
        </w:numPr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46DBE" w:rsidRPr="00B03DA2">
        <w:rPr>
          <w:sz w:val="28"/>
          <w:szCs w:val="28"/>
        </w:rPr>
        <w:t>ТРЕБОВАНИЯ К ТЕХНИЧЕСКОЙ ДОКУМЕНТАЦИИ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Поставщик вместе с оборудованием предоставляет полный ком</w:t>
      </w:r>
      <w:r w:rsidR="00B03DA2">
        <w:rPr>
          <w:sz w:val="28"/>
          <w:szCs w:val="28"/>
        </w:rPr>
        <w:t xml:space="preserve">плект технической документации </w:t>
      </w:r>
      <w:r w:rsidRPr="00B03DA2">
        <w:rPr>
          <w:sz w:val="28"/>
          <w:szCs w:val="28"/>
        </w:rPr>
        <w:t>в бум</w:t>
      </w:r>
      <w:r w:rsidR="00B03DA2">
        <w:rPr>
          <w:sz w:val="28"/>
          <w:szCs w:val="28"/>
        </w:rPr>
        <w:t xml:space="preserve">ажном и электронном виде (на </w:t>
      </w:r>
      <w:r w:rsidR="00B03DA2">
        <w:rPr>
          <w:sz w:val="28"/>
          <w:szCs w:val="28"/>
          <w:lang w:val="en-US"/>
        </w:rPr>
        <w:t>CD</w:t>
      </w:r>
      <w:r w:rsidR="00B03DA2">
        <w:rPr>
          <w:sz w:val="28"/>
          <w:szCs w:val="28"/>
        </w:rPr>
        <w:t>-</w:t>
      </w:r>
      <w:r w:rsidRPr="00B03DA2">
        <w:rPr>
          <w:sz w:val="28"/>
          <w:szCs w:val="28"/>
        </w:rPr>
        <w:t>диске).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3 ТРЕБОВАНИЯ ПО ГАРАНТИЙНОМУ И ПОСЛЕГАРАНТИЙНОМУ ОБСЛУЖИВАНИЮ ОБОРУДОВАНИЯ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Гарантийные сроки на предлагаемое оборудование не менее 12 месяцев.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Поставщик должен указать способ осуществления гарантийного обслуживания поставляемого оборудования.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эксплуатации, установленных производителем оборудования.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Во время гарантийного периода обнаруженные неисправности должны устраняться, по возможности, на месте эксплуатации оборудования в срок не более 10 (десяти) рабочих дней после получения извещения о неисправности.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proofErr w:type="gramStart"/>
      <w:r w:rsidRPr="00B03DA2">
        <w:rPr>
          <w:sz w:val="28"/>
          <w:szCs w:val="28"/>
        </w:rPr>
        <w:lastRenderedPageBreak/>
        <w:t>Все запасные части, которые Поставщик устанавливает на оборудование в течение гарантийного периода, должны быть произведены и сертифицированы тем же производителем, что и исходные комплектующие оборудования и иметь не худшие функциональные характеристики, в том числе при снятии с производства комплектующих.</w:t>
      </w:r>
      <w:proofErr w:type="gramEnd"/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</w:p>
    <w:p w:rsidR="00746DBE" w:rsidRPr="00B03DA2" w:rsidRDefault="00B03DA2" w:rsidP="00746DBE">
      <w:pPr>
        <w:numPr>
          <w:ilvl w:val="0"/>
          <w:numId w:val="34"/>
        </w:numPr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46DBE" w:rsidRPr="00B03DA2">
        <w:rPr>
          <w:sz w:val="28"/>
          <w:szCs w:val="28"/>
        </w:rPr>
        <w:t>ТРЕБОВАНИЯ К УПАКОВКЕ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Упаковка и маркировка поставляемого Товара должны соответствовать требованиям стандартов, установленных действующим законодательством РФ. Импортный товар – международным стандартам упаковки.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Маркировка упаковки должна строго соответствовать маркировке Товара. Маркировка Товара должна содержать: наименование изделия, наименование фирмы-изготовителя, местонахождение изготовителя.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учётом нескольких перегрузок).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Оборудование поставляется в стандартной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учётом перегрузок и длительного хранения (не менее 18 месяцев).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</w:p>
    <w:p w:rsidR="00746DBE" w:rsidRPr="00B03DA2" w:rsidRDefault="00B03DA2" w:rsidP="00746DBE">
      <w:pPr>
        <w:numPr>
          <w:ilvl w:val="0"/>
          <w:numId w:val="34"/>
        </w:numPr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46DBE" w:rsidRPr="00B03DA2">
        <w:rPr>
          <w:sz w:val="28"/>
          <w:szCs w:val="28"/>
        </w:rPr>
        <w:t>ОБЩИЕ ТРЕБОВАНИЯ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 xml:space="preserve">Поставляемое оборудование должно быть новым, не бывшим в употреблении (в эксплуатации, в консервации) выпуска не ранее 2013 года. 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 xml:space="preserve">Не допускается поставка выставочных образцов, а также оборудования, собранного из восстановленных узлов и агрегатов. 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 xml:space="preserve">Оборудование должно быть поставлено комплектно и обеспечивать конструктивную и функциональную совместимость. 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Оборудование, подлежащее обязательной сертификации, должно иметь сертификат соответствия.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Поставщик, в случае предоставления оборудования-эквивалента, обязан приложить к своей заявке документы, подтверждающие соответствие технических характеристик эквивалента характеристикам, указанным в ТЗ.</w:t>
      </w:r>
    </w:p>
    <w:p w:rsidR="00746DBE" w:rsidRPr="00B03DA2" w:rsidRDefault="00746DBE" w:rsidP="00746DBE">
      <w:pPr>
        <w:ind w:right="-1" w:firstLine="567"/>
        <w:jc w:val="both"/>
        <w:rPr>
          <w:sz w:val="28"/>
          <w:szCs w:val="28"/>
        </w:rPr>
      </w:pPr>
      <w:r w:rsidRPr="00B03DA2">
        <w:rPr>
          <w:sz w:val="28"/>
          <w:szCs w:val="28"/>
        </w:rPr>
        <w:t>В целях корректного сравнения заявка должна содержать детальную спецификацию предлагаемого оборудования с указанием производителей, моделей, каталожных номеров отдельных блоков, а также точных значений их технических характеристик.</w:t>
      </w:r>
    </w:p>
    <w:p w:rsidR="00746DBE" w:rsidRPr="002179CD" w:rsidRDefault="00746DBE" w:rsidP="009F4ECB">
      <w:pPr>
        <w:spacing w:line="276" w:lineRule="auto"/>
        <w:jc w:val="both"/>
        <w:rPr>
          <w:sz w:val="28"/>
          <w:szCs w:val="28"/>
        </w:rPr>
      </w:pPr>
    </w:p>
    <w:sectPr w:rsidR="00746DBE" w:rsidRPr="002179CD" w:rsidSect="003C6AF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A7D" w:rsidRDefault="00A53A7D" w:rsidP="00FE00D2">
      <w:r>
        <w:separator/>
      </w:r>
    </w:p>
  </w:endnote>
  <w:endnote w:type="continuationSeparator" w:id="0">
    <w:p w:rsidR="00A53A7D" w:rsidRDefault="00A53A7D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C62433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A7D" w:rsidRDefault="00A53A7D" w:rsidP="00FE00D2">
      <w:r>
        <w:separator/>
      </w:r>
    </w:p>
  </w:footnote>
  <w:footnote w:type="continuationSeparator" w:id="0">
    <w:p w:rsidR="00A53A7D" w:rsidRDefault="00A53A7D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7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0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3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3"/>
  </w:num>
  <w:num w:numId="10">
    <w:abstractNumId w:val="23"/>
  </w:num>
  <w:num w:numId="11">
    <w:abstractNumId w:val="18"/>
  </w:num>
  <w:num w:numId="12">
    <w:abstractNumId w:val="16"/>
  </w:num>
  <w:num w:numId="13">
    <w:abstractNumId w:val="1"/>
  </w:num>
  <w:num w:numId="14">
    <w:abstractNumId w:val="0"/>
  </w:num>
  <w:num w:numId="15">
    <w:abstractNumId w:val="3"/>
  </w:num>
  <w:num w:numId="16">
    <w:abstractNumId w:val="9"/>
  </w:num>
  <w:num w:numId="17">
    <w:abstractNumId w:val="2"/>
  </w:num>
  <w:num w:numId="18">
    <w:abstractNumId w:val="11"/>
  </w:num>
  <w:num w:numId="19">
    <w:abstractNumId w:val="22"/>
  </w:num>
  <w:num w:numId="20">
    <w:abstractNumId w:val="24"/>
  </w:num>
  <w:num w:numId="21">
    <w:abstractNumId w:val="8"/>
  </w:num>
  <w:num w:numId="22">
    <w:abstractNumId w:val="4"/>
  </w:num>
  <w:num w:numId="23">
    <w:abstractNumId w:val="7"/>
  </w:num>
  <w:num w:numId="24">
    <w:abstractNumId w:val="6"/>
  </w:num>
  <w:num w:numId="25">
    <w:abstractNumId w:val="10"/>
  </w:num>
  <w:num w:numId="26">
    <w:abstractNumId w:val="20"/>
  </w:num>
  <w:num w:numId="27">
    <w:abstractNumId w:val="19"/>
  </w:num>
  <w:num w:numId="28">
    <w:abstractNumId w:val="25"/>
  </w:num>
  <w:num w:numId="29">
    <w:abstractNumId w:val="5"/>
  </w:num>
  <w:num w:numId="30">
    <w:abstractNumId w:val="12"/>
  </w:num>
  <w:num w:numId="31">
    <w:abstractNumId w:val="15"/>
  </w:num>
  <w:num w:numId="32">
    <w:abstractNumId w:val="17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64F8"/>
    <w:rsid w:val="005A769D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b/>
      <w:bCs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  <w:lang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  <w:lang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  <w:lang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  <w:lang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Web.aspx?node=nomenclatureclassifiers&amp;nomid=3228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13</Pages>
  <Words>3403</Words>
  <Characters>19402</Characters>
  <Application>Microsoft Office Word</Application>
  <DocSecurity>0</DocSecurity>
  <Lines>161</Lines>
  <Paragraphs>45</Paragraphs>
  <ScaleCrop>false</ScaleCrop>
  <Company>Your Company Name</Company>
  <LinksUpToDate>false</LinksUpToDate>
  <CharactersWithSpaces>22760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Кирьянова</cp:lastModifiedBy>
  <cp:revision>14</cp:revision>
  <dcterms:created xsi:type="dcterms:W3CDTF">2013-06-25T17:06:00Z</dcterms:created>
  <dcterms:modified xsi:type="dcterms:W3CDTF">2013-08-12T11:41:00Z</dcterms:modified>
</cp:coreProperties>
</file>