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848"/>
        <w:gridCol w:w="697"/>
        <w:gridCol w:w="7383"/>
      </w:tblGrid>
      <w:tr w:rsidR="00E92EF7" w:rsidRPr="00E92EF7" w:rsidTr="00E92EF7">
        <w:tc>
          <w:tcPr>
            <w:tcW w:w="9928" w:type="dxa"/>
            <w:gridSpan w:val="3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Протокол №1243 Р</w:t>
            </w:r>
            <w:proofErr w:type="gramStart"/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proofErr w:type="gramEnd"/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/П-13-1</w:t>
            </w:r>
          </w:p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заседания комиссии по вскрытию конвертов по Лоту «</w:t>
            </w:r>
            <w:r w:rsidRPr="00E92E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Поставка оборудования </w:t>
            </w:r>
            <w:proofErr w:type="spellStart"/>
            <w:r w:rsidRPr="00E92E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термоконтроля</w:t>
            </w:r>
            <w:proofErr w:type="spellEnd"/>
            <w:r w:rsidRPr="00E92EF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(гильзы, сборки) для сооружения энергоблока №4 Ростовской АЭС</w:t>
            </w: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» в торговой процедуре "Запрос предложений покупателя № 1214424"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Протокол №: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1243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/П-13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Дата: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19.11.2013 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Организатор размещения заказа: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Открытое акционерное общество НИЖЕГОРОДСКАЯ ИНЖИНИРИНГОВАЯ КОМПАНИЯ «АТОМЭНЕРГОПРОЕКТ» (Россия, 603006, Нижегородская область, </w:t>
            </w:r>
            <w:proofErr w:type="gramStart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. Нижний Новгород, пл. Свободы, д. 3).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Заказчик: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Открытое акционерное общество НИЖЕГОРОДСКАЯ ИНЖИНИРИНГОВАЯ КОМПАНИЯ «АТОМЭНЕРГОПРОЕКТ»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право заключения договора на поставку оборудования </w:t>
            </w:r>
            <w:proofErr w:type="spellStart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термоконтроля</w:t>
            </w:r>
            <w:proofErr w:type="spellEnd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(гильзы, сборки) для сооружения энергоблока №4 Ростовской АЭС.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Начальная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максимальная 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цена: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1 985 621,40 руб. (в том числе НДС)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 объем исполнения договора: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со Спецификацией, приведенной в закупочной документации</w:t>
            </w:r>
          </w:p>
        </w:tc>
      </w:tr>
      <w:tr w:rsidR="00E92EF7" w:rsidRPr="00E92EF7" w:rsidTr="00E92EF7">
        <w:tc>
          <w:tcPr>
            <w:tcW w:w="2545" w:type="dxa"/>
            <w:gridSpan w:val="2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Вопросы заседания:</w:t>
            </w:r>
          </w:p>
        </w:tc>
        <w:tc>
          <w:tcPr>
            <w:tcW w:w="7383" w:type="dxa"/>
            <w:vAlign w:val="center"/>
          </w:tcPr>
          <w:p w:rsidR="00E92EF7" w:rsidRPr="00E92EF7" w:rsidRDefault="00E92EF7" w:rsidP="00E92EF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3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Вскрытие конвертов с предложениями претендентов на участие по Лоту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1243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/П-13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в торговой процедуре "Запрос предложений покупателя № 1214424"</w:t>
            </w:r>
          </w:p>
          <w:p w:rsidR="00E92EF7" w:rsidRPr="00E92EF7" w:rsidRDefault="00E92EF7" w:rsidP="00E92EF7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437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протокола заседания комиссии по вскрытию конвертов по Лоту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1243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/П-13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в торговой процедуре "Запрос предложений покупателя № 1214424"</w:t>
            </w:r>
          </w:p>
        </w:tc>
      </w:tr>
      <w:tr w:rsidR="00E92EF7" w:rsidRPr="00E92EF7" w:rsidTr="00E92EF7">
        <w:tc>
          <w:tcPr>
            <w:tcW w:w="9928" w:type="dxa"/>
            <w:gridSpan w:val="3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комиссии по вопросу №1:</w:t>
            </w:r>
          </w:p>
        </w:tc>
      </w:tr>
      <w:tr w:rsidR="00E92EF7" w:rsidRPr="00E92EF7" w:rsidTr="00E92EF7">
        <w:tc>
          <w:tcPr>
            <w:tcW w:w="1848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Дата вскрытия конвертов:</w:t>
            </w:r>
          </w:p>
        </w:tc>
        <w:tc>
          <w:tcPr>
            <w:tcW w:w="8080" w:type="dxa"/>
            <w:gridSpan w:val="2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Вскрытие конвертов с Предложениями претендентов произведено в автоматическом режиме 19.11.2013 09:00 из электронного сейфа организатора торговой процедуры на сайте в сети Интернет по адресу: </w:t>
            </w:r>
            <w:proofErr w:type="spellStart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www.fabrikant.ru</w:t>
            </w:r>
            <w:proofErr w:type="spellEnd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</w:tr>
      <w:tr w:rsidR="00E92EF7" w:rsidRPr="00E92EF7" w:rsidTr="00E92EF7">
        <w:tc>
          <w:tcPr>
            <w:tcW w:w="1848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Представлено:</w:t>
            </w:r>
          </w:p>
        </w:tc>
        <w:tc>
          <w:tcPr>
            <w:tcW w:w="8080" w:type="dxa"/>
            <w:gridSpan w:val="2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Предложений - 1 в запечатанных конвертах. Каждый из поступивших конвертов с Предложениями на момент его вскрытия был опечатан, находился в электронном сейфе организатора торговой процедуры, и его целостность не была нарушена.</w:t>
            </w:r>
          </w:p>
        </w:tc>
      </w:tr>
      <w:tr w:rsidR="00E92EF7" w:rsidRPr="00E92EF7" w:rsidTr="00E92EF7">
        <w:tc>
          <w:tcPr>
            <w:tcW w:w="1848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Предложения представили:</w:t>
            </w:r>
          </w:p>
        </w:tc>
        <w:tc>
          <w:tcPr>
            <w:tcW w:w="8080" w:type="dxa"/>
            <w:gridSpan w:val="2"/>
            <w:vAlign w:val="center"/>
          </w:tcPr>
          <w:p w:rsid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ind w:left="142" w:hanging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Общество с ограниченной ответственностью "НТЛ-Прибор"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(Россия, 107023, г. Москва, М. Семёновская, дом 11А </w:t>
            </w:r>
            <w:proofErr w:type="spellStart"/>
            <w:proofErr w:type="gramStart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стр</w:t>
            </w:r>
            <w:proofErr w:type="spellEnd"/>
            <w:proofErr w:type="gramEnd"/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2.). Предложение № 1214424-01. </w:t>
            </w:r>
          </w:p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ind w:left="142" w:hanging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Сумма: 1 985 621,40 руб. (в том числе НДС)</w:t>
            </w:r>
          </w:p>
        </w:tc>
      </w:tr>
      <w:tr w:rsidR="00E92EF7" w:rsidRPr="00E92EF7" w:rsidTr="00E92EF7">
        <w:tc>
          <w:tcPr>
            <w:tcW w:w="1848" w:type="dxa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Предложений 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отозвано:</w:t>
            </w:r>
          </w:p>
        </w:tc>
        <w:tc>
          <w:tcPr>
            <w:tcW w:w="8080" w:type="dxa"/>
            <w:gridSpan w:val="2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</w:t>
            </w:r>
          </w:p>
        </w:tc>
      </w:tr>
      <w:tr w:rsidR="00A902A5" w:rsidRPr="00E92EF7" w:rsidTr="000F6AFE">
        <w:tc>
          <w:tcPr>
            <w:tcW w:w="9928" w:type="dxa"/>
            <w:gridSpan w:val="3"/>
            <w:vAlign w:val="center"/>
          </w:tcPr>
          <w:p w:rsidR="00A902A5" w:rsidRPr="00A902A5" w:rsidRDefault="00A902A5" w:rsidP="00A902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902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      </w:r>
            <w:proofErr w:type="gramEnd"/>
          </w:p>
        </w:tc>
      </w:tr>
      <w:tr w:rsidR="00E92EF7" w:rsidRPr="00E92EF7" w:rsidTr="00E92EF7">
        <w:tc>
          <w:tcPr>
            <w:tcW w:w="9928" w:type="dxa"/>
            <w:gridSpan w:val="3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Решение комиссии по вопросу №2:</w:t>
            </w:r>
          </w:p>
        </w:tc>
      </w:tr>
      <w:tr w:rsidR="00E92EF7" w:rsidRPr="00E92EF7" w:rsidTr="00E92EF7">
        <w:tc>
          <w:tcPr>
            <w:tcW w:w="9928" w:type="dxa"/>
            <w:gridSpan w:val="3"/>
            <w:vAlign w:val="center"/>
          </w:tcPr>
          <w:p w:rsidR="00E92EF7" w:rsidRPr="00E92EF7" w:rsidRDefault="00E92EF7" w:rsidP="00E92EF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Утвердить протокол заседания комиссии по вскрытию конвертов по Лоту № 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243 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/П-13</w:t>
            </w: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 xml:space="preserve"> в торговой процедуре "Запрос предложений покупателя № 1214424"</w:t>
            </w:r>
          </w:p>
        </w:tc>
      </w:tr>
    </w:tbl>
    <w:p w:rsidR="00E92EF7" w:rsidRPr="00E92EF7" w:rsidRDefault="00E92EF7" w:rsidP="00E92EF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92EF7" w:rsidRPr="00E92EF7" w:rsidRDefault="00E92EF7" w:rsidP="00E92EF7">
      <w:pPr>
        <w:pStyle w:val="3"/>
        <w:spacing w:before="0" w:beforeAutospacing="0" w:after="0" w:afterAutospacing="0"/>
        <w:rPr>
          <w:sz w:val="28"/>
          <w:szCs w:val="28"/>
        </w:rPr>
      </w:pPr>
      <w:r w:rsidRPr="00E92EF7">
        <w:rPr>
          <w:sz w:val="28"/>
          <w:szCs w:val="28"/>
        </w:rPr>
        <w:t xml:space="preserve">Комиссия: </w:t>
      </w:r>
    </w:p>
    <w:tbl>
      <w:tblPr>
        <w:tblW w:w="5274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5387"/>
      </w:tblGrid>
      <w:tr w:rsidR="00E92EF7" w:rsidRPr="00E92EF7" w:rsidTr="00E92EF7"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92EF7" w:rsidRPr="00E92EF7" w:rsidTr="00E92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E92EF7" w:rsidRPr="00E92EF7" w:rsidTr="00E92EF7"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EF7" w:rsidRPr="00E92EF7" w:rsidTr="00E92EF7"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EF7" w:rsidRPr="00E92EF7" w:rsidTr="00E92EF7"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Лимаренко Игорь Валерьевич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92EF7" w:rsidRPr="00E92EF7" w:rsidTr="00E92EF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E92EF7" w:rsidRPr="00E92EF7" w:rsidTr="00E92EF7">
        <w:tc>
          <w:tcPr>
            <w:tcW w:w="2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92EF7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92EF7" w:rsidRPr="00E92EF7" w:rsidRDefault="00E92EF7" w:rsidP="00E92EF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A62FE" w:rsidRPr="00E92EF7" w:rsidRDefault="00CA62FE">
      <w:pPr>
        <w:rPr>
          <w:sz w:val="28"/>
          <w:szCs w:val="28"/>
        </w:rPr>
      </w:pPr>
    </w:p>
    <w:sectPr w:rsidR="00CA62FE" w:rsidRPr="00E92EF7" w:rsidSect="00056FD1">
      <w:pgSz w:w="11906" w:h="16838"/>
      <w:pgMar w:top="1417" w:right="1273" w:bottom="1134" w:left="1273" w:header="1440" w:footer="144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92EF7"/>
    <w:rsid w:val="000D6852"/>
    <w:rsid w:val="00570E55"/>
    <w:rsid w:val="005F6785"/>
    <w:rsid w:val="0060781E"/>
    <w:rsid w:val="006A1077"/>
    <w:rsid w:val="007D4735"/>
    <w:rsid w:val="0081312F"/>
    <w:rsid w:val="00A902A5"/>
    <w:rsid w:val="00AE418B"/>
    <w:rsid w:val="00BD6972"/>
    <w:rsid w:val="00C0730F"/>
    <w:rsid w:val="00C73B8E"/>
    <w:rsid w:val="00CA62FE"/>
    <w:rsid w:val="00DB2692"/>
    <w:rsid w:val="00E15E31"/>
    <w:rsid w:val="00E16628"/>
    <w:rsid w:val="00E92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2FE"/>
  </w:style>
  <w:style w:type="paragraph" w:styleId="3">
    <w:name w:val="heading 3"/>
    <w:basedOn w:val="a"/>
    <w:link w:val="30"/>
    <w:uiPriority w:val="99"/>
    <w:qFormat/>
    <w:rsid w:val="00E92EF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E92EF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382</Words>
  <Characters>2183</Characters>
  <Application>Microsoft Office Word</Application>
  <DocSecurity>0</DocSecurity>
  <Lines>18</Lines>
  <Paragraphs>5</Paragraphs>
  <ScaleCrop>false</ScaleCrop>
  <Company>NIAEP</Company>
  <LinksUpToDate>false</LinksUpToDate>
  <CharactersWithSpaces>2560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2013-11-20T06:41:00Z</dcterms:created>
  <dcterms:modified xsi:type="dcterms:W3CDTF">2013-11-20T14:05:00Z</dcterms:modified>
</cp:coreProperties>
</file>